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5"/>
        <w:rPr>
          <w:rFonts w:ascii="Times New Roman"/>
          <w:sz w:val="20"/>
        </w:rPr>
      </w:pPr>
    </w:p>
    <w:p>
      <w:pPr>
        <w:pStyle w:val="BodyText"/>
        <w:ind w:left="3260"/>
        <w:rPr>
          <w:rFonts w:ascii="Times New Roman"/>
          <w:sz w:val="20"/>
        </w:rPr>
      </w:pPr>
      <w:r>
        <w:rPr>
          <w:rFonts w:ascii="Times New Roman"/>
          <w:sz w:val="20"/>
        </w:rPr>
        <w:drawing>
          <wp:inline distT="0" distB="0" distL="0" distR="0">
            <wp:extent cx="1918755" cy="2863215"/>
            <wp:effectExtent l="0" t="0" r="0" b="0"/>
            <wp:docPr id="2" name="Image 2" descr="Studio Volume:Corey Watson:Corey Watson CURRENT WORK:27689 - HUMAN RIGHTS Brand Guidelines:PDF:NIHRC LOGOs-06.png"/>
            <wp:cNvGraphicFramePr>
              <a:graphicFrameLocks/>
            </wp:cNvGraphicFramePr>
            <a:graphic>
              <a:graphicData uri="http://schemas.openxmlformats.org/drawingml/2006/picture">
                <pic:pic>
                  <pic:nvPicPr>
                    <pic:cNvPr id="2" name="Image 2" descr="Studio Volume:Corey Watson:Corey Watson CURRENT WORK:27689 - HUMAN RIGHTS Brand Guidelines:PDF:NIHRC LOGOs-06.png"/>
                    <pic:cNvPicPr/>
                  </pic:nvPicPr>
                  <pic:blipFill>
                    <a:blip r:embed="rId6" cstate="print"/>
                    <a:stretch>
                      <a:fillRect/>
                    </a:stretch>
                  </pic:blipFill>
                  <pic:spPr>
                    <a:xfrm>
                      <a:off x="0" y="0"/>
                      <a:ext cx="1918755" cy="2863215"/>
                    </a:xfrm>
                    <a:prstGeom prst="rect">
                      <a:avLst/>
                    </a:prstGeom>
                  </pic:spPr>
                </pic:pic>
              </a:graphicData>
            </a:graphic>
          </wp:inline>
        </w:drawing>
      </w:r>
      <w:r>
        <w:rPr>
          <w:rFonts w:ascii="Times New Roman"/>
          <w:sz w:val="20"/>
        </w:rPr>
      </w:r>
    </w:p>
    <w:p>
      <w:pPr>
        <w:pStyle w:val="BodyText"/>
        <w:rPr>
          <w:rFonts w:ascii="Times New Roman"/>
          <w:sz w:val="36"/>
        </w:rPr>
      </w:pPr>
    </w:p>
    <w:p>
      <w:pPr>
        <w:pStyle w:val="BodyText"/>
        <w:spacing w:before="69"/>
        <w:rPr>
          <w:rFonts w:ascii="Times New Roman"/>
          <w:sz w:val="36"/>
        </w:rPr>
      </w:pPr>
    </w:p>
    <w:p>
      <w:pPr>
        <w:pStyle w:val="Title"/>
        <w:spacing w:line="288" w:lineRule="auto"/>
      </w:pPr>
      <w:r>
        <w:rPr>
          <w:color w:val="773189"/>
        </w:rPr>
        <w:t>Call for Expression of Interest on the interaction</w:t>
      </w:r>
      <w:r>
        <w:rPr>
          <w:color w:val="773189"/>
          <w:spacing w:val="-7"/>
        </w:rPr>
        <w:t> </w:t>
      </w:r>
      <w:r>
        <w:rPr>
          <w:color w:val="773189"/>
        </w:rPr>
        <w:t>between</w:t>
      </w:r>
      <w:r>
        <w:rPr>
          <w:color w:val="773189"/>
          <w:spacing w:val="-7"/>
        </w:rPr>
        <w:t> </w:t>
      </w:r>
      <w:r>
        <w:rPr>
          <w:color w:val="773189"/>
        </w:rPr>
        <w:t>the</w:t>
      </w:r>
      <w:r>
        <w:rPr>
          <w:color w:val="773189"/>
          <w:spacing w:val="-8"/>
        </w:rPr>
        <w:t> </w:t>
      </w:r>
      <w:r>
        <w:rPr>
          <w:color w:val="773189"/>
        </w:rPr>
        <w:t>UN</w:t>
      </w:r>
      <w:r>
        <w:rPr>
          <w:color w:val="773189"/>
          <w:spacing w:val="-8"/>
        </w:rPr>
        <w:t> </w:t>
      </w:r>
      <w:r>
        <w:rPr>
          <w:color w:val="773189"/>
        </w:rPr>
        <w:t>Convention</w:t>
      </w:r>
      <w:r>
        <w:rPr>
          <w:color w:val="773189"/>
          <w:spacing w:val="-9"/>
        </w:rPr>
        <w:t> </w:t>
      </w:r>
      <w:r>
        <w:rPr>
          <w:color w:val="773189"/>
        </w:rPr>
        <w:t>on the Rights of the Persons with Disabilities and Article 2 of the Windsor Framework</w:t>
      </w:r>
    </w:p>
    <w:p>
      <w:pPr>
        <w:pStyle w:val="BodyText"/>
        <w:spacing w:before="86"/>
        <w:rPr>
          <w:b/>
          <w:sz w:val="36"/>
        </w:rPr>
      </w:pPr>
    </w:p>
    <w:p>
      <w:pPr>
        <w:pStyle w:val="Heading1"/>
        <w:spacing w:before="1"/>
        <w:ind w:left="139"/>
        <w:jc w:val="center"/>
      </w:pPr>
      <w:r>
        <w:rPr>
          <w:color w:val="22201F"/>
        </w:rPr>
        <w:t>7</w:t>
      </w:r>
      <w:r>
        <w:rPr>
          <w:color w:val="22201F"/>
          <w:spacing w:val="-3"/>
        </w:rPr>
        <w:t> </w:t>
      </w:r>
      <w:r>
        <w:rPr>
          <w:color w:val="22201F"/>
        </w:rPr>
        <w:t>December</w:t>
      </w:r>
      <w:r>
        <w:rPr>
          <w:color w:val="22201F"/>
          <w:spacing w:val="-2"/>
        </w:rPr>
        <w:t> </w:t>
      </w:r>
      <w:r>
        <w:rPr>
          <w:color w:val="22201F"/>
          <w:spacing w:val="-4"/>
        </w:rPr>
        <w:t>2023</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14"/>
        <w:rPr>
          <w:b/>
          <w:sz w:val="30"/>
        </w:rPr>
      </w:pPr>
    </w:p>
    <w:p>
      <w:pPr>
        <w:spacing w:before="0"/>
        <w:ind w:left="260" w:right="140" w:firstLine="0"/>
        <w:jc w:val="left"/>
        <w:rPr>
          <w:b/>
          <w:sz w:val="24"/>
        </w:rPr>
      </w:pPr>
      <w:r>
        <w:rPr>
          <w:b/>
          <w:color w:val="22201F"/>
          <w:sz w:val="24"/>
        </w:rPr>
        <w:t>The Northern Ireland Human Rights Commission is seeking to contract research on the interaction between </w:t>
      </w:r>
      <w:r>
        <w:rPr>
          <w:b/>
          <w:sz w:val="24"/>
        </w:rPr>
        <w:t>the UN Convention on</w:t>
      </w:r>
      <w:r>
        <w:rPr>
          <w:b/>
          <w:spacing w:val="-4"/>
          <w:sz w:val="24"/>
        </w:rPr>
        <w:t> </w:t>
      </w:r>
      <w:r>
        <w:rPr>
          <w:b/>
          <w:sz w:val="24"/>
        </w:rPr>
        <w:t>the</w:t>
      </w:r>
      <w:r>
        <w:rPr>
          <w:b/>
          <w:spacing w:val="-5"/>
          <w:sz w:val="24"/>
        </w:rPr>
        <w:t> </w:t>
      </w:r>
      <w:r>
        <w:rPr>
          <w:b/>
          <w:sz w:val="24"/>
        </w:rPr>
        <w:t>Rights</w:t>
      </w:r>
      <w:r>
        <w:rPr>
          <w:b/>
          <w:spacing w:val="-5"/>
          <w:sz w:val="24"/>
        </w:rPr>
        <w:t> </w:t>
      </w:r>
      <w:r>
        <w:rPr>
          <w:b/>
          <w:sz w:val="24"/>
        </w:rPr>
        <w:t>of</w:t>
      </w:r>
      <w:r>
        <w:rPr>
          <w:b/>
          <w:spacing w:val="-2"/>
          <w:sz w:val="24"/>
        </w:rPr>
        <w:t> </w:t>
      </w:r>
      <w:r>
        <w:rPr>
          <w:b/>
          <w:sz w:val="24"/>
        </w:rPr>
        <w:t>Persons</w:t>
      </w:r>
      <w:r>
        <w:rPr>
          <w:b/>
          <w:spacing w:val="-5"/>
          <w:sz w:val="24"/>
        </w:rPr>
        <w:t> </w:t>
      </w:r>
      <w:r>
        <w:rPr>
          <w:b/>
          <w:sz w:val="24"/>
        </w:rPr>
        <w:t>with</w:t>
      </w:r>
      <w:r>
        <w:rPr>
          <w:b/>
          <w:spacing w:val="-4"/>
          <w:sz w:val="24"/>
        </w:rPr>
        <w:t> </w:t>
      </w:r>
      <w:r>
        <w:rPr>
          <w:b/>
          <w:sz w:val="24"/>
        </w:rPr>
        <w:t>Disabilities,</w:t>
      </w:r>
      <w:r>
        <w:rPr>
          <w:b/>
          <w:spacing w:val="-3"/>
          <w:sz w:val="24"/>
        </w:rPr>
        <w:t> </w:t>
      </w:r>
      <w:r>
        <w:rPr>
          <w:b/>
          <w:sz w:val="24"/>
        </w:rPr>
        <w:t>EU</w:t>
      </w:r>
      <w:r>
        <w:rPr>
          <w:b/>
          <w:spacing w:val="-4"/>
          <w:sz w:val="24"/>
        </w:rPr>
        <w:t> </w:t>
      </w:r>
      <w:r>
        <w:rPr>
          <w:b/>
          <w:sz w:val="24"/>
        </w:rPr>
        <w:t>law</w:t>
      </w:r>
      <w:r>
        <w:rPr>
          <w:b/>
          <w:spacing w:val="-3"/>
          <w:sz w:val="24"/>
        </w:rPr>
        <w:t> </w:t>
      </w:r>
      <w:r>
        <w:rPr>
          <w:b/>
          <w:sz w:val="24"/>
        </w:rPr>
        <w:t>and Article</w:t>
      </w:r>
      <w:r>
        <w:rPr>
          <w:b/>
          <w:spacing w:val="-5"/>
          <w:sz w:val="24"/>
        </w:rPr>
        <w:t> </w:t>
      </w:r>
      <w:r>
        <w:rPr>
          <w:b/>
          <w:sz w:val="24"/>
        </w:rPr>
        <w:t>2</w:t>
      </w:r>
      <w:r>
        <w:rPr>
          <w:b/>
          <w:spacing w:val="-4"/>
          <w:sz w:val="24"/>
        </w:rPr>
        <w:t> </w:t>
      </w:r>
      <w:r>
        <w:rPr>
          <w:b/>
          <w:sz w:val="24"/>
        </w:rPr>
        <w:t>of the Windsor Framework.</w:t>
      </w:r>
    </w:p>
    <w:p>
      <w:pPr>
        <w:pStyle w:val="BodyText"/>
        <w:spacing w:before="1"/>
        <w:rPr>
          <w:b/>
        </w:rPr>
      </w:pPr>
    </w:p>
    <w:p>
      <w:pPr>
        <w:spacing w:before="0"/>
        <w:ind w:left="260" w:right="140" w:firstLine="0"/>
        <w:jc w:val="left"/>
        <w:rPr>
          <w:b/>
          <w:sz w:val="24"/>
        </w:rPr>
      </w:pPr>
      <w:r>
        <w:rPr>
          <w:b/>
          <w:color w:val="22201F"/>
          <w:sz w:val="24"/>
        </w:rPr>
        <w:t>The</w:t>
      </w:r>
      <w:r>
        <w:rPr>
          <w:b/>
          <w:color w:val="22201F"/>
          <w:spacing w:val="-4"/>
          <w:sz w:val="24"/>
        </w:rPr>
        <w:t> </w:t>
      </w:r>
      <w:r>
        <w:rPr>
          <w:b/>
          <w:color w:val="22201F"/>
          <w:sz w:val="24"/>
        </w:rPr>
        <w:t>deadline</w:t>
      </w:r>
      <w:r>
        <w:rPr>
          <w:b/>
          <w:color w:val="22201F"/>
          <w:spacing w:val="-3"/>
          <w:sz w:val="24"/>
        </w:rPr>
        <w:t> </w:t>
      </w:r>
      <w:r>
        <w:rPr>
          <w:b/>
          <w:color w:val="22201F"/>
          <w:sz w:val="24"/>
        </w:rPr>
        <w:t>for</w:t>
      </w:r>
      <w:r>
        <w:rPr>
          <w:b/>
          <w:color w:val="22201F"/>
          <w:spacing w:val="-3"/>
          <w:sz w:val="24"/>
        </w:rPr>
        <w:t> </w:t>
      </w:r>
      <w:r>
        <w:rPr>
          <w:b/>
          <w:color w:val="22201F"/>
          <w:sz w:val="24"/>
        </w:rPr>
        <w:t>submitting</w:t>
      </w:r>
      <w:r>
        <w:rPr>
          <w:b/>
          <w:color w:val="22201F"/>
          <w:spacing w:val="-3"/>
          <w:sz w:val="24"/>
        </w:rPr>
        <w:t> </w:t>
      </w:r>
      <w:r>
        <w:rPr>
          <w:b/>
          <w:color w:val="22201F"/>
          <w:sz w:val="24"/>
        </w:rPr>
        <w:t>a</w:t>
      </w:r>
      <w:r>
        <w:rPr>
          <w:b/>
          <w:color w:val="22201F"/>
          <w:spacing w:val="-3"/>
          <w:sz w:val="24"/>
        </w:rPr>
        <w:t> </w:t>
      </w:r>
      <w:r>
        <w:rPr>
          <w:b/>
          <w:color w:val="22201F"/>
          <w:sz w:val="24"/>
        </w:rPr>
        <w:t>quotation</w:t>
      </w:r>
      <w:r>
        <w:rPr>
          <w:b/>
          <w:color w:val="22201F"/>
          <w:spacing w:val="-4"/>
          <w:sz w:val="24"/>
        </w:rPr>
        <w:t> </w:t>
      </w:r>
      <w:r>
        <w:rPr>
          <w:b/>
          <w:color w:val="22201F"/>
          <w:sz w:val="24"/>
        </w:rPr>
        <w:t>is</w:t>
      </w:r>
      <w:r>
        <w:rPr>
          <w:b/>
          <w:color w:val="22201F"/>
          <w:spacing w:val="-5"/>
          <w:sz w:val="24"/>
        </w:rPr>
        <w:t> </w:t>
      </w:r>
      <w:r>
        <w:rPr>
          <w:b/>
          <w:color w:val="22201F"/>
          <w:sz w:val="24"/>
        </w:rPr>
        <w:t>12</w:t>
      </w:r>
      <w:r>
        <w:rPr>
          <w:b/>
          <w:color w:val="22201F"/>
          <w:spacing w:val="-4"/>
          <w:sz w:val="24"/>
        </w:rPr>
        <w:t> </w:t>
      </w:r>
      <w:r>
        <w:rPr>
          <w:b/>
          <w:color w:val="22201F"/>
          <w:sz w:val="24"/>
        </w:rPr>
        <w:t>noon</w:t>
      </w:r>
      <w:r>
        <w:rPr>
          <w:b/>
          <w:color w:val="22201F"/>
          <w:spacing w:val="-4"/>
          <w:sz w:val="24"/>
        </w:rPr>
        <w:t> </w:t>
      </w:r>
      <w:r>
        <w:rPr>
          <w:b/>
          <w:color w:val="22201F"/>
          <w:sz w:val="24"/>
        </w:rPr>
        <w:t>on 15</w:t>
      </w:r>
      <w:r>
        <w:rPr>
          <w:b/>
          <w:color w:val="22201F"/>
          <w:spacing w:val="-4"/>
          <w:sz w:val="24"/>
        </w:rPr>
        <w:t> </w:t>
      </w:r>
      <w:r>
        <w:rPr>
          <w:b/>
          <w:color w:val="22201F"/>
          <w:sz w:val="24"/>
        </w:rPr>
        <w:t>January </w:t>
      </w:r>
      <w:r>
        <w:rPr>
          <w:b/>
          <w:color w:val="22201F"/>
          <w:spacing w:val="-2"/>
          <w:sz w:val="24"/>
        </w:rPr>
        <w:t>2024.</w:t>
      </w:r>
    </w:p>
    <w:p>
      <w:pPr>
        <w:spacing w:after="0"/>
        <w:jc w:val="left"/>
        <w:rPr>
          <w:sz w:val="24"/>
        </w:rPr>
        <w:sectPr>
          <w:footerReference w:type="default" r:id="rId5"/>
          <w:type w:val="continuous"/>
          <w:pgSz w:w="11910" w:h="16840"/>
          <w:pgMar w:header="0" w:footer="1861" w:top="1920" w:bottom="2060" w:left="1180" w:right="1320"/>
          <w:pgNumType w:start="1"/>
        </w:sectPr>
      </w:pPr>
    </w:p>
    <w:p>
      <w:pPr>
        <w:pStyle w:val="Heading1"/>
        <w:numPr>
          <w:ilvl w:val="1"/>
          <w:numId w:val="1"/>
        </w:numPr>
        <w:tabs>
          <w:tab w:pos="979" w:val="left" w:leader="none"/>
        </w:tabs>
        <w:spacing w:line="240" w:lineRule="auto" w:before="82" w:after="0"/>
        <w:ind w:left="979" w:right="0" w:hanging="719"/>
        <w:jc w:val="left"/>
        <w:rPr>
          <w:color w:val="773189"/>
        </w:rPr>
      </w:pPr>
      <w:r>
        <w:rPr>
          <w:color w:val="773189"/>
          <w:spacing w:val="-2"/>
        </w:rPr>
        <w:t>Background</w:t>
      </w:r>
    </w:p>
    <w:p>
      <w:pPr>
        <w:pStyle w:val="ListParagraph"/>
        <w:numPr>
          <w:ilvl w:val="1"/>
          <w:numId w:val="1"/>
        </w:numPr>
        <w:tabs>
          <w:tab w:pos="980" w:val="left" w:leader="none"/>
        </w:tabs>
        <w:spacing w:line="259" w:lineRule="auto" w:before="344" w:after="0"/>
        <w:ind w:left="980" w:right="195" w:hanging="720"/>
        <w:jc w:val="left"/>
        <w:rPr>
          <w:sz w:val="24"/>
        </w:rPr>
      </w:pPr>
      <w:r>
        <w:rPr>
          <w:sz w:val="24"/>
        </w:rPr>
        <w:t>The Northern Ireland Human Rights Commission (the Commission), pursuant</w:t>
      </w:r>
      <w:r>
        <w:rPr>
          <w:spacing w:val="-3"/>
          <w:sz w:val="24"/>
        </w:rPr>
        <w:t> </w:t>
      </w:r>
      <w:r>
        <w:rPr>
          <w:sz w:val="24"/>
        </w:rPr>
        <w:t>to</w:t>
      </w:r>
      <w:r>
        <w:rPr>
          <w:spacing w:val="-4"/>
          <w:sz w:val="24"/>
        </w:rPr>
        <w:t> </w:t>
      </w:r>
      <w:r>
        <w:rPr>
          <w:sz w:val="24"/>
        </w:rPr>
        <w:t>section</w:t>
      </w:r>
      <w:r>
        <w:rPr>
          <w:spacing w:val="-1"/>
          <w:sz w:val="24"/>
        </w:rPr>
        <w:t> </w:t>
      </w:r>
      <w:r>
        <w:rPr>
          <w:sz w:val="24"/>
        </w:rPr>
        <w:t>69(1)</w:t>
      </w:r>
      <w:r>
        <w:rPr>
          <w:spacing w:val="-5"/>
          <w:sz w:val="24"/>
        </w:rPr>
        <w:t> </w:t>
      </w:r>
      <w:r>
        <w:rPr>
          <w:sz w:val="24"/>
        </w:rPr>
        <w:t>of</w:t>
      </w:r>
      <w:r>
        <w:rPr>
          <w:spacing w:val="-4"/>
          <w:sz w:val="24"/>
        </w:rPr>
        <w:t> </w:t>
      </w:r>
      <w:r>
        <w:rPr>
          <w:sz w:val="24"/>
        </w:rPr>
        <w:t>the</w:t>
      </w:r>
      <w:r>
        <w:rPr>
          <w:spacing w:val="-4"/>
          <w:sz w:val="24"/>
        </w:rPr>
        <w:t> </w:t>
      </w:r>
      <w:r>
        <w:rPr>
          <w:sz w:val="24"/>
        </w:rPr>
        <w:t>Northern</w:t>
      </w:r>
      <w:r>
        <w:rPr>
          <w:spacing w:val="-4"/>
          <w:sz w:val="24"/>
        </w:rPr>
        <w:t> </w:t>
      </w:r>
      <w:r>
        <w:rPr>
          <w:sz w:val="24"/>
        </w:rPr>
        <w:t>Ireland</w:t>
      </w:r>
      <w:r>
        <w:rPr>
          <w:spacing w:val="-5"/>
          <w:sz w:val="24"/>
        </w:rPr>
        <w:t> </w:t>
      </w:r>
      <w:r>
        <w:rPr>
          <w:sz w:val="24"/>
        </w:rPr>
        <w:t>Act</w:t>
      </w:r>
      <w:r>
        <w:rPr>
          <w:spacing w:val="-5"/>
          <w:sz w:val="24"/>
        </w:rPr>
        <w:t> </w:t>
      </w:r>
      <w:r>
        <w:rPr>
          <w:sz w:val="24"/>
        </w:rPr>
        <w:t>1998,</w:t>
      </w:r>
      <w:r>
        <w:rPr>
          <w:spacing w:val="-8"/>
          <w:sz w:val="24"/>
        </w:rPr>
        <w:t> </w:t>
      </w:r>
      <w:r>
        <w:rPr>
          <w:sz w:val="24"/>
        </w:rPr>
        <w:t>reviews the adequacy and effectiveness of law and practice relating to the protection of human rights in Northern Ireland (NI). In accordance with section 78A(1) of the Northern Ireland Act, the Commission monitors the implementation of Article 2(1) of the Windsor Framework,</w:t>
      </w:r>
      <w:r>
        <w:rPr>
          <w:position w:val="8"/>
          <w:sz w:val="16"/>
        </w:rPr>
        <w:t>1</w:t>
      </w:r>
      <w:r>
        <w:rPr>
          <w:spacing w:val="35"/>
          <w:position w:val="8"/>
          <w:sz w:val="16"/>
        </w:rPr>
        <w:t> </w:t>
      </w:r>
      <w:r>
        <w:rPr>
          <w:sz w:val="24"/>
        </w:rPr>
        <w:t>to ensure there is no diminution of rights protected in the ‘Rights, Safeguards and Equality of Opportunity’ chapter of the Belfast (Good Friday) Agreement 1998 as a result of the United</w:t>
      </w:r>
    </w:p>
    <w:p>
      <w:pPr>
        <w:pStyle w:val="BodyText"/>
        <w:spacing w:line="259" w:lineRule="auto"/>
        <w:ind w:left="980" w:right="140"/>
      </w:pPr>
      <w:r>
        <w:rPr/>
        <w:t>Kingdom (UK)’s withdrawal from the EU. The Commission exercises this</w:t>
      </w:r>
      <w:r>
        <w:rPr>
          <w:spacing w:val="-4"/>
        </w:rPr>
        <w:t> </w:t>
      </w:r>
      <w:r>
        <w:rPr/>
        <w:t>mandate</w:t>
      </w:r>
      <w:r>
        <w:rPr>
          <w:spacing w:val="-4"/>
        </w:rPr>
        <w:t> </w:t>
      </w:r>
      <w:r>
        <w:rPr/>
        <w:t>alongside</w:t>
      </w:r>
      <w:r>
        <w:rPr>
          <w:spacing w:val="-5"/>
        </w:rPr>
        <w:t> </w:t>
      </w:r>
      <w:r>
        <w:rPr/>
        <w:t>the</w:t>
      </w:r>
      <w:r>
        <w:rPr>
          <w:spacing w:val="-5"/>
        </w:rPr>
        <w:t> </w:t>
      </w:r>
      <w:r>
        <w:rPr/>
        <w:t>Equality</w:t>
      </w:r>
      <w:r>
        <w:rPr>
          <w:spacing w:val="-6"/>
        </w:rPr>
        <w:t> </w:t>
      </w:r>
      <w:r>
        <w:rPr/>
        <w:t>Commission</w:t>
      </w:r>
      <w:r>
        <w:rPr>
          <w:spacing w:val="-6"/>
        </w:rPr>
        <w:t> </w:t>
      </w:r>
      <w:r>
        <w:rPr/>
        <w:t>of</w:t>
      </w:r>
      <w:r>
        <w:rPr>
          <w:spacing w:val="-6"/>
        </w:rPr>
        <w:t> </w:t>
      </w:r>
      <w:r>
        <w:rPr/>
        <w:t>Northern</w:t>
      </w:r>
      <w:r>
        <w:rPr>
          <w:spacing w:val="-5"/>
        </w:rPr>
        <w:t> </w:t>
      </w:r>
      <w:r>
        <w:rPr/>
        <w:t>Ireland (ECNI), as part of the ‘dedicated mechanism’ framework.</w:t>
      </w:r>
    </w:p>
    <w:p>
      <w:pPr>
        <w:pStyle w:val="BodyText"/>
        <w:spacing w:before="21"/>
      </w:pPr>
    </w:p>
    <w:p>
      <w:pPr>
        <w:pStyle w:val="ListParagraph"/>
        <w:numPr>
          <w:ilvl w:val="1"/>
          <w:numId w:val="1"/>
        </w:numPr>
        <w:tabs>
          <w:tab w:pos="980" w:val="left" w:leader="none"/>
        </w:tabs>
        <w:spacing w:line="259" w:lineRule="auto" w:before="0" w:after="0"/>
        <w:ind w:left="980" w:right="171" w:hanging="720"/>
        <w:jc w:val="left"/>
        <w:rPr>
          <w:sz w:val="24"/>
        </w:rPr>
      </w:pPr>
      <w:r>
        <w:rPr>
          <w:sz w:val="24"/>
        </w:rPr>
        <w:t>In</w:t>
      </w:r>
      <w:r>
        <w:rPr>
          <w:spacing w:val="-5"/>
          <w:sz w:val="24"/>
        </w:rPr>
        <w:t> </w:t>
      </w:r>
      <w:r>
        <w:rPr>
          <w:sz w:val="24"/>
        </w:rPr>
        <w:t>accordance</w:t>
      </w:r>
      <w:r>
        <w:rPr>
          <w:spacing w:val="-4"/>
          <w:sz w:val="24"/>
        </w:rPr>
        <w:t> </w:t>
      </w:r>
      <w:r>
        <w:rPr>
          <w:sz w:val="24"/>
        </w:rPr>
        <w:t>with</w:t>
      </w:r>
      <w:r>
        <w:rPr>
          <w:spacing w:val="-3"/>
          <w:sz w:val="24"/>
        </w:rPr>
        <w:t> </w:t>
      </w:r>
      <w:r>
        <w:rPr>
          <w:sz w:val="24"/>
        </w:rPr>
        <w:t>Article</w:t>
      </w:r>
      <w:r>
        <w:rPr>
          <w:spacing w:val="-4"/>
          <w:sz w:val="24"/>
        </w:rPr>
        <w:t> </w:t>
      </w:r>
      <w:r>
        <w:rPr>
          <w:sz w:val="24"/>
        </w:rPr>
        <w:t>33(2)</w:t>
      </w:r>
      <w:r>
        <w:rPr>
          <w:spacing w:val="-5"/>
          <w:sz w:val="24"/>
        </w:rPr>
        <w:t> </w:t>
      </w:r>
      <w:r>
        <w:rPr>
          <w:sz w:val="24"/>
        </w:rPr>
        <w:t>of</w:t>
      </w:r>
      <w:r>
        <w:rPr>
          <w:spacing w:val="-4"/>
          <w:sz w:val="24"/>
        </w:rPr>
        <w:t> </w:t>
      </w:r>
      <w:r>
        <w:rPr>
          <w:sz w:val="24"/>
        </w:rPr>
        <w:t>the</w:t>
      </w:r>
      <w:r>
        <w:rPr>
          <w:spacing w:val="-4"/>
          <w:sz w:val="24"/>
        </w:rPr>
        <w:t> </w:t>
      </w:r>
      <w:r>
        <w:rPr>
          <w:sz w:val="24"/>
        </w:rPr>
        <w:t>UN</w:t>
      </w:r>
      <w:r>
        <w:rPr>
          <w:spacing w:val="-4"/>
          <w:sz w:val="24"/>
        </w:rPr>
        <w:t> </w:t>
      </w:r>
      <w:r>
        <w:rPr>
          <w:sz w:val="24"/>
        </w:rPr>
        <w:t>Convention</w:t>
      </w:r>
      <w:r>
        <w:rPr>
          <w:spacing w:val="-5"/>
          <w:sz w:val="24"/>
        </w:rPr>
        <w:t> </w:t>
      </w:r>
      <w:r>
        <w:rPr>
          <w:sz w:val="24"/>
        </w:rPr>
        <w:t>on</w:t>
      </w:r>
      <w:r>
        <w:rPr>
          <w:spacing w:val="-3"/>
          <w:sz w:val="24"/>
        </w:rPr>
        <w:t> </w:t>
      </w:r>
      <w:r>
        <w:rPr>
          <w:sz w:val="24"/>
        </w:rPr>
        <w:t>the</w:t>
      </w:r>
      <w:r>
        <w:rPr>
          <w:spacing w:val="-4"/>
          <w:sz w:val="24"/>
        </w:rPr>
        <w:t> </w:t>
      </w:r>
      <w:r>
        <w:rPr>
          <w:sz w:val="24"/>
        </w:rPr>
        <w:t>Rights of Persons with Disabilities (UN CPRD), the Commission is designated, alongside the ECNI, as the independent mechanism to monitor implementation of the UN CPRD in NI. Together with the Equality and Human Rights Commission and Scottish Human Rights Commission, the two Commissions in NI make up the UK Independent Mechanism.</w:t>
      </w:r>
    </w:p>
    <w:p>
      <w:pPr>
        <w:pStyle w:val="BodyText"/>
        <w:spacing w:before="21"/>
      </w:pPr>
    </w:p>
    <w:p>
      <w:pPr>
        <w:pStyle w:val="ListParagraph"/>
        <w:numPr>
          <w:ilvl w:val="1"/>
          <w:numId w:val="1"/>
        </w:numPr>
        <w:tabs>
          <w:tab w:pos="980" w:val="left" w:leader="none"/>
        </w:tabs>
        <w:spacing w:line="259" w:lineRule="auto" w:before="0" w:after="0"/>
        <w:ind w:left="980" w:right="248" w:hanging="720"/>
        <w:jc w:val="left"/>
        <w:rPr>
          <w:sz w:val="24"/>
        </w:rPr>
      </w:pPr>
      <w:r>
        <w:rPr>
          <w:sz w:val="24"/>
        </w:rPr>
        <w:t>Pursuant to Section 78A(7), the Commission is seeking to conduct research</w:t>
      </w:r>
      <w:r>
        <w:rPr>
          <w:spacing w:val="-5"/>
          <w:sz w:val="24"/>
        </w:rPr>
        <w:t> </w:t>
      </w:r>
      <w:r>
        <w:rPr>
          <w:sz w:val="24"/>
        </w:rPr>
        <w:t>to</w:t>
      </w:r>
      <w:r>
        <w:rPr>
          <w:spacing w:val="-4"/>
          <w:sz w:val="24"/>
        </w:rPr>
        <w:t> </w:t>
      </w:r>
      <w:r>
        <w:rPr>
          <w:sz w:val="24"/>
        </w:rPr>
        <w:t>examine</w:t>
      </w:r>
      <w:r>
        <w:rPr>
          <w:spacing w:val="-4"/>
          <w:sz w:val="24"/>
        </w:rPr>
        <w:t> </w:t>
      </w:r>
      <w:r>
        <w:rPr>
          <w:sz w:val="24"/>
        </w:rPr>
        <w:t>the</w:t>
      </w:r>
      <w:r>
        <w:rPr>
          <w:spacing w:val="-4"/>
          <w:sz w:val="24"/>
        </w:rPr>
        <w:t> </w:t>
      </w:r>
      <w:r>
        <w:rPr>
          <w:sz w:val="24"/>
        </w:rPr>
        <w:t>ongoing</w:t>
      </w:r>
      <w:r>
        <w:rPr>
          <w:spacing w:val="-5"/>
          <w:sz w:val="24"/>
        </w:rPr>
        <w:t> </w:t>
      </w:r>
      <w:r>
        <w:rPr>
          <w:sz w:val="24"/>
        </w:rPr>
        <w:t>relevance</w:t>
      </w:r>
      <w:r>
        <w:rPr>
          <w:spacing w:val="-4"/>
          <w:sz w:val="24"/>
        </w:rPr>
        <w:t> </w:t>
      </w:r>
      <w:r>
        <w:rPr>
          <w:sz w:val="24"/>
        </w:rPr>
        <w:t>of</w:t>
      </w:r>
      <w:r>
        <w:rPr>
          <w:spacing w:val="-5"/>
          <w:sz w:val="24"/>
        </w:rPr>
        <w:t> </w:t>
      </w:r>
      <w:r>
        <w:rPr>
          <w:sz w:val="24"/>
        </w:rPr>
        <w:t>the</w:t>
      </w:r>
      <w:r>
        <w:rPr>
          <w:spacing w:val="-4"/>
          <w:sz w:val="24"/>
        </w:rPr>
        <w:t> </w:t>
      </w:r>
      <w:r>
        <w:rPr>
          <w:sz w:val="24"/>
        </w:rPr>
        <w:t>EU’s</w:t>
      </w:r>
      <w:r>
        <w:rPr>
          <w:spacing w:val="-5"/>
          <w:sz w:val="24"/>
        </w:rPr>
        <w:t> </w:t>
      </w:r>
      <w:r>
        <w:rPr>
          <w:sz w:val="24"/>
        </w:rPr>
        <w:t>accession</w:t>
      </w:r>
      <w:r>
        <w:rPr>
          <w:spacing w:val="-5"/>
          <w:sz w:val="24"/>
        </w:rPr>
        <w:t> </w:t>
      </w:r>
      <w:r>
        <w:rPr>
          <w:sz w:val="24"/>
        </w:rPr>
        <w:t>to the UN CRPD in NI after the UK’s withdrawal from the EU.</w:t>
      </w:r>
    </w:p>
    <w:p>
      <w:pPr>
        <w:pStyle w:val="BodyText"/>
        <w:spacing w:before="261"/>
      </w:pPr>
    </w:p>
    <w:p>
      <w:pPr>
        <w:pStyle w:val="Heading1"/>
        <w:numPr>
          <w:ilvl w:val="1"/>
          <w:numId w:val="2"/>
        </w:numPr>
        <w:tabs>
          <w:tab w:pos="1112" w:val="left" w:leader="none"/>
        </w:tabs>
        <w:spacing w:line="240" w:lineRule="auto" w:before="0" w:after="0"/>
        <w:ind w:left="1112" w:right="0" w:hanging="852"/>
        <w:jc w:val="left"/>
        <w:rPr>
          <w:color w:val="773189"/>
        </w:rPr>
      </w:pPr>
      <w:r>
        <w:rPr>
          <w:color w:val="773189"/>
        </w:rPr>
        <w:t>Article</w:t>
      </w:r>
      <w:r>
        <w:rPr>
          <w:color w:val="773189"/>
          <w:spacing w:val="-3"/>
        </w:rPr>
        <w:t> </w:t>
      </w:r>
      <w:r>
        <w:rPr>
          <w:color w:val="773189"/>
        </w:rPr>
        <w:t>2</w:t>
      </w:r>
      <w:r>
        <w:rPr>
          <w:color w:val="773189"/>
          <w:spacing w:val="-3"/>
        </w:rPr>
        <w:t> </w:t>
      </w:r>
      <w:r>
        <w:rPr>
          <w:color w:val="773189"/>
        </w:rPr>
        <w:t>of</w:t>
      </w:r>
      <w:r>
        <w:rPr>
          <w:color w:val="773189"/>
          <w:spacing w:val="-3"/>
        </w:rPr>
        <w:t> </w:t>
      </w:r>
      <w:r>
        <w:rPr>
          <w:color w:val="773189"/>
        </w:rPr>
        <w:t>the</w:t>
      </w:r>
      <w:r>
        <w:rPr>
          <w:color w:val="773189"/>
          <w:spacing w:val="-2"/>
        </w:rPr>
        <w:t> </w:t>
      </w:r>
      <w:r>
        <w:rPr>
          <w:color w:val="773189"/>
        </w:rPr>
        <w:t>Windsor</w:t>
      </w:r>
      <w:r>
        <w:rPr>
          <w:color w:val="773189"/>
          <w:spacing w:val="-2"/>
        </w:rPr>
        <w:t> Framework</w:t>
      </w:r>
    </w:p>
    <w:p>
      <w:pPr>
        <w:pStyle w:val="ListParagraph"/>
        <w:numPr>
          <w:ilvl w:val="1"/>
          <w:numId w:val="2"/>
        </w:numPr>
        <w:tabs>
          <w:tab w:pos="1112" w:val="left" w:leader="none"/>
        </w:tabs>
        <w:spacing w:line="259" w:lineRule="auto" w:before="346" w:after="0"/>
        <w:ind w:left="1112" w:right="137" w:hanging="852"/>
        <w:jc w:val="left"/>
        <w:rPr>
          <w:sz w:val="24"/>
        </w:rPr>
      </w:pPr>
      <w:r>
        <w:rPr>
          <w:sz w:val="24"/>
        </w:rPr>
        <w:t>During the negotiations </w:t>
      </w:r>
      <w:r>
        <w:rPr>
          <w:color w:val="22201F"/>
          <w:sz w:val="24"/>
        </w:rPr>
        <w:t>leading to the UK’s withdrawal from the EU, both the UK and EU recognised that human rights and the Belfast (Good Friday) Agreement required consideration and protection.</w:t>
      </w:r>
      <w:r>
        <w:rPr>
          <w:color w:val="22201F"/>
          <w:spacing w:val="-6"/>
          <w:sz w:val="24"/>
        </w:rPr>
        <w:t> </w:t>
      </w:r>
      <w:r>
        <w:rPr>
          <w:color w:val="22201F"/>
          <w:sz w:val="24"/>
        </w:rPr>
        <w:t>Both</w:t>
      </w:r>
      <w:r>
        <w:rPr>
          <w:color w:val="22201F"/>
          <w:spacing w:val="-3"/>
          <w:sz w:val="24"/>
        </w:rPr>
        <w:t> </w:t>
      </w:r>
      <w:r>
        <w:rPr>
          <w:color w:val="22201F"/>
          <w:sz w:val="24"/>
        </w:rPr>
        <w:t>parties</w:t>
      </w:r>
      <w:r>
        <w:rPr>
          <w:color w:val="22201F"/>
          <w:spacing w:val="-5"/>
          <w:sz w:val="24"/>
        </w:rPr>
        <w:t> </w:t>
      </w:r>
      <w:r>
        <w:rPr>
          <w:color w:val="22201F"/>
          <w:sz w:val="24"/>
        </w:rPr>
        <w:t>affirmed</w:t>
      </w:r>
      <w:r>
        <w:rPr>
          <w:color w:val="22201F"/>
          <w:spacing w:val="-5"/>
          <w:sz w:val="24"/>
        </w:rPr>
        <w:t> </w:t>
      </w:r>
      <w:r>
        <w:rPr>
          <w:color w:val="22201F"/>
          <w:sz w:val="24"/>
        </w:rPr>
        <w:t>that</w:t>
      </w:r>
      <w:r>
        <w:rPr>
          <w:color w:val="22201F"/>
          <w:spacing w:val="-5"/>
          <w:sz w:val="24"/>
        </w:rPr>
        <w:t> </w:t>
      </w:r>
      <w:r>
        <w:rPr>
          <w:color w:val="22201F"/>
          <w:sz w:val="24"/>
        </w:rPr>
        <w:t>the</w:t>
      </w:r>
      <w:r>
        <w:rPr>
          <w:color w:val="22201F"/>
          <w:spacing w:val="-4"/>
          <w:sz w:val="24"/>
        </w:rPr>
        <w:t> </w:t>
      </w:r>
      <w:r>
        <w:rPr>
          <w:color w:val="22201F"/>
          <w:sz w:val="24"/>
        </w:rPr>
        <w:t>1998</w:t>
      </w:r>
      <w:r>
        <w:rPr>
          <w:color w:val="22201F"/>
          <w:spacing w:val="-4"/>
          <w:sz w:val="24"/>
        </w:rPr>
        <w:t> </w:t>
      </w:r>
      <w:r>
        <w:rPr>
          <w:color w:val="22201F"/>
          <w:sz w:val="24"/>
        </w:rPr>
        <w:t>Agreement</w:t>
      </w:r>
      <w:r>
        <w:rPr>
          <w:color w:val="22201F"/>
          <w:spacing w:val="-8"/>
          <w:sz w:val="24"/>
        </w:rPr>
        <w:t> </w:t>
      </w:r>
      <w:r>
        <w:rPr>
          <w:color w:val="22201F"/>
          <w:sz w:val="24"/>
        </w:rPr>
        <w:t>must</w:t>
      </w:r>
      <w:r>
        <w:rPr>
          <w:color w:val="22201F"/>
          <w:spacing w:val="-4"/>
          <w:sz w:val="24"/>
        </w:rPr>
        <w:t> </w:t>
      </w:r>
      <w:r>
        <w:rPr>
          <w:color w:val="22201F"/>
          <w:sz w:val="24"/>
        </w:rPr>
        <w:t>be protected in all its parts, including in its practical application and the totality of relationships set out in the agreement.</w:t>
      </w:r>
      <w:r>
        <w:rPr>
          <w:color w:val="22201F"/>
          <w:position w:val="8"/>
          <w:sz w:val="16"/>
        </w:rPr>
        <w:t>2</w:t>
      </w:r>
    </w:p>
    <w:p>
      <w:pPr>
        <w:pStyle w:val="BodyText"/>
        <w:rPr>
          <w:sz w:val="20"/>
        </w:rPr>
      </w:pPr>
    </w:p>
    <w:p>
      <w:pPr>
        <w:pStyle w:val="BodyText"/>
        <w:spacing w:before="33"/>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190564</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005108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15"/>
        <w:ind w:left="260" w:right="140" w:firstLine="0"/>
        <w:jc w:val="left"/>
        <w:rPr>
          <w:sz w:val="16"/>
        </w:rPr>
      </w:pPr>
      <w:r>
        <w:rPr>
          <w:color w:val="773189"/>
          <w:sz w:val="16"/>
          <w:vertAlign w:val="superscript"/>
        </w:rPr>
        <w:t>1</w:t>
      </w:r>
      <w:r>
        <w:rPr>
          <w:color w:val="773189"/>
          <w:sz w:val="16"/>
          <w:vertAlign w:val="baseline"/>
        </w:rPr>
        <w:t> The Protocol on Ireland/Northern Ireland was renamed by Decision No 1/2023 of the Joint Committee established</w:t>
      </w:r>
      <w:r>
        <w:rPr>
          <w:color w:val="773189"/>
          <w:spacing w:val="-3"/>
          <w:sz w:val="16"/>
          <w:vertAlign w:val="baseline"/>
        </w:rPr>
        <w:t> </w:t>
      </w:r>
      <w:r>
        <w:rPr>
          <w:color w:val="773189"/>
          <w:sz w:val="16"/>
          <w:vertAlign w:val="baseline"/>
        </w:rPr>
        <w:t>by</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Agreement</w:t>
      </w:r>
      <w:r>
        <w:rPr>
          <w:color w:val="773189"/>
          <w:spacing w:val="-2"/>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Withdrawal</w:t>
      </w:r>
      <w:r>
        <w:rPr>
          <w:color w:val="773189"/>
          <w:spacing w:val="-2"/>
          <w:sz w:val="16"/>
          <w:vertAlign w:val="baseline"/>
        </w:rPr>
        <w:t> </w:t>
      </w:r>
      <w:r>
        <w:rPr>
          <w:color w:val="773189"/>
          <w:sz w:val="16"/>
          <w:vertAlign w:val="baseline"/>
        </w:rPr>
        <w:t>of the</w:t>
      </w:r>
      <w:r>
        <w:rPr>
          <w:color w:val="773189"/>
          <w:spacing w:val="-4"/>
          <w:sz w:val="16"/>
          <w:vertAlign w:val="baseline"/>
        </w:rPr>
        <w:t> </w:t>
      </w:r>
      <w:r>
        <w:rPr>
          <w:color w:val="773189"/>
          <w:sz w:val="16"/>
          <w:vertAlign w:val="baseline"/>
        </w:rPr>
        <w:t>United</w:t>
      </w:r>
      <w:r>
        <w:rPr>
          <w:color w:val="773189"/>
          <w:spacing w:val="-1"/>
          <w:sz w:val="16"/>
          <w:vertAlign w:val="baseline"/>
        </w:rPr>
        <w:t> </w:t>
      </w:r>
      <w:r>
        <w:rPr>
          <w:color w:val="773189"/>
          <w:sz w:val="16"/>
          <w:vertAlign w:val="baseline"/>
        </w:rPr>
        <w:t>Kingdom</w:t>
      </w:r>
      <w:r>
        <w:rPr>
          <w:color w:val="773189"/>
          <w:spacing w:val="-4"/>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Great</w:t>
      </w:r>
      <w:r>
        <w:rPr>
          <w:color w:val="773189"/>
          <w:spacing w:val="-3"/>
          <w:sz w:val="16"/>
          <w:vertAlign w:val="baseline"/>
        </w:rPr>
        <w:t> </w:t>
      </w:r>
      <w:r>
        <w:rPr>
          <w:color w:val="773189"/>
          <w:sz w:val="16"/>
          <w:vertAlign w:val="baseline"/>
        </w:rPr>
        <w:t>Britain</w:t>
      </w:r>
      <w:r>
        <w:rPr>
          <w:color w:val="773189"/>
          <w:spacing w:val="-2"/>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Northern</w:t>
      </w:r>
      <w:r>
        <w:rPr>
          <w:color w:val="773189"/>
          <w:spacing w:val="-5"/>
          <w:sz w:val="16"/>
          <w:vertAlign w:val="baseline"/>
        </w:rPr>
        <w:t> </w:t>
      </w:r>
      <w:r>
        <w:rPr>
          <w:color w:val="773189"/>
          <w:sz w:val="16"/>
          <w:vertAlign w:val="baseline"/>
        </w:rPr>
        <w:t>Ireland from the European Union and the European Atomic Energy Community of 24 March 2023 laying down arrangements relating to the Windsor Framework.</w:t>
      </w:r>
    </w:p>
    <w:p>
      <w:pPr>
        <w:spacing w:line="194" w:lineRule="exact" w:before="0"/>
        <w:ind w:left="260" w:right="0" w:firstLine="0"/>
        <w:jc w:val="left"/>
        <w:rPr>
          <w:sz w:val="16"/>
        </w:rPr>
      </w:pPr>
      <w:r>
        <w:rPr>
          <w:color w:val="773189"/>
          <w:sz w:val="16"/>
          <w:vertAlign w:val="superscript"/>
        </w:rPr>
        <w:t>2</w:t>
      </w:r>
      <w:r>
        <w:rPr>
          <w:color w:val="773189"/>
          <w:spacing w:val="-2"/>
          <w:sz w:val="16"/>
          <w:vertAlign w:val="baseline"/>
        </w:rPr>
        <w:t> </w:t>
      </w:r>
      <w:r>
        <w:rPr>
          <w:color w:val="773189"/>
          <w:sz w:val="16"/>
          <w:vertAlign w:val="baseline"/>
        </w:rPr>
        <w:t>Joint</w:t>
      </w:r>
      <w:r>
        <w:rPr>
          <w:color w:val="773189"/>
          <w:spacing w:val="-3"/>
          <w:sz w:val="16"/>
          <w:vertAlign w:val="baseline"/>
        </w:rPr>
        <w:t> </w:t>
      </w:r>
      <w:r>
        <w:rPr>
          <w:color w:val="773189"/>
          <w:sz w:val="16"/>
          <w:vertAlign w:val="baseline"/>
        </w:rPr>
        <w:t>report</w:t>
      </w:r>
      <w:r>
        <w:rPr>
          <w:color w:val="773189"/>
          <w:spacing w:val="-7"/>
          <w:sz w:val="16"/>
          <w:vertAlign w:val="baseline"/>
        </w:rPr>
        <w:t> </w:t>
      </w:r>
      <w:r>
        <w:rPr>
          <w:color w:val="773189"/>
          <w:sz w:val="16"/>
          <w:vertAlign w:val="baseline"/>
        </w:rPr>
        <w:t>from</w:t>
      </w:r>
      <w:r>
        <w:rPr>
          <w:color w:val="773189"/>
          <w:spacing w:val="-5"/>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Negotiators</w:t>
      </w:r>
      <w:r>
        <w:rPr>
          <w:color w:val="773189"/>
          <w:spacing w:val="-6"/>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EU</w:t>
      </w:r>
      <w:r>
        <w:rPr>
          <w:color w:val="773189"/>
          <w:spacing w:val="-3"/>
          <w:sz w:val="16"/>
          <w:vertAlign w:val="baseline"/>
        </w:rPr>
        <w:t> </w:t>
      </w:r>
      <w:r>
        <w:rPr>
          <w:color w:val="773189"/>
          <w:sz w:val="16"/>
          <w:vertAlign w:val="baseline"/>
        </w:rPr>
        <w:t>and</w:t>
      </w:r>
      <w:r>
        <w:rPr>
          <w:color w:val="773189"/>
          <w:spacing w:val="-2"/>
          <w:sz w:val="16"/>
          <w:vertAlign w:val="baseline"/>
        </w:rPr>
        <w:t> </w:t>
      </w:r>
      <w:r>
        <w:rPr>
          <w:color w:val="773189"/>
          <w:sz w:val="16"/>
          <w:vertAlign w:val="baseline"/>
        </w:rPr>
        <w:t>UK</w:t>
      </w:r>
      <w:r>
        <w:rPr>
          <w:color w:val="773189"/>
          <w:spacing w:val="-6"/>
          <w:sz w:val="16"/>
          <w:vertAlign w:val="baseline"/>
        </w:rPr>
        <w:t> </w:t>
      </w:r>
      <w:r>
        <w:rPr>
          <w:color w:val="773189"/>
          <w:sz w:val="16"/>
          <w:vertAlign w:val="baseline"/>
        </w:rPr>
        <w:t>Government</w:t>
      </w:r>
      <w:r>
        <w:rPr>
          <w:color w:val="773189"/>
          <w:spacing w:val="1"/>
          <w:sz w:val="16"/>
          <w:vertAlign w:val="baseline"/>
        </w:rPr>
        <w:t> </w:t>
      </w:r>
      <w:r>
        <w:rPr>
          <w:color w:val="773189"/>
          <w:sz w:val="16"/>
          <w:vertAlign w:val="baseline"/>
        </w:rPr>
        <w:t>progress</w:t>
      </w:r>
      <w:r>
        <w:rPr>
          <w:color w:val="773189"/>
          <w:spacing w:val="-4"/>
          <w:sz w:val="16"/>
          <w:vertAlign w:val="baseline"/>
        </w:rPr>
        <w:t> </w:t>
      </w:r>
      <w:r>
        <w:rPr>
          <w:color w:val="773189"/>
          <w:sz w:val="16"/>
          <w:vertAlign w:val="baseline"/>
        </w:rPr>
        <w:t>during</w:t>
      </w:r>
      <w:r>
        <w:rPr>
          <w:color w:val="773189"/>
          <w:spacing w:val="-5"/>
          <w:sz w:val="16"/>
          <w:vertAlign w:val="baseline"/>
        </w:rPr>
        <w:t> </w:t>
      </w:r>
      <w:r>
        <w:rPr>
          <w:color w:val="773189"/>
          <w:sz w:val="16"/>
          <w:vertAlign w:val="baseline"/>
        </w:rPr>
        <w:t>Phase</w:t>
      </w:r>
      <w:r>
        <w:rPr>
          <w:color w:val="773189"/>
          <w:spacing w:val="-4"/>
          <w:sz w:val="16"/>
          <w:vertAlign w:val="baseline"/>
        </w:rPr>
        <w:t> </w:t>
      </w:r>
      <w:r>
        <w:rPr>
          <w:color w:val="773189"/>
          <w:sz w:val="16"/>
          <w:vertAlign w:val="baseline"/>
        </w:rPr>
        <w:t>1</w:t>
      </w:r>
      <w:r>
        <w:rPr>
          <w:color w:val="773189"/>
          <w:spacing w:val="-4"/>
          <w:sz w:val="16"/>
          <w:vertAlign w:val="baseline"/>
        </w:rPr>
        <w:t> </w:t>
      </w:r>
      <w:r>
        <w:rPr>
          <w:color w:val="773189"/>
          <w:sz w:val="16"/>
          <w:vertAlign w:val="baseline"/>
        </w:rPr>
        <w:t>of</w:t>
      </w:r>
      <w:r>
        <w:rPr>
          <w:color w:val="773189"/>
          <w:spacing w:val="-2"/>
          <w:sz w:val="16"/>
          <w:vertAlign w:val="baseline"/>
        </w:rPr>
        <w:t> Negotiations</w:t>
      </w:r>
    </w:p>
    <w:p>
      <w:pPr>
        <w:spacing w:before="0"/>
        <w:ind w:left="260" w:right="0" w:firstLine="0"/>
        <w:jc w:val="left"/>
        <w:rPr>
          <w:sz w:val="16"/>
        </w:rPr>
      </w:pPr>
      <w:r>
        <w:rPr>
          <w:color w:val="773189"/>
          <w:sz w:val="16"/>
        </w:rPr>
        <w:t>under</w:t>
      </w:r>
      <w:r>
        <w:rPr>
          <w:color w:val="773189"/>
          <w:spacing w:val="-7"/>
          <w:sz w:val="16"/>
        </w:rPr>
        <w:t> </w:t>
      </w:r>
      <w:r>
        <w:rPr>
          <w:color w:val="773189"/>
          <w:sz w:val="16"/>
        </w:rPr>
        <w:t>Article</w:t>
      </w:r>
      <w:r>
        <w:rPr>
          <w:color w:val="773189"/>
          <w:spacing w:val="-5"/>
          <w:sz w:val="16"/>
        </w:rPr>
        <w:t> </w:t>
      </w:r>
      <w:r>
        <w:rPr>
          <w:color w:val="773189"/>
          <w:sz w:val="16"/>
        </w:rPr>
        <w:t>50</w:t>
      </w:r>
      <w:r>
        <w:rPr>
          <w:color w:val="773189"/>
          <w:spacing w:val="-1"/>
          <w:sz w:val="16"/>
        </w:rPr>
        <w:t> </w:t>
      </w:r>
      <w:r>
        <w:rPr>
          <w:color w:val="773189"/>
          <w:sz w:val="16"/>
        </w:rPr>
        <w:t>TEU</w:t>
      </w:r>
      <w:r>
        <w:rPr>
          <w:color w:val="773189"/>
          <w:spacing w:val="-7"/>
          <w:sz w:val="16"/>
        </w:rPr>
        <w:t> </w:t>
      </w:r>
      <w:r>
        <w:rPr>
          <w:color w:val="773189"/>
          <w:sz w:val="16"/>
        </w:rPr>
        <w:t>on</w:t>
      </w:r>
      <w:r>
        <w:rPr>
          <w:color w:val="773189"/>
          <w:spacing w:val="-3"/>
          <w:sz w:val="16"/>
        </w:rPr>
        <w:t> </w:t>
      </w:r>
      <w:r>
        <w:rPr>
          <w:color w:val="773189"/>
          <w:sz w:val="16"/>
        </w:rPr>
        <w:t>the</w:t>
      </w:r>
      <w:r>
        <w:rPr>
          <w:color w:val="773189"/>
          <w:spacing w:val="-2"/>
          <w:sz w:val="16"/>
        </w:rPr>
        <w:t> </w:t>
      </w:r>
      <w:r>
        <w:rPr>
          <w:color w:val="773189"/>
          <w:sz w:val="16"/>
        </w:rPr>
        <w:t>UK’s</w:t>
      </w:r>
      <w:r>
        <w:rPr>
          <w:color w:val="773189"/>
          <w:spacing w:val="-2"/>
          <w:sz w:val="16"/>
        </w:rPr>
        <w:t> </w:t>
      </w:r>
      <w:r>
        <w:rPr>
          <w:color w:val="773189"/>
          <w:sz w:val="16"/>
        </w:rPr>
        <w:t>Orderly</w:t>
      </w:r>
      <w:r>
        <w:rPr>
          <w:color w:val="773189"/>
          <w:spacing w:val="-4"/>
          <w:sz w:val="16"/>
        </w:rPr>
        <w:t> </w:t>
      </w:r>
      <w:r>
        <w:rPr>
          <w:color w:val="773189"/>
          <w:sz w:val="16"/>
        </w:rPr>
        <w:t>Withdrawal</w:t>
      </w:r>
      <w:r>
        <w:rPr>
          <w:color w:val="773189"/>
          <w:spacing w:val="-3"/>
          <w:sz w:val="16"/>
        </w:rPr>
        <w:t> </w:t>
      </w:r>
      <w:r>
        <w:rPr>
          <w:color w:val="773189"/>
          <w:sz w:val="16"/>
        </w:rPr>
        <w:t>from</w:t>
      </w:r>
      <w:r>
        <w:rPr>
          <w:color w:val="773189"/>
          <w:spacing w:val="-3"/>
          <w:sz w:val="16"/>
        </w:rPr>
        <w:t> </w:t>
      </w:r>
      <w:r>
        <w:rPr>
          <w:color w:val="773189"/>
          <w:sz w:val="16"/>
        </w:rPr>
        <w:t>the</w:t>
      </w:r>
      <w:r>
        <w:rPr>
          <w:color w:val="773189"/>
          <w:spacing w:val="-2"/>
          <w:sz w:val="16"/>
        </w:rPr>
        <w:t> </w:t>
      </w:r>
      <w:r>
        <w:rPr>
          <w:color w:val="773189"/>
          <w:sz w:val="16"/>
        </w:rPr>
        <w:t>EU,</w:t>
      </w:r>
      <w:r>
        <w:rPr>
          <w:color w:val="773189"/>
          <w:spacing w:val="-6"/>
          <w:sz w:val="16"/>
        </w:rPr>
        <w:t> </w:t>
      </w:r>
      <w:r>
        <w:rPr>
          <w:color w:val="773189"/>
          <w:sz w:val="16"/>
        </w:rPr>
        <w:t>8</w:t>
      </w:r>
      <w:r>
        <w:rPr>
          <w:color w:val="773189"/>
          <w:spacing w:val="-4"/>
          <w:sz w:val="16"/>
        </w:rPr>
        <w:t> </w:t>
      </w:r>
      <w:r>
        <w:rPr>
          <w:color w:val="773189"/>
          <w:sz w:val="16"/>
        </w:rPr>
        <w:t>December</w:t>
      </w:r>
      <w:r>
        <w:rPr>
          <w:color w:val="773189"/>
          <w:spacing w:val="-4"/>
          <w:sz w:val="16"/>
        </w:rPr>
        <w:t> </w:t>
      </w:r>
      <w:r>
        <w:rPr>
          <w:color w:val="773189"/>
          <w:sz w:val="16"/>
        </w:rPr>
        <w:t>2017,</w:t>
      </w:r>
      <w:r>
        <w:rPr>
          <w:color w:val="773189"/>
          <w:spacing w:val="-6"/>
          <w:sz w:val="16"/>
        </w:rPr>
        <w:t> </w:t>
      </w:r>
      <w:r>
        <w:rPr>
          <w:color w:val="773189"/>
          <w:sz w:val="16"/>
        </w:rPr>
        <w:t>para</w:t>
      </w:r>
      <w:r>
        <w:rPr>
          <w:color w:val="773189"/>
          <w:spacing w:val="-3"/>
          <w:sz w:val="16"/>
        </w:rPr>
        <w:t> </w:t>
      </w:r>
      <w:r>
        <w:rPr>
          <w:color w:val="773189"/>
          <w:spacing w:val="-5"/>
          <w:sz w:val="16"/>
        </w:rPr>
        <w:t>42.</w:t>
      </w:r>
    </w:p>
    <w:p>
      <w:pPr>
        <w:spacing w:after="0"/>
        <w:jc w:val="left"/>
        <w:rPr>
          <w:sz w:val="16"/>
        </w:rPr>
        <w:sectPr>
          <w:pgSz w:w="11910" w:h="16840"/>
          <w:pgMar w:header="0" w:footer="1861" w:top="1340" w:bottom="2060" w:left="1180" w:right="1320"/>
        </w:sectPr>
      </w:pPr>
    </w:p>
    <w:p>
      <w:pPr>
        <w:pStyle w:val="ListParagraph"/>
        <w:numPr>
          <w:ilvl w:val="1"/>
          <w:numId w:val="2"/>
        </w:numPr>
        <w:tabs>
          <w:tab w:pos="1112" w:val="left" w:leader="none"/>
        </w:tabs>
        <w:spacing w:line="259" w:lineRule="auto" w:before="82" w:after="0"/>
        <w:ind w:left="1112" w:right="132" w:hanging="852"/>
        <w:jc w:val="left"/>
        <w:rPr>
          <w:sz w:val="24"/>
        </w:rPr>
      </w:pPr>
      <w:r>
        <w:rPr>
          <w:sz w:val="24"/>
        </w:rPr>
        <w:t>Article 2 of the Windsor Framework requires the UK Government and NI Executive to ensure that there is no diminution of the rights, safeguards and equality of opportunity protections contained in that chapter of the Belfast (Good Friday) Agreement, as a result of the UK leaving the EU. To fall within scope of Article 2, the human right or equality protection being relied on must therefore</w:t>
      </w:r>
      <w:r>
        <w:rPr>
          <w:spacing w:val="-4"/>
          <w:sz w:val="24"/>
        </w:rPr>
        <w:t> </w:t>
      </w:r>
      <w:r>
        <w:rPr>
          <w:sz w:val="24"/>
        </w:rPr>
        <w:t>be</w:t>
      </w:r>
      <w:r>
        <w:rPr>
          <w:spacing w:val="-4"/>
          <w:sz w:val="24"/>
        </w:rPr>
        <w:t> </w:t>
      </w:r>
      <w:r>
        <w:rPr>
          <w:sz w:val="24"/>
        </w:rPr>
        <w:t>covered</w:t>
      </w:r>
      <w:r>
        <w:rPr>
          <w:spacing w:val="-5"/>
          <w:sz w:val="24"/>
        </w:rPr>
        <w:t> </w:t>
      </w:r>
      <w:r>
        <w:rPr>
          <w:sz w:val="24"/>
        </w:rPr>
        <w:t>by</w:t>
      </w:r>
      <w:r>
        <w:rPr>
          <w:spacing w:val="-3"/>
          <w:sz w:val="24"/>
        </w:rPr>
        <w:t> </w:t>
      </w:r>
      <w:r>
        <w:rPr>
          <w:sz w:val="24"/>
        </w:rPr>
        <w:t>the</w:t>
      </w:r>
      <w:r>
        <w:rPr>
          <w:spacing w:val="-4"/>
          <w:sz w:val="24"/>
        </w:rPr>
        <w:t> </w:t>
      </w:r>
      <w:r>
        <w:rPr>
          <w:sz w:val="24"/>
        </w:rPr>
        <w:t>relevant</w:t>
      </w:r>
      <w:r>
        <w:rPr>
          <w:spacing w:val="-5"/>
          <w:sz w:val="24"/>
        </w:rPr>
        <w:t> </w:t>
      </w:r>
      <w:r>
        <w:rPr>
          <w:sz w:val="24"/>
        </w:rPr>
        <w:t>chapter</w:t>
      </w:r>
      <w:r>
        <w:rPr>
          <w:spacing w:val="-4"/>
          <w:sz w:val="24"/>
        </w:rPr>
        <w:t> </w:t>
      </w:r>
      <w:r>
        <w:rPr>
          <w:sz w:val="24"/>
        </w:rPr>
        <w:t>of</w:t>
      </w:r>
      <w:r>
        <w:rPr>
          <w:spacing w:val="-5"/>
          <w:sz w:val="24"/>
        </w:rPr>
        <w:t> </w:t>
      </w:r>
      <w:r>
        <w:rPr>
          <w:sz w:val="24"/>
        </w:rPr>
        <w:t>the</w:t>
      </w:r>
      <w:r>
        <w:rPr>
          <w:spacing w:val="-4"/>
          <w:sz w:val="24"/>
        </w:rPr>
        <w:t> </w:t>
      </w:r>
      <w:r>
        <w:rPr>
          <w:sz w:val="24"/>
        </w:rPr>
        <w:t>Agreement</w:t>
      </w:r>
      <w:r>
        <w:rPr>
          <w:spacing w:val="-5"/>
          <w:sz w:val="24"/>
        </w:rPr>
        <w:t> </w:t>
      </w:r>
      <w:r>
        <w:rPr>
          <w:sz w:val="24"/>
        </w:rPr>
        <w:t>and have been underpinned by EU law on 31 December 2020</w:t>
      </w:r>
      <w:r>
        <w:rPr>
          <w:rFonts w:ascii="Cambria"/>
          <w:sz w:val="24"/>
        </w:rPr>
        <w:t>.</w:t>
      </w:r>
    </w:p>
    <w:p>
      <w:pPr>
        <w:pStyle w:val="BodyText"/>
        <w:spacing w:before="33"/>
        <w:rPr>
          <w:rFonts w:ascii="Cambria"/>
        </w:rPr>
      </w:pPr>
    </w:p>
    <w:p>
      <w:pPr>
        <w:pStyle w:val="ListParagraph"/>
        <w:numPr>
          <w:ilvl w:val="1"/>
          <w:numId w:val="2"/>
        </w:numPr>
        <w:tabs>
          <w:tab w:pos="1112" w:val="left" w:leader="none"/>
        </w:tabs>
        <w:spacing w:line="259" w:lineRule="auto" w:before="0" w:after="0"/>
        <w:ind w:left="1112" w:right="158" w:hanging="852"/>
        <w:jc w:val="left"/>
        <w:rPr>
          <w:sz w:val="24"/>
        </w:rPr>
      </w:pPr>
      <w:r>
        <w:rPr>
          <w:sz w:val="24"/>
        </w:rPr>
        <w:t>In</w:t>
      </w:r>
      <w:r>
        <w:rPr>
          <w:spacing w:val="-5"/>
          <w:sz w:val="24"/>
        </w:rPr>
        <w:t> </w:t>
      </w:r>
      <w:r>
        <w:rPr>
          <w:sz w:val="24"/>
        </w:rPr>
        <w:t>the</w:t>
      </w:r>
      <w:r>
        <w:rPr>
          <w:spacing w:val="-4"/>
          <w:sz w:val="24"/>
        </w:rPr>
        <w:t> </w:t>
      </w:r>
      <w:r>
        <w:rPr>
          <w:sz w:val="24"/>
        </w:rPr>
        <w:t>rights,</w:t>
      </w:r>
      <w:r>
        <w:rPr>
          <w:spacing w:val="-5"/>
          <w:sz w:val="24"/>
        </w:rPr>
        <w:t> </w:t>
      </w:r>
      <w:r>
        <w:rPr>
          <w:sz w:val="24"/>
        </w:rPr>
        <w:t>safeguards</w:t>
      </w:r>
      <w:r>
        <w:rPr>
          <w:spacing w:val="-5"/>
          <w:sz w:val="24"/>
        </w:rPr>
        <w:t> </w:t>
      </w:r>
      <w:r>
        <w:rPr>
          <w:sz w:val="24"/>
        </w:rPr>
        <w:t>and</w:t>
      </w:r>
      <w:r>
        <w:rPr>
          <w:spacing w:val="-5"/>
          <w:sz w:val="24"/>
        </w:rPr>
        <w:t> </w:t>
      </w:r>
      <w:r>
        <w:rPr>
          <w:sz w:val="24"/>
        </w:rPr>
        <w:t>equality</w:t>
      </w:r>
      <w:r>
        <w:rPr>
          <w:spacing w:val="-3"/>
          <w:sz w:val="24"/>
        </w:rPr>
        <w:t> </w:t>
      </w:r>
      <w:r>
        <w:rPr>
          <w:sz w:val="24"/>
        </w:rPr>
        <w:t>of</w:t>
      </w:r>
      <w:r>
        <w:rPr>
          <w:spacing w:val="-5"/>
          <w:sz w:val="24"/>
        </w:rPr>
        <w:t> </w:t>
      </w:r>
      <w:r>
        <w:rPr>
          <w:sz w:val="24"/>
        </w:rPr>
        <w:t>opportunity</w:t>
      </w:r>
      <w:r>
        <w:rPr>
          <w:spacing w:val="-5"/>
          <w:sz w:val="24"/>
        </w:rPr>
        <w:t> </w:t>
      </w:r>
      <w:r>
        <w:rPr>
          <w:sz w:val="24"/>
        </w:rPr>
        <w:t>chapter</w:t>
      </w:r>
      <w:r>
        <w:rPr>
          <w:spacing w:val="-4"/>
          <w:sz w:val="24"/>
        </w:rPr>
        <w:t> </w:t>
      </w:r>
      <w:r>
        <w:rPr>
          <w:sz w:val="24"/>
        </w:rPr>
        <w:t>of</w:t>
      </w:r>
      <w:r>
        <w:rPr>
          <w:spacing w:val="-5"/>
          <w:sz w:val="24"/>
        </w:rPr>
        <w:t> </w:t>
      </w:r>
      <w:r>
        <w:rPr>
          <w:sz w:val="24"/>
        </w:rPr>
        <w:t>the Belfast (Good Friday) Agreement, the parties affirmed their</w:t>
      </w:r>
    </w:p>
    <w:p>
      <w:pPr>
        <w:pStyle w:val="BodyText"/>
        <w:spacing w:line="259" w:lineRule="auto"/>
        <w:ind w:left="1112" w:right="235"/>
      </w:pPr>
      <w:r>
        <w:rPr/>
        <w:t>commitment to “the mutual respect, the civil rights and religious liberties of everyone in the community”, including the right to equal</w:t>
      </w:r>
      <w:r>
        <w:rPr>
          <w:spacing w:val="-5"/>
        </w:rPr>
        <w:t> </w:t>
      </w:r>
      <w:r>
        <w:rPr/>
        <w:t>opportunity</w:t>
      </w:r>
      <w:r>
        <w:rPr>
          <w:spacing w:val="-5"/>
        </w:rPr>
        <w:t> </w:t>
      </w:r>
      <w:r>
        <w:rPr/>
        <w:t>in</w:t>
      </w:r>
      <w:r>
        <w:rPr>
          <w:spacing w:val="-3"/>
        </w:rPr>
        <w:t> </w:t>
      </w:r>
      <w:r>
        <w:rPr/>
        <w:t>all</w:t>
      </w:r>
      <w:r>
        <w:rPr>
          <w:spacing w:val="-5"/>
        </w:rPr>
        <w:t> </w:t>
      </w:r>
      <w:r>
        <w:rPr/>
        <w:t>social</w:t>
      </w:r>
      <w:r>
        <w:rPr>
          <w:spacing w:val="-5"/>
        </w:rPr>
        <w:t> </w:t>
      </w:r>
      <w:r>
        <w:rPr/>
        <w:t>and</w:t>
      </w:r>
      <w:r>
        <w:rPr>
          <w:spacing w:val="-5"/>
        </w:rPr>
        <w:t> </w:t>
      </w:r>
      <w:r>
        <w:rPr/>
        <w:t>economic</w:t>
      </w:r>
      <w:r>
        <w:rPr>
          <w:spacing w:val="-5"/>
        </w:rPr>
        <w:t> </w:t>
      </w:r>
      <w:r>
        <w:rPr/>
        <w:t>activity,</w:t>
      </w:r>
      <w:r>
        <w:rPr>
          <w:spacing w:val="-5"/>
        </w:rPr>
        <w:t> </w:t>
      </w:r>
      <w:r>
        <w:rPr/>
        <w:t>regardless</w:t>
      </w:r>
      <w:r>
        <w:rPr>
          <w:spacing w:val="-5"/>
        </w:rPr>
        <w:t> </w:t>
      </w:r>
      <w:r>
        <w:rPr/>
        <w:t>of class, creed, disability, gender or ethnicity”.</w:t>
      </w:r>
    </w:p>
    <w:p>
      <w:pPr>
        <w:pStyle w:val="BodyText"/>
        <w:spacing w:before="22"/>
      </w:pPr>
    </w:p>
    <w:p>
      <w:pPr>
        <w:pStyle w:val="ListParagraph"/>
        <w:numPr>
          <w:ilvl w:val="1"/>
          <w:numId w:val="2"/>
        </w:numPr>
        <w:tabs>
          <w:tab w:pos="1112" w:val="left" w:leader="none"/>
        </w:tabs>
        <w:spacing w:line="240" w:lineRule="auto" w:before="0" w:after="0"/>
        <w:ind w:left="1112" w:right="0" w:hanging="852"/>
        <w:jc w:val="left"/>
        <w:rPr>
          <w:sz w:val="24"/>
        </w:rPr>
      </w:pPr>
      <w:r>
        <w:rPr>
          <w:sz w:val="24"/>
        </w:rPr>
        <w:t>Article</w:t>
      </w:r>
      <w:r>
        <w:rPr>
          <w:spacing w:val="-2"/>
          <w:sz w:val="24"/>
        </w:rPr>
        <w:t> </w:t>
      </w:r>
      <w:r>
        <w:rPr>
          <w:sz w:val="24"/>
        </w:rPr>
        <w:t>13(3)</w:t>
      </w:r>
      <w:r>
        <w:rPr>
          <w:spacing w:val="-3"/>
          <w:sz w:val="24"/>
        </w:rPr>
        <w:t> </w:t>
      </w:r>
      <w:r>
        <w:rPr>
          <w:sz w:val="24"/>
        </w:rPr>
        <w:t>of</w:t>
      </w:r>
      <w:r>
        <w:rPr>
          <w:spacing w:val="-2"/>
          <w:sz w:val="24"/>
        </w:rPr>
        <w:t> </w:t>
      </w:r>
      <w:r>
        <w:rPr>
          <w:sz w:val="24"/>
        </w:rPr>
        <w:t>the</w:t>
      </w:r>
      <w:r>
        <w:rPr>
          <w:spacing w:val="-2"/>
          <w:sz w:val="24"/>
        </w:rPr>
        <w:t> </w:t>
      </w:r>
      <w:r>
        <w:rPr>
          <w:sz w:val="24"/>
        </w:rPr>
        <w:t>Windsor</w:t>
      </w:r>
      <w:r>
        <w:rPr>
          <w:spacing w:val="-1"/>
          <w:sz w:val="24"/>
        </w:rPr>
        <w:t> </w:t>
      </w:r>
      <w:r>
        <w:rPr>
          <w:sz w:val="24"/>
        </w:rPr>
        <w:t>Framework</w:t>
      </w:r>
      <w:r>
        <w:rPr>
          <w:spacing w:val="-4"/>
          <w:sz w:val="24"/>
        </w:rPr>
        <w:t> </w:t>
      </w:r>
      <w:r>
        <w:rPr>
          <w:sz w:val="24"/>
        </w:rPr>
        <w:t>provides</w:t>
      </w:r>
      <w:r>
        <w:rPr>
          <w:spacing w:val="-3"/>
          <w:sz w:val="24"/>
        </w:rPr>
        <w:t> </w:t>
      </w:r>
      <w:r>
        <w:rPr>
          <w:sz w:val="24"/>
        </w:rPr>
        <w:t>that</w:t>
      </w:r>
      <w:r>
        <w:rPr>
          <w:spacing w:val="-3"/>
          <w:sz w:val="24"/>
        </w:rPr>
        <w:t> </w:t>
      </w:r>
      <w:r>
        <w:rPr>
          <w:sz w:val="24"/>
        </w:rPr>
        <w:t>“where </w:t>
      </w:r>
      <w:r>
        <w:rPr>
          <w:spacing w:val="-4"/>
          <w:sz w:val="24"/>
        </w:rPr>
        <w:t>this</w:t>
      </w:r>
    </w:p>
    <w:p>
      <w:pPr>
        <w:pStyle w:val="BodyText"/>
        <w:spacing w:before="42"/>
        <w:ind w:left="1112"/>
      </w:pPr>
      <w:r>
        <w:rPr/>
        <w:t>Protocol</w:t>
      </w:r>
      <w:r>
        <w:rPr>
          <w:spacing w:val="-2"/>
        </w:rPr>
        <w:t> </w:t>
      </w:r>
      <w:r>
        <w:rPr/>
        <w:t>makes</w:t>
      </w:r>
      <w:r>
        <w:rPr>
          <w:spacing w:val="-2"/>
        </w:rPr>
        <w:t> </w:t>
      </w:r>
      <w:r>
        <w:rPr/>
        <w:t>reference</w:t>
      </w:r>
      <w:r>
        <w:rPr>
          <w:spacing w:val="-1"/>
        </w:rPr>
        <w:t> </w:t>
      </w:r>
      <w:r>
        <w:rPr/>
        <w:t>to</w:t>
      </w:r>
      <w:r>
        <w:rPr>
          <w:spacing w:val="-2"/>
        </w:rPr>
        <w:t> </w:t>
      </w:r>
      <w:r>
        <w:rPr/>
        <w:t>a</w:t>
      </w:r>
      <w:r>
        <w:rPr>
          <w:spacing w:val="-2"/>
        </w:rPr>
        <w:t> </w:t>
      </w:r>
      <w:r>
        <w:rPr/>
        <w:t>Union</w:t>
      </w:r>
      <w:r>
        <w:rPr>
          <w:spacing w:val="-1"/>
        </w:rPr>
        <w:t> </w:t>
      </w:r>
      <w:r>
        <w:rPr/>
        <w:t>act,</w:t>
      </w:r>
      <w:r>
        <w:rPr>
          <w:spacing w:val="-2"/>
        </w:rPr>
        <w:t> </w:t>
      </w:r>
      <w:r>
        <w:rPr/>
        <w:t>that</w:t>
      </w:r>
      <w:r>
        <w:rPr>
          <w:spacing w:val="-2"/>
        </w:rPr>
        <w:t> </w:t>
      </w:r>
      <w:r>
        <w:rPr/>
        <w:t>reference</w:t>
      </w:r>
      <w:r>
        <w:rPr>
          <w:spacing w:val="-2"/>
        </w:rPr>
        <w:t> </w:t>
      </w:r>
      <w:r>
        <w:rPr/>
        <w:t>shall</w:t>
      </w:r>
      <w:r>
        <w:rPr>
          <w:spacing w:val="-2"/>
        </w:rPr>
        <w:t> </w:t>
      </w:r>
      <w:r>
        <w:rPr>
          <w:spacing w:val="-5"/>
        </w:rPr>
        <w:t>be</w:t>
      </w:r>
    </w:p>
    <w:p>
      <w:pPr>
        <w:pStyle w:val="BodyText"/>
        <w:spacing w:line="276" w:lineRule="auto" w:before="44"/>
        <w:ind w:left="1112" w:right="235"/>
      </w:pPr>
      <w:r>
        <w:rPr/>
        <w:t>read as referring to that Union act as amended or replaced”. Windsor Framework Article 2 therefore entails a commitment by the</w:t>
      </w:r>
      <w:r>
        <w:rPr>
          <w:spacing w:val="-4"/>
        </w:rPr>
        <w:t> </w:t>
      </w:r>
      <w:r>
        <w:rPr/>
        <w:t>UK</w:t>
      </w:r>
      <w:r>
        <w:rPr>
          <w:spacing w:val="-6"/>
        </w:rPr>
        <w:t> </w:t>
      </w:r>
      <w:r>
        <w:rPr/>
        <w:t>Government</w:t>
      </w:r>
      <w:r>
        <w:rPr>
          <w:spacing w:val="-3"/>
        </w:rPr>
        <w:t> </w:t>
      </w:r>
      <w:r>
        <w:rPr/>
        <w:t>that</w:t>
      </w:r>
      <w:r>
        <w:rPr>
          <w:spacing w:val="-6"/>
        </w:rPr>
        <w:t> </w:t>
      </w:r>
      <w:r>
        <w:rPr/>
        <w:t>NI</w:t>
      </w:r>
      <w:r>
        <w:rPr>
          <w:spacing w:val="-2"/>
        </w:rPr>
        <w:t> </w:t>
      </w:r>
      <w:r>
        <w:rPr/>
        <w:t>equality</w:t>
      </w:r>
      <w:r>
        <w:rPr>
          <w:spacing w:val="-3"/>
        </w:rPr>
        <w:t> </w:t>
      </w:r>
      <w:r>
        <w:rPr/>
        <w:t>law</w:t>
      </w:r>
      <w:r>
        <w:rPr>
          <w:spacing w:val="-4"/>
        </w:rPr>
        <w:t> </w:t>
      </w:r>
      <w:r>
        <w:rPr/>
        <w:t>will</w:t>
      </w:r>
      <w:r>
        <w:rPr>
          <w:spacing w:val="-4"/>
        </w:rPr>
        <w:t> </w:t>
      </w:r>
      <w:r>
        <w:rPr/>
        <w:t>dynamically</w:t>
      </w:r>
      <w:r>
        <w:rPr>
          <w:spacing w:val="-5"/>
        </w:rPr>
        <w:t> </w:t>
      </w:r>
      <w:r>
        <w:rPr/>
        <w:t>align</w:t>
      </w:r>
      <w:r>
        <w:rPr>
          <w:spacing w:val="-3"/>
        </w:rPr>
        <w:t> </w:t>
      </w:r>
      <w:r>
        <w:rPr/>
        <w:t>or</w:t>
      </w:r>
    </w:p>
    <w:p>
      <w:pPr>
        <w:pStyle w:val="BodyText"/>
        <w:spacing w:line="276" w:lineRule="auto" w:before="2"/>
        <w:ind w:left="1112" w:right="158"/>
        <w:rPr>
          <w:sz w:val="16"/>
        </w:rPr>
      </w:pPr>
      <w:r>
        <w:rPr/>
        <w:t>“keep</w:t>
      </w:r>
      <w:r>
        <w:rPr>
          <w:spacing w:val="-4"/>
        </w:rPr>
        <w:t> </w:t>
      </w:r>
      <w:r>
        <w:rPr/>
        <w:t>pace”</w:t>
      </w:r>
      <w:r>
        <w:rPr>
          <w:spacing w:val="-3"/>
        </w:rPr>
        <w:t> </w:t>
      </w:r>
      <w:r>
        <w:rPr/>
        <w:t>with</w:t>
      </w:r>
      <w:r>
        <w:rPr>
          <w:spacing w:val="-4"/>
        </w:rPr>
        <w:t> </w:t>
      </w:r>
      <w:r>
        <w:rPr/>
        <w:t>any</w:t>
      </w:r>
      <w:r>
        <w:rPr>
          <w:spacing w:val="-4"/>
        </w:rPr>
        <w:t> </w:t>
      </w:r>
      <w:r>
        <w:rPr/>
        <w:t>EU</w:t>
      </w:r>
      <w:r>
        <w:rPr>
          <w:spacing w:val="-4"/>
        </w:rPr>
        <w:t> </w:t>
      </w:r>
      <w:r>
        <w:rPr/>
        <w:t>law</w:t>
      </w:r>
      <w:r>
        <w:rPr>
          <w:spacing w:val="-2"/>
        </w:rPr>
        <w:t> </w:t>
      </w:r>
      <w:r>
        <w:rPr/>
        <w:t>developments</w:t>
      </w:r>
      <w:r>
        <w:rPr>
          <w:spacing w:val="-4"/>
        </w:rPr>
        <w:t> </w:t>
      </w:r>
      <w:r>
        <w:rPr/>
        <w:t>falling</w:t>
      </w:r>
      <w:r>
        <w:rPr>
          <w:spacing w:val="-4"/>
        </w:rPr>
        <w:t> </w:t>
      </w:r>
      <w:r>
        <w:rPr/>
        <w:t>within</w:t>
      </w:r>
      <w:r>
        <w:rPr>
          <w:spacing w:val="-3"/>
        </w:rPr>
        <w:t> </w:t>
      </w:r>
      <w:r>
        <w:rPr/>
        <w:t>the</w:t>
      </w:r>
      <w:r>
        <w:rPr>
          <w:spacing w:val="-3"/>
        </w:rPr>
        <w:t> </w:t>
      </w:r>
      <w:r>
        <w:rPr/>
        <w:t>six</w:t>
      </w:r>
      <w:r>
        <w:rPr>
          <w:spacing w:val="-4"/>
        </w:rPr>
        <w:t> </w:t>
      </w:r>
      <w:r>
        <w:rPr/>
        <w:t>EU Equality Directives</w:t>
      </w:r>
      <w:r>
        <w:rPr>
          <w:position w:val="8"/>
          <w:sz w:val="16"/>
        </w:rPr>
        <w:t>3</w:t>
      </w:r>
      <w:r>
        <w:rPr>
          <w:spacing w:val="40"/>
          <w:position w:val="8"/>
          <w:sz w:val="16"/>
        </w:rPr>
        <w:t> </w:t>
      </w:r>
      <w:r>
        <w:rPr/>
        <w:t>listed in Annex 1 to the Windsor Framework after 1 January 2021. That means that if the minimum standards</w:t>
      </w:r>
      <w:r>
        <w:rPr>
          <w:spacing w:val="40"/>
        </w:rPr>
        <w:t> </w:t>
      </w:r>
      <w:r>
        <w:rPr/>
        <w:t>in the Annex 1 Directives are updated or replaced, the UK Government must ensure that domestic legislation in Northern Ireland reflects any substantive enhancements in relevant </w:t>
      </w:r>
      <w:r>
        <w:rPr>
          <w:spacing w:val="-2"/>
        </w:rPr>
        <w:t>protections.</w:t>
      </w:r>
      <w:r>
        <w:rPr>
          <w:spacing w:val="-2"/>
          <w:position w:val="8"/>
          <w:sz w:val="16"/>
        </w:rPr>
        <w:t>4</w:t>
      </w:r>
    </w:p>
    <w:p>
      <w:pPr>
        <w:pStyle w:val="ListParagraph"/>
        <w:numPr>
          <w:ilvl w:val="1"/>
          <w:numId w:val="2"/>
        </w:numPr>
        <w:tabs>
          <w:tab w:pos="1112" w:val="left" w:leader="none"/>
        </w:tabs>
        <w:spacing w:line="276" w:lineRule="auto" w:before="240" w:after="0"/>
        <w:ind w:left="1112" w:right="149" w:hanging="852"/>
        <w:jc w:val="left"/>
        <w:rPr>
          <w:sz w:val="24"/>
        </w:rPr>
      </w:pPr>
      <w:r>
        <w:rPr>
          <w:sz w:val="24"/>
        </w:rPr>
        <w:t>In</w:t>
      </w:r>
      <w:r>
        <w:rPr>
          <w:spacing w:val="-4"/>
          <w:sz w:val="24"/>
        </w:rPr>
        <w:t> </w:t>
      </w:r>
      <w:r>
        <w:rPr>
          <w:sz w:val="24"/>
        </w:rPr>
        <w:t>addition</w:t>
      </w:r>
      <w:r>
        <w:rPr>
          <w:spacing w:val="-4"/>
          <w:sz w:val="24"/>
        </w:rPr>
        <w:t> </w:t>
      </w:r>
      <w:r>
        <w:rPr>
          <w:sz w:val="24"/>
        </w:rPr>
        <w:t>to</w:t>
      </w:r>
      <w:r>
        <w:rPr>
          <w:spacing w:val="-3"/>
          <w:sz w:val="24"/>
        </w:rPr>
        <w:t> </w:t>
      </w:r>
      <w:r>
        <w:rPr>
          <w:sz w:val="24"/>
        </w:rPr>
        <w:t>the</w:t>
      </w:r>
      <w:r>
        <w:rPr>
          <w:spacing w:val="-3"/>
          <w:sz w:val="24"/>
        </w:rPr>
        <w:t> </w:t>
      </w:r>
      <w:r>
        <w:rPr>
          <w:sz w:val="24"/>
        </w:rPr>
        <w:t>six</w:t>
      </w:r>
      <w:r>
        <w:rPr>
          <w:spacing w:val="-4"/>
          <w:sz w:val="24"/>
        </w:rPr>
        <w:t> </w:t>
      </w:r>
      <w:r>
        <w:rPr>
          <w:sz w:val="24"/>
        </w:rPr>
        <w:t>Directives,</w:t>
      </w:r>
      <w:r>
        <w:rPr>
          <w:spacing w:val="-3"/>
          <w:sz w:val="24"/>
        </w:rPr>
        <w:t> </w:t>
      </w:r>
      <w:r>
        <w:rPr>
          <w:sz w:val="24"/>
        </w:rPr>
        <w:t>there</w:t>
      </w:r>
      <w:r>
        <w:rPr>
          <w:spacing w:val="-2"/>
          <w:sz w:val="24"/>
        </w:rPr>
        <w:t> </w:t>
      </w:r>
      <w:r>
        <w:rPr>
          <w:sz w:val="24"/>
        </w:rPr>
        <w:t>is</w:t>
      </w:r>
      <w:r>
        <w:rPr>
          <w:spacing w:val="-4"/>
          <w:sz w:val="24"/>
        </w:rPr>
        <w:t> </w:t>
      </w:r>
      <w:r>
        <w:rPr>
          <w:sz w:val="24"/>
        </w:rPr>
        <w:t>other</w:t>
      </w:r>
      <w:r>
        <w:rPr>
          <w:spacing w:val="-3"/>
          <w:sz w:val="24"/>
        </w:rPr>
        <w:t> </w:t>
      </w:r>
      <w:r>
        <w:rPr>
          <w:sz w:val="24"/>
        </w:rPr>
        <w:t>relevant</w:t>
      </w:r>
      <w:r>
        <w:rPr>
          <w:spacing w:val="-4"/>
          <w:sz w:val="24"/>
        </w:rPr>
        <w:t> </w:t>
      </w:r>
      <w:r>
        <w:rPr>
          <w:sz w:val="24"/>
        </w:rPr>
        <w:t>EU</w:t>
      </w:r>
      <w:r>
        <w:rPr>
          <w:spacing w:val="-2"/>
          <w:sz w:val="24"/>
        </w:rPr>
        <w:t> </w:t>
      </w:r>
      <w:r>
        <w:rPr>
          <w:sz w:val="24"/>
        </w:rPr>
        <w:t>law</w:t>
      </w:r>
      <w:r>
        <w:rPr>
          <w:spacing w:val="-3"/>
          <w:sz w:val="24"/>
        </w:rPr>
        <w:t> </w:t>
      </w:r>
      <w:r>
        <w:rPr>
          <w:sz w:val="24"/>
        </w:rPr>
        <w:t>that underpins rights set out in the relevant chapter of the Belfast (Good Friday) Agreement. The UK Government has identified that</w:t>
      </w:r>
    </w:p>
    <w:p>
      <w:pPr>
        <w:pStyle w:val="BodyText"/>
        <w:spacing w:before="16"/>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180248</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192823pt;width:144.02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15"/>
        <w:ind w:left="260" w:right="140" w:firstLine="0"/>
        <w:jc w:val="left"/>
        <w:rPr>
          <w:sz w:val="16"/>
        </w:rPr>
      </w:pPr>
      <w:r>
        <w:rPr>
          <w:color w:val="773189"/>
          <w:sz w:val="16"/>
          <w:vertAlign w:val="superscript"/>
        </w:rPr>
        <w:t>3</w:t>
      </w:r>
      <w:r>
        <w:rPr>
          <w:color w:val="773189"/>
          <w:sz w:val="16"/>
          <w:vertAlign w:val="baseline"/>
        </w:rPr>
        <w:t> Council Directive 2004/113/EC, ‘EU Council Directive implementing the principle of equal treatment between men</w:t>
      </w:r>
      <w:r>
        <w:rPr>
          <w:color w:val="773189"/>
          <w:spacing w:val="-3"/>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women</w:t>
      </w:r>
      <w:r>
        <w:rPr>
          <w:color w:val="773189"/>
          <w:spacing w:val="-3"/>
          <w:sz w:val="16"/>
          <w:vertAlign w:val="baseline"/>
        </w:rPr>
        <w:t> </w:t>
      </w:r>
      <w:r>
        <w:rPr>
          <w:color w:val="773189"/>
          <w:sz w:val="16"/>
          <w:vertAlign w:val="baseline"/>
        </w:rPr>
        <w:t>in</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access</w:t>
      </w:r>
      <w:r>
        <w:rPr>
          <w:color w:val="773189"/>
          <w:spacing w:val="-3"/>
          <w:sz w:val="16"/>
          <w:vertAlign w:val="baseline"/>
        </w:rPr>
        <w:t> </w:t>
      </w:r>
      <w:r>
        <w:rPr>
          <w:color w:val="773189"/>
          <w:sz w:val="16"/>
          <w:vertAlign w:val="baseline"/>
        </w:rPr>
        <w:t>to</w:t>
      </w:r>
      <w:r>
        <w:rPr>
          <w:color w:val="773189"/>
          <w:spacing w:val="-1"/>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supply</w:t>
      </w:r>
      <w:r>
        <w:rPr>
          <w:color w:val="773189"/>
          <w:spacing w:val="-5"/>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goods</w:t>
      </w:r>
      <w:r>
        <w:rPr>
          <w:color w:val="773189"/>
          <w:spacing w:val="-1"/>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services’,</w:t>
      </w:r>
      <w:r>
        <w:rPr>
          <w:color w:val="773189"/>
          <w:spacing w:val="-4"/>
          <w:sz w:val="16"/>
          <w:vertAlign w:val="baseline"/>
        </w:rPr>
        <w:t> </w:t>
      </w:r>
      <w:r>
        <w:rPr>
          <w:color w:val="773189"/>
          <w:sz w:val="16"/>
          <w:vertAlign w:val="baseline"/>
        </w:rPr>
        <w:t>13</w:t>
      </w:r>
      <w:r>
        <w:rPr>
          <w:color w:val="773189"/>
          <w:spacing w:val="-3"/>
          <w:sz w:val="16"/>
          <w:vertAlign w:val="baseline"/>
        </w:rPr>
        <w:t> </w:t>
      </w:r>
      <w:r>
        <w:rPr>
          <w:color w:val="773189"/>
          <w:sz w:val="16"/>
          <w:vertAlign w:val="baseline"/>
        </w:rPr>
        <w:t>December</w:t>
      </w:r>
      <w:r>
        <w:rPr>
          <w:color w:val="773189"/>
          <w:spacing w:val="-3"/>
          <w:sz w:val="16"/>
          <w:vertAlign w:val="baseline"/>
        </w:rPr>
        <w:t> </w:t>
      </w:r>
      <w:r>
        <w:rPr>
          <w:color w:val="773189"/>
          <w:sz w:val="16"/>
          <w:vertAlign w:val="baseline"/>
        </w:rPr>
        <w:t>2004;</w:t>
      </w:r>
      <w:r>
        <w:rPr>
          <w:color w:val="773189"/>
          <w:spacing w:val="-5"/>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2006/54/EC, ‘EU Directive on the implementation of the principle of equal opportunities and equal treatment of men and</w:t>
      </w:r>
    </w:p>
    <w:p>
      <w:pPr>
        <w:spacing w:line="240" w:lineRule="auto" w:before="0"/>
        <w:ind w:left="260" w:right="140" w:firstLine="0"/>
        <w:jc w:val="left"/>
        <w:rPr>
          <w:sz w:val="16"/>
        </w:rPr>
      </w:pPr>
      <w:r>
        <w:rPr>
          <w:color w:val="773189"/>
          <w:sz w:val="16"/>
        </w:rPr>
        <w:t>women in matters of employment and occupation’, 5 July 2006; Council Directive 2000/43/EC, ‘EU Council Directive</w:t>
      </w:r>
      <w:r>
        <w:rPr>
          <w:color w:val="773189"/>
          <w:spacing w:val="-2"/>
          <w:sz w:val="16"/>
        </w:rPr>
        <w:t> </w:t>
      </w:r>
      <w:r>
        <w:rPr>
          <w:color w:val="773189"/>
          <w:sz w:val="16"/>
        </w:rPr>
        <w:t>implementing</w:t>
      </w:r>
      <w:r>
        <w:rPr>
          <w:color w:val="773189"/>
          <w:spacing w:val="-2"/>
          <w:sz w:val="16"/>
        </w:rPr>
        <w:t> </w:t>
      </w:r>
      <w:r>
        <w:rPr>
          <w:color w:val="773189"/>
          <w:sz w:val="16"/>
        </w:rPr>
        <w:t>the</w:t>
      </w:r>
      <w:r>
        <w:rPr>
          <w:color w:val="773189"/>
          <w:spacing w:val="-4"/>
          <w:sz w:val="16"/>
        </w:rPr>
        <w:t> </w:t>
      </w:r>
      <w:r>
        <w:rPr>
          <w:color w:val="773189"/>
          <w:sz w:val="16"/>
        </w:rPr>
        <w:t>principle</w:t>
      </w:r>
      <w:r>
        <w:rPr>
          <w:color w:val="773189"/>
          <w:spacing w:val="-2"/>
          <w:sz w:val="16"/>
        </w:rPr>
        <w:t> </w:t>
      </w:r>
      <w:r>
        <w:rPr>
          <w:color w:val="773189"/>
          <w:sz w:val="16"/>
        </w:rPr>
        <w:t>of</w:t>
      </w:r>
      <w:r>
        <w:rPr>
          <w:color w:val="773189"/>
          <w:spacing w:val="-4"/>
          <w:sz w:val="16"/>
        </w:rPr>
        <w:t> </w:t>
      </w:r>
      <w:r>
        <w:rPr>
          <w:color w:val="773189"/>
          <w:sz w:val="16"/>
        </w:rPr>
        <w:t>equal</w:t>
      </w:r>
      <w:r>
        <w:rPr>
          <w:color w:val="773189"/>
          <w:spacing w:val="-3"/>
          <w:sz w:val="16"/>
        </w:rPr>
        <w:t> </w:t>
      </w:r>
      <w:r>
        <w:rPr>
          <w:color w:val="773189"/>
          <w:sz w:val="16"/>
        </w:rPr>
        <w:t>treatment</w:t>
      </w:r>
      <w:r>
        <w:rPr>
          <w:color w:val="773189"/>
          <w:spacing w:val="-3"/>
          <w:sz w:val="16"/>
        </w:rPr>
        <w:t> </w:t>
      </w:r>
      <w:r>
        <w:rPr>
          <w:color w:val="773189"/>
          <w:sz w:val="16"/>
        </w:rPr>
        <w:t>between</w:t>
      </w:r>
      <w:r>
        <w:rPr>
          <w:color w:val="773189"/>
          <w:spacing w:val="-5"/>
          <w:sz w:val="16"/>
        </w:rPr>
        <w:t> </w:t>
      </w:r>
      <w:r>
        <w:rPr>
          <w:color w:val="773189"/>
          <w:sz w:val="16"/>
        </w:rPr>
        <w:t>persons</w:t>
      </w:r>
      <w:r>
        <w:rPr>
          <w:color w:val="773189"/>
          <w:spacing w:val="-2"/>
          <w:sz w:val="16"/>
        </w:rPr>
        <w:t> </w:t>
      </w:r>
      <w:r>
        <w:rPr>
          <w:color w:val="773189"/>
          <w:sz w:val="16"/>
        </w:rPr>
        <w:t>irrespective</w:t>
      </w:r>
      <w:r>
        <w:rPr>
          <w:color w:val="773189"/>
          <w:spacing w:val="-4"/>
          <w:sz w:val="16"/>
        </w:rPr>
        <w:t> </w:t>
      </w:r>
      <w:r>
        <w:rPr>
          <w:color w:val="773189"/>
          <w:sz w:val="16"/>
        </w:rPr>
        <w:t>of racial</w:t>
      </w:r>
      <w:r>
        <w:rPr>
          <w:color w:val="773189"/>
          <w:spacing w:val="-3"/>
          <w:sz w:val="16"/>
        </w:rPr>
        <w:t> </w:t>
      </w:r>
      <w:r>
        <w:rPr>
          <w:color w:val="773189"/>
          <w:sz w:val="16"/>
        </w:rPr>
        <w:t>or</w:t>
      </w:r>
      <w:r>
        <w:rPr>
          <w:color w:val="773189"/>
          <w:spacing w:val="-4"/>
          <w:sz w:val="16"/>
        </w:rPr>
        <w:t> </w:t>
      </w:r>
      <w:r>
        <w:rPr>
          <w:color w:val="773189"/>
          <w:sz w:val="16"/>
        </w:rPr>
        <w:t>ethnic</w:t>
      </w:r>
      <w:r>
        <w:rPr>
          <w:color w:val="773189"/>
          <w:spacing w:val="-2"/>
          <w:sz w:val="16"/>
        </w:rPr>
        <w:t> </w:t>
      </w:r>
      <w:r>
        <w:rPr>
          <w:color w:val="773189"/>
          <w:sz w:val="16"/>
        </w:rPr>
        <w:t>origin’, 29 June 2000; Council Directive 2000/78/EC, ‘EU Council Directive establishing a general framework for equal treatment in employment and occupation’, 27 November 2000; Directive 2010/41/EU, ‘EU Directive on the application of the principle of equal treatment between men and women engaged in an activity in a self-</w:t>
      </w:r>
    </w:p>
    <w:p>
      <w:pPr>
        <w:spacing w:before="2"/>
        <w:ind w:left="260" w:right="140" w:firstLine="0"/>
        <w:jc w:val="left"/>
        <w:rPr>
          <w:sz w:val="16"/>
        </w:rPr>
      </w:pPr>
      <w:r>
        <w:rPr>
          <w:color w:val="773189"/>
          <w:sz w:val="16"/>
        </w:rPr>
        <w:t>employed capacity and repealing Council Directive</w:t>
      </w:r>
      <w:r>
        <w:rPr>
          <w:color w:val="773189"/>
          <w:spacing w:val="-1"/>
          <w:sz w:val="16"/>
        </w:rPr>
        <w:t> </w:t>
      </w:r>
      <w:r>
        <w:rPr>
          <w:color w:val="773189"/>
          <w:sz w:val="16"/>
        </w:rPr>
        <w:t>86/613/EEC’, 7 July 2010; Council Directive 79/7/EEC, ‘EU Council</w:t>
      </w:r>
      <w:r>
        <w:rPr>
          <w:color w:val="773189"/>
          <w:spacing w:val="-3"/>
          <w:sz w:val="16"/>
        </w:rPr>
        <w:t> </w:t>
      </w:r>
      <w:r>
        <w:rPr>
          <w:color w:val="773189"/>
          <w:sz w:val="16"/>
        </w:rPr>
        <w:t>Directive</w:t>
      </w:r>
      <w:r>
        <w:rPr>
          <w:color w:val="773189"/>
          <w:spacing w:val="-3"/>
          <w:sz w:val="16"/>
        </w:rPr>
        <w:t> </w:t>
      </w:r>
      <w:r>
        <w:rPr>
          <w:color w:val="773189"/>
          <w:sz w:val="16"/>
        </w:rPr>
        <w:t>on</w:t>
      </w:r>
      <w:r>
        <w:rPr>
          <w:color w:val="773189"/>
          <w:spacing w:val="-2"/>
          <w:sz w:val="16"/>
        </w:rPr>
        <w:t> </w:t>
      </w:r>
      <w:r>
        <w:rPr>
          <w:color w:val="773189"/>
          <w:sz w:val="16"/>
        </w:rPr>
        <w:t>the</w:t>
      </w:r>
      <w:r>
        <w:rPr>
          <w:color w:val="773189"/>
          <w:spacing w:val="-3"/>
          <w:sz w:val="16"/>
        </w:rPr>
        <w:t> </w:t>
      </w:r>
      <w:r>
        <w:rPr>
          <w:color w:val="773189"/>
          <w:sz w:val="16"/>
        </w:rPr>
        <w:t>progressive</w:t>
      </w:r>
      <w:r>
        <w:rPr>
          <w:color w:val="773189"/>
          <w:spacing w:val="-4"/>
          <w:sz w:val="16"/>
        </w:rPr>
        <w:t> </w:t>
      </w:r>
      <w:r>
        <w:rPr>
          <w:color w:val="773189"/>
          <w:sz w:val="16"/>
        </w:rPr>
        <w:t>implementation</w:t>
      </w:r>
      <w:r>
        <w:rPr>
          <w:color w:val="773189"/>
          <w:spacing w:val="-2"/>
          <w:sz w:val="16"/>
        </w:rPr>
        <w:t> </w:t>
      </w:r>
      <w:r>
        <w:rPr>
          <w:color w:val="773189"/>
          <w:sz w:val="16"/>
        </w:rPr>
        <w:t>of the</w:t>
      </w:r>
      <w:r>
        <w:rPr>
          <w:color w:val="773189"/>
          <w:spacing w:val="-6"/>
          <w:sz w:val="16"/>
        </w:rPr>
        <w:t> </w:t>
      </w:r>
      <w:r>
        <w:rPr>
          <w:color w:val="773189"/>
          <w:sz w:val="16"/>
        </w:rPr>
        <w:t>principle</w:t>
      </w:r>
      <w:r>
        <w:rPr>
          <w:color w:val="773189"/>
          <w:spacing w:val="-3"/>
          <w:sz w:val="16"/>
        </w:rPr>
        <w:t> </w:t>
      </w:r>
      <w:r>
        <w:rPr>
          <w:color w:val="773189"/>
          <w:sz w:val="16"/>
        </w:rPr>
        <w:t>of equal</w:t>
      </w:r>
      <w:r>
        <w:rPr>
          <w:color w:val="773189"/>
          <w:spacing w:val="-2"/>
          <w:sz w:val="16"/>
        </w:rPr>
        <w:t> </w:t>
      </w:r>
      <w:r>
        <w:rPr>
          <w:color w:val="773189"/>
          <w:sz w:val="16"/>
        </w:rPr>
        <w:t>treatment</w:t>
      </w:r>
      <w:r>
        <w:rPr>
          <w:color w:val="773189"/>
          <w:spacing w:val="-2"/>
          <w:sz w:val="16"/>
        </w:rPr>
        <w:t> </w:t>
      </w:r>
      <w:r>
        <w:rPr>
          <w:color w:val="773189"/>
          <w:sz w:val="16"/>
        </w:rPr>
        <w:t>for men</w:t>
      </w:r>
      <w:r>
        <w:rPr>
          <w:color w:val="773189"/>
          <w:spacing w:val="-2"/>
          <w:sz w:val="16"/>
        </w:rPr>
        <w:t> </w:t>
      </w:r>
      <w:r>
        <w:rPr>
          <w:color w:val="773189"/>
          <w:sz w:val="16"/>
        </w:rPr>
        <w:t>and</w:t>
      </w:r>
      <w:r>
        <w:rPr>
          <w:color w:val="773189"/>
          <w:spacing w:val="-3"/>
          <w:sz w:val="16"/>
        </w:rPr>
        <w:t> </w:t>
      </w:r>
      <w:r>
        <w:rPr>
          <w:color w:val="773189"/>
          <w:sz w:val="16"/>
        </w:rPr>
        <w:t>women</w:t>
      </w:r>
      <w:r>
        <w:rPr>
          <w:color w:val="773189"/>
          <w:spacing w:val="-3"/>
          <w:sz w:val="16"/>
        </w:rPr>
        <w:t> </w:t>
      </w:r>
      <w:r>
        <w:rPr>
          <w:color w:val="773189"/>
          <w:sz w:val="16"/>
        </w:rPr>
        <w:t>in matters of social security’, 19 December 1978.</w:t>
      </w:r>
    </w:p>
    <w:p>
      <w:pPr>
        <w:spacing w:before="0"/>
        <w:ind w:left="260" w:right="235" w:firstLine="0"/>
        <w:jc w:val="left"/>
        <w:rPr>
          <w:sz w:val="16"/>
        </w:rPr>
      </w:pPr>
      <w:r>
        <w:rPr>
          <w:color w:val="773189"/>
          <w:sz w:val="16"/>
          <w:vertAlign w:val="superscript"/>
        </w:rPr>
        <w:t>4</w:t>
      </w:r>
      <w:r>
        <w:rPr>
          <w:color w:val="773189"/>
          <w:sz w:val="16"/>
          <w:vertAlign w:val="baseline"/>
        </w:rPr>
        <w:t> NI</w:t>
      </w:r>
      <w:r>
        <w:rPr>
          <w:color w:val="773189"/>
          <w:spacing w:val="-4"/>
          <w:sz w:val="16"/>
          <w:vertAlign w:val="baseline"/>
        </w:rPr>
        <w:t> </w:t>
      </w:r>
      <w:r>
        <w:rPr>
          <w:color w:val="773189"/>
          <w:sz w:val="16"/>
          <w:vertAlign w:val="baseline"/>
        </w:rPr>
        <w:t>Office,</w:t>
      </w:r>
      <w:r>
        <w:rPr>
          <w:color w:val="773189"/>
          <w:spacing w:val="-2"/>
          <w:sz w:val="16"/>
          <w:vertAlign w:val="baseline"/>
        </w:rPr>
        <w:t> </w:t>
      </w:r>
      <w:r>
        <w:rPr>
          <w:color w:val="773189"/>
          <w:sz w:val="16"/>
          <w:vertAlign w:val="baseline"/>
        </w:rPr>
        <w:t>‘UK</w:t>
      </w:r>
      <w:r>
        <w:rPr>
          <w:color w:val="773189"/>
          <w:spacing w:val="-2"/>
          <w:sz w:val="16"/>
          <w:vertAlign w:val="baseline"/>
        </w:rPr>
        <w:t> </w:t>
      </w:r>
      <w:r>
        <w:rPr>
          <w:color w:val="773189"/>
          <w:sz w:val="16"/>
          <w:vertAlign w:val="baseline"/>
        </w:rPr>
        <w:t>Government</w:t>
      </w:r>
      <w:r>
        <w:rPr>
          <w:color w:val="773189"/>
          <w:spacing w:val="-2"/>
          <w:sz w:val="16"/>
          <w:vertAlign w:val="baseline"/>
        </w:rPr>
        <w:t> </w:t>
      </w:r>
      <w:r>
        <w:rPr>
          <w:color w:val="773189"/>
          <w:sz w:val="16"/>
          <w:vertAlign w:val="baseline"/>
        </w:rPr>
        <w:t>Commitment</w:t>
      </w:r>
      <w:r>
        <w:rPr>
          <w:color w:val="773189"/>
          <w:spacing w:val="-2"/>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“no</w:t>
      </w:r>
      <w:r>
        <w:rPr>
          <w:color w:val="773189"/>
          <w:spacing w:val="-3"/>
          <w:sz w:val="16"/>
          <w:vertAlign w:val="baseline"/>
        </w:rPr>
        <w:t> </w:t>
      </w:r>
      <w:r>
        <w:rPr>
          <w:color w:val="773189"/>
          <w:sz w:val="16"/>
          <w:vertAlign w:val="baseline"/>
        </w:rPr>
        <w:t>diminution</w:t>
      </w:r>
      <w:r>
        <w:rPr>
          <w:color w:val="773189"/>
          <w:spacing w:val="-5"/>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safeguards</w:t>
      </w:r>
      <w:r>
        <w:rPr>
          <w:color w:val="773189"/>
          <w:spacing w:val="-4"/>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equality</w:t>
      </w:r>
      <w:r>
        <w:rPr>
          <w:color w:val="773189"/>
          <w:spacing w:val="-1"/>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opportunity” in Northern Ireland: What does it mean and how will it be implemented?’, (NIO, 2020), at para 13.</w:t>
      </w:r>
    </w:p>
    <w:p>
      <w:pPr>
        <w:spacing w:after="0"/>
        <w:jc w:val="left"/>
        <w:rPr>
          <w:sz w:val="16"/>
        </w:rPr>
        <w:sectPr>
          <w:pgSz w:w="11910" w:h="16840"/>
          <w:pgMar w:header="0" w:footer="1861" w:top="1340" w:bottom="2060" w:left="1180" w:right="1320"/>
        </w:sectPr>
      </w:pPr>
    </w:p>
    <w:p>
      <w:pPr>
        <w:pStyle w:val="BodyText"/>
        <w:spacing w:line="276" w:lineRule="auto" w:before="82"/>
        <w:ind w:left="1112"/>
        <w:rPr>
          <w:sz w:val="16"/>
        </w:rPr>
      </w:pPr>
      <w:r>
        <w:rPr/>
        <w:t>these</w:t>
      </w:r>
      <w:r>
        <w:rPr>
          <w:spacing w:val="-3"/>
        </w:rPr>
        <w:t> </w:t>
      </w:r>
      <w:r>
        <w:rPr/>
        <w:t>include,</w:t>
      </w:r>
      <w:r>
        <w:rPr>
          <w:spacing w:val="-4"/>
        </w:rPr>
        <w:t> </w:t>
      </w:r>
      <w:r>
        <w:rPr/>
        <w:t>but</w:t>
      </w:r>
      <w:r>
        <w:rPr>
          <w:spacing w:val="-4"/>
        </w:rPr>
        <w:t> </w:t>
      </w:r>
      <w:r>
        <w:rPr/>
        <w:t>are</w:t>
      </w:r>
      <w:r>
        <w:rPr>
          <w:spacing w:val="-2"/>
        </w:rPr>
        <w:t> </w:t>
      </w:r>
      <w:r>
        <w:rPr/>
        <w:t>not</w:t>
      </w:r>
      <w:r>
        <w:rPr>
          <w:spacing w:val="-4"/>
        </w:rPr>
        <w:t> </w:t>
      </w:r>
      <w:r>
        <w:rPr/>
        <w:t>limited</w:t>
      </w:r>
      <w:r>
        <w:rPr>
          <w:spacing w:val="-4"/>
        </w:rPr>
        <w:t> </w:t>
      </w:r>
      <w:r>
        <w:rPr/>
        <w:t>to,</w:t>
      </w:r>
      <w:r>
        <w:rPr>
          <w:spacing w:val="-4"/>
        </w:rPr>
        <w:t> </w:t>
      </w:r>
      <w:r>
        <w:rPr/>
        <w:t>the</w:t>
      </w:r>
      <w:r>
        <w:rPr>
          <w:spacing w:val="-1"/>
        </w:rPr>
        <w:t> </w:t>
      </w:r>
      <w:r>
        <w:rPr/>
        <w:t>EU</w:t>
      </w:r>
      <w:r>
        <w:rPr>
          <w:spacing w:val="-4"/>
        </w:rPr>
        <w:t> </w:t>
      </w:r>
      <w:r>
        <w:rPr/>
        <w:t>Victims’</w:t>
      </w:r>
      <w:r>
        <w:rPr>
          <w:spacing w:val="-2"/>
        </w:rPr>
        <w:t> </w:t>
      </w:r>
      <w:r>
        <w:rPr/>
        <w:t>Directive;</w:t>
      </w:r>
      <w:r>
        <w:rPr>
          <w:position w:val="8"/>
          <w:sz w:val="16"/>
        </w:rPr>
        <w:t>5</w:t>
      </w:r>
      <w:r>
        <w:rPr>
          <w:spacing w:val="25"/>
          <w:position w:val="8"/>
          <w:sz w:val="16"/>
        </w:rPr>
        <w:t> </w:t>
      </w:r>
      <w:r>
        <w:rPr/>
        <w:t>the EU Parental Leave Directive;</w:t>
      </w:r>
      <w:r>
        <w:rPr>
          <w:position w:val="8"/>
          <w:sz w:val="16"/>
        </w:rPr>
        <w:t>6</w:t>
      </w:r>
      <w:r>
        <w:rPr>
          <w:spacing w:val="33"/>
          <w:position w:val="8"/>
          <w:sz w:val="16"/>
        </w:rPr>
        <w:t> </w:t>
      </w:r>
      <w:r>
        <w:rPr/>
        <w:t>the EU Pregnant Workers’ Directive,</w:t>
      </w:r>
      <w:r>
        <w:rPr>
          <w:position w:val="8"/>
          <w:sz w:val="16"/>
        </w:rPr>
        <w:t>7 </w:t>
      </w:r>
      <w:r>
        <w:rPr/>
        <w:t>and “specific measures aimed at protecting the rights of persons with disabilities”.</w:t>
      </w:r>
      <w:r>
        <w:rPr>
          <w:position w:val="8"/>
          <w:sz w:val="16"/>
        </w:rPr>
        <w:t>8</w:t>
      </w:r>
      <w:r>
        <w:rPr>
          <w:spacing w:val="40"/>
          <w:position w:val="8"/>
          <w:sz w:val="16"/>
        </w:rPr>
        <w:t> </w:t>
      </w:r>
      <w:r>
        <w:rPr/>
        <w:t>In addition, the Commissions have identified a range of other measures which fall within the non-diminution commitment.</w:t>
      </w:r>
      <w:r>
        <w:rPr>
          <w:position w:val="8"/>
          <w:sz w:val="16"/>
        </w:rPr>
        <w:t>9</w:t>
      </w:r>
      <w:r>
        <w:rPr>
          <w:spacing w:val="28"/>
          <w:position w:val="8"/>
          <w:sz w:val="16"/>
        </w:rPr>
        <w:t> </w:t>
      </w:r>
      <w:r>
        <w:rPr/>
        <w:t>The UK</w:t>
      </w:r>
      <w:r>
        <w:rPr>
          <w:spacing w:val="-1"/>
        </w:rPr>
        <w:t> </w:t>
      </w:r>
      <w:r>
        <w:rPr/>
        <w:t>Government</w:t>
      </w:r>
      <w:r>
        <w:rPr>
          <w:spacing w:val="-1"/>
        </w:rPr>
        <w:t> </w:t>
      </w:r>
      <w:r>
        <w:rPr/>
        <w:t>has committed</w:t>
      </w:r>
      <w:r>
        <w:rPr>
          <w:spacing w:val="-1"/>
        </w:rPr>
        <w:t> </w:t>
      </w:r>
      <w:r>
        <w:rPr/>
        <w:t>to ensuring</w:t>
      </w:r>
      <w:r>
        <w:rPr>
          <w:spacing w:val="-1"/>
        </w:rPr>
        <w:t> </w:t>
      </w:r>
      <w:r>
        <w:rPr/>
        <w:t>that there will be no diminution of protections as were contained in relevant EU law on 31 December 2020.</w:t>
      </w:r>
      <w:r>
        <w:rPr>
          <w:position w:val="8"/>
          <w:sz w:val="16"/>
        </w:rPr>
        <w:t>10</w:t>
      </w:r>
    </w:p>
    <w:p>
      <w:pPr>
        <w:pStyle w:val="ListParagraph"/>
        <w:numPr>
          <w:ilvl w:val="1"/>
          <w:numId w:val="2"/>
        </w:numPr>
        <w:tabs>
          <w:tab w:pos="1112" w:val="left" w:leader="none"/>
        </w:tabs>
        <w:spacing w:line="276" w:lineRule="auto" w:before="241" w:after="0"/>
        <w:ind w:left="1112" w:right="173" w:hanging="852"/>
        <w:jc w:val="left"/>
        <w:rPr>
          <w:sz w:val="24"/>
        </w:rPr>
      </w:pPr>
      <w:r>
        <w:rPr>
          <w:sz w:val="24"/>
        </w:rPr>
        <w:t>In line with Article 13(2) of the Windsor Framework, “the provisions of this Protocol referring to Union law or to concepts or provisions thereof shall in their implementation and application be interpreted</w:t>
      </w:r>
      <w:r>
        <w:rPr>
          <w:spacing w:val="-4"/>
          <w:sz w:val="24"/>
        </w:rPr>
        <w:t> </w:t>
      </w:r>
      <w:r>
        <w:rPr>
          <w:sz w:val="24"/>
        </w:rPr>
        <w:t>in</w:t>
      </w:r>
      <w:r>
        <w:rPr>
          <w:spacing w:val="-4"/>
          <w:sz w:val="24"/>
        </w:rPr>
        <w:t> </w:t>
      </w:r>
      <w:r>
        <w:rPr>
          <w:sz w:val="24"/>
        </w:rPr>
        <w:t>conformity</w:t>
      </w:r>
      <w:r>
        <w:rPr>
          <w:spacing w:val="-4"/>
          <w:sz w:val="24"/>
        </w:rPr>
        <w:t> </w:t>
      </w:r>
      <w:r>
        <w:rPr>
          <w:sz w:val="24"/>
        </w:rPr>
        <w:t>with</w:t>
      </w:r>
      <w:r>
        <w:rPr>
          <w:spacing w:val="-2"/>
          <w:sz w:val="24"/>
        </w:rPr>
        <w:t> </w:t>
      </w:r>
      <w:r>
        <w:rPr>
          <w:sz w:val="24"/>
        </w:rPr>
        <w:t>the</w:t>
      </w:r>
      <w:r>
        <w:rPr>
          <w:spacing w:val="-3"/>
          <w:sz w:val="24"/>
        </w:rPr>
        <w:t> </w:t>
      </w:r>
      <w:r>
        <w:rPr>
          <w:sz w:val="24"/>
        </w:rPr>
        <w:t>relevant</w:t>
      </w:r>
      <w:r>
        <w:rPr>
          <w:spacing w:val="-4"/>
          <w:sz w:val="24"/>
        </w:rPr>
        <w:t> </w:t>
      </w:r>
      <w:r>
        <w:rPr>
          <w:sz w:val="24"/>
        </w:rPr>
        <w:t>case</w:t>
      </w:r>
      <w:r>
        <w:rPr>
          <w:spacing w:val="-3"/>
          <w:sz w:val="24"/>
        </w:rPr>
        <w:t> </w:t>
      </w:r>
      <w:r>
        <w:rPr>
          <w:sz w:val="24"/>
        </w:rPr>
        <w:t>law</w:t>
      </w:r>
      <w:r>
        <w:rPr>
          <w:spacing w:val="-3"/>
          <w:sz w:val="24"/>
        </w:rPr>
        <w:t> </w:t>
      </w:r>
      <w:r>
        <w:rPr>
          <w:sz w:val="24"/>
        </w:rPr>
        <w:t>of</w:t>
      </w:r>
      <w:r>
        <w:rPr>
          <w:spacing w:val="-1"/>
          <w:sz w:val="24"/>
        </w:rPr>
        <w:t> </w:t>
      </w:r>
      <w:r>
        <w:rPr>
          <w:sz w:val="24"/>
        </w:rPr>
        <w:t>the</w:t>
      </w:r>
      <w:r>
        <w:rPr>
          <w:spacing w:val="-1"/>
          <w:sz w:val="24"/>
        </w:rPr>
        <w:t> </w:t>
      </w:r>
      <w:r>
        <w:rPr>
          <w:sz w:val="24"/>
        </w:rPr>
        <w:t>Court</w:t>
      </w:r>
      <w:r>
        <w:rPr>
          <w:spacing w:val="-4"/>
          <w:sz w:val="24"/>
        </w:rPr>
        <w:t> </w:t>
      </w:r>
      <w:r>
        <w:rPr>
          <w:sz w:val="24"/>
        </w:rPr>
        <w:t>of Justice of the European Union (CJEU)”. Therefore, the Annex 1 Equality Directives will continue to be informed by future CJEU rulings and, to the extent that such rulings evolve general principles of EU law, the EU Charter of Fundamental Rights and relevant EU Treaty provisions as they relate to implementation of the UN CRPD, these will continue to have relevance in NI.</w:t>
      </w:r>
      <w:r>
        <w:rPr>
          <w:position w:val="8"/>
          <w:sz w:val="16"/>
        </w:rPr>
        <w:t>11</w:t>
      </w:r>
    </w:p>
    <w:p>
      <w:pPr>
        <w:pStyle w:val="ListParagraph"/>
        <w:numPr>
          <w:ilvl w:val="1"/>
          <w:numId w:val="2"/>
        </w:numPr>
        <w:tabs>
          <w:tab w:pos="1112" w:val="left" w:leader="none"/>
        </w:tabs>
        <w:spacing w:line="276" w:lineRule="auto" w:before="241" w:after="0"/>
        <w:ind w:left="1112" w:right="136" w:hanging="852"/>
        <w:jc w:val="left"/>
        <w:rPr>
          <w:sz w:val="24"/>
        </w:rPr>
      </w:pPr>
      <w:r>
        <w:rPr>
          <w:sz w:val="24"/>
        </w:rPr>
        <w:t>The UK has incorporated the Withdrawal Agreement, including the Windsor</w:t>
      </w:r>
      <w:r>
        <w:rPr>
          <w:spacing w:val="-5"/>
          <w:sz w:val="24"/>
        </w:rPr>
        <w:t> </w:t>
      </w:r>
      <w:r>
        <w:rPr>
          <w:sz w:val="24"/>
        </w:rPr>
        <w:t>Framework,</w:t>
      </w:r>
      <w:r>
        <w:rPr>
          <w:spacing w:val="-7"/>
          <w:sz w:val="24"/>
        </w:rPr>
        <w:t> </w:t>
      </w:r>
      <w:r>
        <w:rPr>
          <w:sz w:val="24"/>
        </w:rPr>
        <w:t>into</w:t>
      </w:r>
      <w:r>
        <w:rPr>
          <w:spacing w:val="-6"/>
          <w:sz w:val="24"/>
        </w:rPr>
        <w:t> </w:t>
      </w:r>
      <w:r>
        <w:rPr>
          <w:sz w:val="24"/>
        </w:rPr>
        <w:t>domestic</w:t>
      </w:r>
      <w:r>
        <w:rPr>
          <w:spacing w:val="-5"/>
          <w:sz w:val="24"/>
        </w:rPr>
        <w:t> </w:t>
      </w:r>
      <w:r>
        <w:rPr>
          <w:sz w:val="24"/>
        </w:rPr>
        <w:t>law</w:t>
      </w:r>
      <w:r>
        <w:rPr>
          <w:spacing w:val="-5"/>
          <w:sz w:val="24"/>
        </w:rPr>
        <w:t> </w:t>
      </w:r>
      <w:r>
        <w:rPr>
          <w:sz w:val="24"/>
        </w:rPr>
        <w:t>through</w:t>
      </w:r>
      <w:r>
        <w:rPr>
          <w:spacing w:val="-5"/>
          <w:sz w:val="24"/>
        </w:rPr>
        <w:t> </w:t>
      </w:r>
      <w:r>
        <w:rPr>
          <w:sz w:val="24"/>
        </w:rPr>
        <w:t>the</w:t>
      </w:r>
      <w:r>
        <w:rPr>
          <w:spacing w:val="-6"/>
          <w:sz w:val="24"/>
        </w:rPr>
        <w:t> </w:t>
      </w:r>
      <w:r>
        <w:rPr>
          <w:sz w:val="24"/>
        </w:rPr>
        <w:t>EU</w:t>
      </w:r>
      <w:r>
        <w:rPr>
          <w:spacing w:val="-5"/>
          <w:sz w:val="24"/>
        </w:rPr>
        <w:t> </w:t>
      </w:r>
      <w:r>
        <w:rPr>
          <w:sz w:val="24"/>
        </w:rPr>
        <w:t>(Withdrawal Agreement) Act 2020. Section 7A EU (Withdrawal) Act 2018 provides that all rights, obligations and remedies from the Withdrawal Agreement, including Article 2, are recognised and available in domestic law. The Commission, alongside the Equality Commission for NI, has been given additional powers to oversee the UK Government’s commitment under Article 2.</w:t>
      </w:r>
      <w:r>
        <w:rPr>
          <w:position w:val="8"/>
          <w:sz w:val="16"/>
        </w:rPr>
        <w:t>12 </w:t>
      </w:r>
      <w:r>
        <w:rPr>
          <w:sz w:val="24"/>
        </w:rPr>
        <w:t>The Commission is responsible for providing advice to government and</w:t>
      </w:r>
    </w:p>
    <w:p>
      <w:pPr>
        <w:pStyle w:val="BodyText"/>
        <w:spacing w:before="208"/>
        <w:rPr>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301717</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757256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15"/>
        <w:ind w:left="260" w:right="0" w:firstLine="0"/>
        <w:jc w:val="left"/>
        <w:rPr>
          <w:sz w:val="16"/>
        </w:rPr>
      </w:pPr>
      <w:r>
        <w:rPr>
          <w:color w:val="773189"/>
          <w:sz w:val="16"/>
          <w:vertAlign w:val="superscript"/>
        </w:rPr>
        <w:t>5</w:t>
      </w:r>
      <w:r>
        <w:rPr>
          <w:color w:val="773189"/>
          <w:spacing w:val="-3"/>
          <w:sz w:val="16"/>
          <w:vertAlign w:val="baseline"/>
        </w:rPr>
        <w:t> </w:t>
      </w:r>
      <w:hyperlink r:id="rId7">
        <w:r>
          <w:rPr>
            <w:color w:val="773189"/>
            <w:sz w:val="16"/>
            <w:u w:val="single" w:color="773189"/>
            <w:vertAlign w:val="baseline"/>
          </w:rPr>
          <w:t>Directive</w:t>
        </w:r>
        <w:r>
          <w:rPr>
            <w:color w:val="773189"/>
            <w:spacing w:val="-7"/>
            <w:sz w:val="16"/>
            <w:u w:val="single" w:color="773189"/>
            <w:vertAlign w:val="baseline"/>
          </w:rPr>
          <w:t> </w:t>
        </w:r>
        <w:r>
          <w:rPr>
            <w:color w:val="773189"/>
            <w:sz w:val="16"/>
            <w:u w:val="single" w:color="773189"/>
            <w:vertAlign w:val="baseline"/>
          </w:rPr>
          <w:t>2012/29/EU</w:t>
        </w:r>
      </w:hyperlink>
      <w:r>
        <w:rPr>
          <w:color w:val="773189"/>
          <w:sz w:val="16"/>
          <w:vertAlign w:val="baseline"/>
        </w:rPr>
        <w:t>,</w:t>
      </w:r>
      <w:r>
        <w:rPr>
          <w:color w:val="773189"/>
          <w:spacing w:val="-5"/>
          <w:sz w:val="16"/>
          <w:vertAlign w:val="baseline"/>
        </w:rPr>
        <w:t> </w:t>
      </w:r>
      <w:r>
        <w:rPr>
          <w:color w:val="773189"/>
          <w:sz w:val="16"/>
          <w:vertAlign w:val="baseline"/>
        </w:rPr>
        <w:t>‘Directive</w:t>
      </w:r>
      <w:r>
        <w:rPr>
          <w:color w:val="773189"/>
          <w:spacing w:val="-5"/>
          <w:sz w:val="16"/>
          <w:vertAlign w:val="baseline"/>
        </w:rPr>
        <w:t> </w:t>
      </w:r>
      <w:r>
        <w:rPr>
          <w:color w:val="773189"/>
          <w:sz w:val="16"/>
          <w:vertAlign w:val="baseline"/>
        </w:rPr>
        <w:t>2012/29/EU</w:t>
      </w:r>
      <w:r>
        <w:rPr>
          <w:color w:val="773189"/>
          <w:spacing w:val="-7"/>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7"/>
          <w:sz w:val="16"/>
          <w:vertAlign w:val="baseline"/>
        </w:rPr>
        <w:t> </w:t>
      </w:r>
      <w:r>
        <w:rPr>
          <w:color w:val="773189"/>
          <w:sz w:val="16"/>
          <w:vertAlign w:val="baseline"/>
        </w:rPr>
        <w:t>European</w:t>
      </w:r>
      <w:r>
        <w:rPr>
          <w:color w:val="773189"/>
          <w:spacing w:val="-4"/>
          <w:sz w:val="16"/>
          <w:vertAlign w:val="baseline"/>
        </w:rPr>
        <w:t> </w:t>
      </w:r>
      <w:r>
        <w:rPr>
          <w:color w:val="773189"/>
          <w:sz w:val="16"/>
          <w:vertAlign w:val="baseline"/>
        </w:rPr>
        <w:t>Parliament</w:t>
      </w:r>
      <w:r>
        <w:rPr>
          <w:color w:val="773189"/>
          <w:spacing w:val="-5"/>
          <w:sz w:val="16"/>
          <w:vertAlign w:val="baseline"/>
        </w:rPr>
        <w:t> </w:t>
      </w:r>
      <w:r>
        <w:rPr>
          <w:color w:val="773189"/>
          <w:sz w:val="16"/>
          <w:vertAlign w:val="baseline"/>
        </w:rPr>
        <w:t>and</w:t>
      </w:r>
      <w:r>
        <w:rPr>
          <w:color w:val="773189"/>
          <w:spacing w:val="-6"/>
          <w:sz w:val="16"/>
          <w:vertAlign w:val="baseline"/>
        </w:rPr>
        <w:t> </w:t>
      </w:r>
      <w:r>
        <w:rPr>
          <w:color w:val="773189"/>
          <w:sz w:val="16"/>
          <w:vertAlign w:val="baseline"/>
        </w:rPr>
        <w:t>of</w:t>
      </w:r>
      <w:r>
        <w:rPr>
          <w:color w:val="773189"/>
          <w:spacing w:val="-5"/>
          <w:sz w:val="16"/>
          <w:vertAlign w:val="baseline"/>
        </w:rPr>
        <w:t> </w:t>
      </w:r>
      <w:r>
        <w:rPr>
          <w:color w:val="773189"/>
          <w:sz w:val="16"/>
          <w:vertAlign w:val="baseline"/>
        </w:rPr>
        <w:t>the</w:t>
      </w:r>
      <w:r>
        <w:rPr>
          <w:color w:val="773189"/>
          <w:spacing w:val="-6"/>
          <w:sz w:val="16"/>
          <w:vertAlign w:val="baseline"/>
        </w:rPr>
        <w:t> </w:t>
      </w:r>
      <w:r>
        <w:rPr>
          <w:color w:val="773189"/>
          <w:sz w:val="16"/>
          <w:vertAlign w:val="baseline"/>
        </w:rPr>
        <w:t>Council</w:t>
      </w:r>
      <w:r>
        <w:rPr>
          <w:color w:val="773189"/>
          <w:spacing w:val="-6"/>
          <w:sz w:val="16"/>
          <w:vertAlign w:val="baseline"/>
        </w:rPr>
        <w:t> </w:t>
      </w:r>
      <w:r>
        <w:rPr>
          <w:color w:val="773189"/>
          <w:spacing w:val="-2"/>
          <w:sz w:val="16"/>
          <w:vertAlign w:val="baseline"/>
        </w:rPr>
        <w:t>establishing</w:t>
      </w:r>
    </w:p>
    <w:p>
      <w:pPr>
        <w:spacing w:before="0"/>
        <w:ind w:left="260" w:right="0" w:firstLine="0"/>
        <w:jc w:val="left"/>
        <w:rPr>
          <w:sz w:val="16"/>
        </w:rPr>
      </w:pPr>
      <w:r>
        <w:rPr>
          <w:color w:val="773189"/>
          <w:sz w:val="16"/>
        </w:rPr>
        <w:t>minimum</w:t>
      </w:r>
      <w:r>
        <w:rPr>
          <w:color w:val="773189"/>
          <w:spacing w:val="-6"/>
          <w:sz w:val="16"/>
        </w:rPr>
        <w:t> </w:t>
      </w:r>
      <w:r>
        <w:rPr>
          <w:color w:val="773189"/>
          <w:sz w:val="16"/>
        </w:rPr>
        <w:t>standards</w:t>
      </w:r>
      <w:r>
        <w:rPr>
          <w:color w:val="773189"/>
          <w:spacing w:val="-7"/>
          <w:sz w:val="16"/>
        </w:rPr>
        <w:t> </w:t>
      </w:r>
      <w:r>
        <w:rPr>
          <w:color w:val="773189"/>
          <w:sz w:val="16"/>
        </w:rPr>
        <w:t>on</w:t>
      </w:r>
      <w:r>
        <w:rPr>
          <w:color w:val="773189"/>
          <w:spacing w:val="-4"/>
          <w:sz w:val="16"/>
        </w:rPr>
        <w:t> </w:t>
      </w:r>
      <w:r>
        <w:rPr>
          <w:color w:val="773189"/>
          <w:sz w:val="16"/>
        </w:rPr>
        <w:t>the</w:t>
      </w:r>
      <w:r>
        <w:rPr>
          <w:color w:val="773189"/>
          <w:spacing w:val="-4"/>
          <w:sz w:val="16"/>
        </w:rPr>
        <w:t> </w:t>
      </w:r>
      <w:r>
        <w:rPr>
          <w:color w:val="773189"/>
          <w:sz w:val="16"/>
        </w:rPr>
        <w:t>rights,</w:t>
      </w:r>
      <w:r>
        <w:rPr>
          <w:color w:val="773189"/>
          <w:spacing w:val="-4"/>
          <w:sz w:val="16"/>
        </w:rPr>
        <w:t> </w:t>
      </w:r>
      <w:r>
        <w:rPr>
          <w:color w:val="773189"/>
          <w:sz w:val="16"/>
        </w:rPr>
        <w:t>support</w:t>
      </w:r>
      <w:r>
        <w:rPr>
          <w:color w:val="773189"/>
          <w:spacing w:val="-4"/>
          <w:sz w:val="16"/>
        </w:rPr>
        <w:t> </w:t>
      </w:r>
      <w:r>
        <w:rPr>
          <w:color w:val="773189"/>
          <w:sz w:val="16"/>
        </w:rPr>
        <w:t>and</w:t>
      </w:r>
      <w:r>
        <w:rPr>
          <w:color w:val="773189"/>
          <w:spacing w:val="-4"/>
          <w:sz w:val="16"/>
        </w:rPr>
        <w:t> </w:t>
      </w:r>
      <w:r>
        <w:rPr>
          <w:color w:val="773189"/>
          <w:sz w:val="16"/>
        </w:rPr>
        <w:t>protection</w:t>
      </w:r>
      <w:r>
        <w:rPr>
          <w:color w:val="773189"/>
          <w:spacing w:val="-6"/>
          <w:sz w:val="16"/>
        </w:rPr>
        <w:t> </w:t>
      </w:r>
      <w:r>
        <w:rPr>
          <w:color w:val="773189"/>
          <w:sz w:val="16"/>
        </w:rPr>
        <w:t>of</w:t>
      </w:r>
      <w:r>
        <w:rPr>
          <w:color w:val="773189"/>
          <w:spacing w:val="-5"/>
          <w:sz w:val="16"/>
        </w:rPr>
        <w:t> </w:t>
      </w:r>
      <w:r>
        <w:rPr>
          <w:color w:val="773189"/>
          <w:sz w:val="16"/>
        </w:rPr>
        <w:t>victims</w:t>
      </w:r>
      <w:r>
        <w:rPr>
          <w:color w:val="773189"/>
          <w:spacing w:val="-5"/>
          <w:sz w:val="16"/>
        </w:rPr>
        <w:t> </w:t>
      </w:r>
      <w:r>
        <w:rPr>
          <w:color w:val="773189"/>
          <w:sz w:val="16"/>
        </w:rPr>
        <w:t>of</w:t>
      </w:r>
      <w:r>
        <w:rPr>
          <w:color w:val="773189"/>
          <w:spacing w:val="-2"/>
          <w:sz w:val="16"/>
        </w:rPr>
        <w:t> </w:t>
      </w:r>
      <w:r>
        <w:rPr>
          <w:color w:val="773189"/>
          <w:sz w:val="16"/>
        </w:rPr>
        <w:t>crime’,</w:t>
      </w:r>
      <w:r>
        <w:rPr>
          <w:color w:val="773189"/>
          <w:spacing w:val="-6"/>
          <w:sz w:val="16"/>
        </w:rPr>
        <w:t> </w:t>
      </w:r>
      <w:r>
        <w:rPr>
          <w:color w:val="773189"/>
          <w:sz w:val="16"/>
        </w:rPr>
        <w:t>25</w:t>
      </w:r>
      <w:r>
        <w:rPr>
          <w:color w:val="773189"/>
          <w:spacing w:val="-5"/>
          <w:sz w:val="16"/>
        </w:rPr>
        <w:t> </w:t>
      </w:r>
      <w:r>
        <w:rPr>
          <w:color w:val="773189"/>
          <w:sz w:val="16"/>
        </w:rPr>
        <w:t>October</w:t>
      </w:r>
      <w:r>
        <w:rPr>
          <w:color w:val="773189"/>
          <w:spacing w:val="-4"/>
          <w:sz w:val="16"/>
        </w:rPr>
        <w:t> </w:t>
      </w:r>
      <w:r>
        <w:rPr>
          <w:color w:val="773189"/>
          <w:spacing w:val="-2"/>
          <w:sz w:val="16"/>
        </w:rPr>
        <w:t>2012.</w:t>
      </w:r>
    </w:p>
    <w:p>
      <w:pPr>
        <w:spacing w:before="0"/>
        <w:ind w:left="260" w:right="0" w:firstLine="0"/>
        <w:jc w:val="left"/>
        <w:rPr>
          <w:sz w:val="16"/>
        </w:rPr>
      </w:pPr>
      <w:r>
        <w:rPr>
          <w:color w:val="773189"/>
          <w:sz w:val="16"/>
          <w:vertAlign w:val="superscript"/>
        </w:rPr>
        <w:t>6</w:t>
      </w:r>
      <w:r>
        <w:rPr>
          <w:color w:val="773189"/>
          <w:spacing w:val="-4"/>
          <w:sz w:val="16"/>
          <w:vertAlign w:val="baseline"/>
        </w:rPr>
        <w:t> </w:t>
      </w:r>
      <w:hyperlink r:id="rId8">
        <w:r>
          <w:rPr>
            <w:color w:val="773189"/>
            <w:sz w:val="16"/>
            <w:u w:val="single" w:color="773189"/>
            <w:vertAlign w:val="baseline"/>
          </w:rPr>
          <w:t>Directive</w:t>
        </w:r>
        <w:r>
          <w:rPr>
            <w:color w:val="773189"/>
            <w:spacing w:val="-8"/>
            <w:sz w:val="16"/>
            <w:u w:val="single" w:color="773189"/>
            <w:vertAlign w:val="baseline"/>
          </w:rPr>
          <w:t> </w:t>
        </w:r>
        <w:r>
          <w:rPr>
            <w:color w:val="773189"/>
            <w:sz w:val="16"/>
            <w:u w:val="single" w:color="773189"/>
            <w:vertAlign w:val="baseline"/>
          </w:rPr>
          <w:t>2010/18/EU</w:t>
        </w:r>
      </w:hyperlink>
      <w:r>
        <w:rPr>
          <w:color w:val="773189"/>
          <w:sz w:val="16"/>
          <w:vertAlign w:val="baseline"/>
        </w:rPr>
        <w:t>,</w:t>
      </w:r>
      <w:r>
        <w:rPr>
          <w:color w:val="773189"/>
          <w:spacing w:val="-5"/>
          <w:sz w:val="16"/>
          <w:vertAlign w:val="baseline"/>
        </w:rPr>
        <w:t> </w:t>
      </w:r>
      <w:r>
        <w:rPr>
          <w:color w:val="773189"/>
          <w:sz w:val="16"/>
          <w:vertAlign w:val="baseline"/>
        </w:rPr>
        <w:t>‘Council</w:t>
      </w:r>
      <w:r>
        <w:rPr>
          <w:color w:val="773189"/>
          <w:spacing w:val="-6"/>
          <w:sz w:val="16"/>
          <w:vertAlign w:val="baseline"/>
        </w:rPr>
        <w:t> </w:t>
      </w:r>
      <w:r>
        <w:rPr>
          <w:color w:val="773189"/>
          <w:sz w:val="16"/>
          <w:vertAlign w:val="baseline"/>
        </w:rPr>
        <w:t>Directive</w:t>
      </w:r>
      <w:r>
        <w:rPr>
          <w:color w:val="773189"/>
          <w:spacing w:val="-4"/>
          <w:sz w:val="16"/>
          <w:vertAlign w:val="baseline"/>
        </w:rPr>
        <w:t> </w:t>
      </w:r>
      <w:r>
        <w:rPr>
          <w:color w:val="773189"/>
          <w:sz w:val="16"/>
          <w:vertAlign w:val="baseline"/>
        </w:rPr>
        <w:t>implementing</w:t>
      </w:r>
      <w:r>
        <w:rPr>
          <w:color w:val="773189"/>
          <w:spacing w:val="-5"/>
          <w:sz w:val="16"/>
          <w:vertAlign w:val="baseline"/>
        </w:rPr>
        <w:t> </w:t>
      </w:r>
      <w:r>
        <w:rPr>
          <w:color w:val="773189"/>
          <w:sz w:val="16"/>
          <w:vertAlign w:val="baseline"/>
        </w:rPr>
        <w:t>the</w:t>
      </w:r>
      <w:r>
        <w:rPr>
          <w:color w:val="773189"/>
          <w:spacing w:val="-7"/>
          <w:sz w:val="16"/>
          <w:vertAlign w:val="baseline"/>
        </w:rPr>
        <w:t> </w:t>
      </w:r>
      <w:r>
        <w:rPr>
          <w:color w:val="773189"/>
          <w:sz w:val="16"/>
          <w:vertAlign w:val="baseline"/>
        </w:rPr>
        <w:t>revised</w:t>
      </w:r>
      <w:r>
        <w:rPr>
          <w:color w:val="773189"/>
          <w:spacing w:val="-6"/>
          <w:sz w:val="16"/>
          <w:vertAlign w:val="baseline"/>
        </w:rPr>
        <w:t> </w:t>
      </w:r>
      <w:r>
        <w:rPr>
          <w:color w:val="773189"/>
          <w:sz w:val="16"/>
          <w:vertAlign w:val="baseline"/>
        </w:rPr>
        <w:t>Framework</w:t>
      </w:r>
      <w:r>
        <w:rPr>
          <w:color w:val="773189"/>
          <w:spacing w:val="-6"/>
          <w:sz w:val="16"/>
          <w:vertAlign w:val="baseline"/>
        </w:rPr>
        <w:t> </w:t>
      </w:r>
      <w:r>
        <w:rPr>
          <w:color w:val="773189"/>
          <w:sz w:val="16"/>
          <w:vertAlign w:val="baseline"/>
        </w:rPr>
        <w:t>Agreement</w:t>
      </w:r>
      <w:r>
        <w:rPr>
          <w:color w:val="773189"/>
          <w:spacing w:val="-6"/>
          <w:sz w:val="16"/>
          <w:vertAlign w:val="baseline"/>
        </w:rPr>
        <w:t> </w:t>
      </w:r>
      <w:r>
        <w:rPr>
          <w:color w:val="773189"/>
          <w:sz w:val="16"/>
          <w:vertAlign w:val="baseline"/>
        </w:rPr>
        <w:t>on</w:t>
      </w:r>
      <w:r>
        <w:rPr>
          <w:color w:val="773189"/>
          <w:spacing w:val="-8"/>
          <w:sz w:val="16"/>
          <w:vertAlign w:val="baseline"/>
        </w:rPr>
        <w:t> </w:t>
      </w:r>
      <w:r>
        <w:rPr>
          <w:color w:val="773189"/>
          <w:sz w:val="16"/>
          <w:vertAlign w:val="baseline"/>
        </w:rPr>
        <w:t>parental</w:t>
      </w:r>
      <w:r>
        <w:rPr>
          <w:color w:val="773189"/>
          <w:spacing w:val="-6"/>
          <w:sz w:val="16"/>
          <w:vertAlign w:val="baseline"/>
        </w:rPr>
        <w:t> </w:t>
      </w:r>
      <w:r>
        <w:rPr>
          <w:color w:val="773189"/>
          <w:spacing w:val="-2"/>
          <w:sz w:val="16"/>
          <w:vertAlign w:val="baseline"/>
        </w:rPr>
        <w:t>leave’,</w:t>
      </w:r>
    </w:p>
    <w:p>
      <w:pPr>
        <w:spacing w:before="0"/>
        <w:ind w:left="260" w:right="0" w:firstLine="0"/>
        <w:jc w:val="left"/>
        <w:rPr>
          <w:sz w:val="16"/>
        </w:rPr>
      </w:pPr>
      <w:r>
        <w:rPr>
          <w:color w:val="773189"/>
          <w:sz w:val="16"/>
        </w:rPr>
        <w:t>8</w:t>
      </w:r>
      <w:r>
        <w:rPr>
          <w:color w:val="773189"/>
          <w:spacing w:val="-2"/>
          <w:sz w:val="16"/>
        </w:rPr>
        <w:t> </w:t>
      </w:r>
      <w:r>
        <w:rPr>
          <w:color w:val="773189"/>
          <w:sz w:val="16"/>
        </w:rPr>
        <w:t>March</w:t>
      </w:r>
      <w:r>
        <w:rPr>
          <w:color w:val="773189"/>
          <w:spacing w:val="-3"/>
          <w:sz w:val="16"/>
        </w:rPr>
        <w:t> </w:t>
      </w:r>
      <w:r>
        <w:rPr>
          <w:color w:val="773189"/>
          <w:spacing w:val="-2"/>
          <w:sz w:val="16"/>
        </w:rPr>
        <w:t>2010.</w:t>
      </w:r>
    </w:p>
    <w:p>
      <w:pPr>
        <w:spacing w:before="0"/>
        <w:ind w:left="260" w:right="0" w:firstLine="0"/>
        <w:jc w:val="left"/>
        <w:rPr>
          <w:sz w:val="16"/>
        </w:rPr>
      </w:pPr>
      <w:r>
        <w:rPr>
          <w:color w:val="773189"/>
          <w:sz w:val="16"/>
          <w:vertAlign w:val="superscript"/>
        </w:rPr>
        <w:t>7</w:t>
      </w:r>
      <w:r>
        <w:rPr>
          <w:color w:val="773189"/>
          <w:spacing w:val="-3"/>
          <w:sz w:val="16"/>
          <w:vertAlign w:val="baseline"/>
        </w:rPr>
        <w:t> </w:t>
      </w:r>
      <w:hyperlink r:id="rId9">
        <w:r>
          <w:rPr>
            <w:color w:val="773189"/>
            <w:sz w:val="16"/>
            <w:u w:val="single" w:color="773189"/>
            <w:vertAlign w:val="baseline"/>
          </w:rPr>
          <w:t>Directive</w:t>
        </w:r>
        <w:r>
          <w:rPr>
            <w:color w:val="773189"/>
            <w:spacing w:val="-6"/>
            <w:sz w:val="16"/>
            <w:u w:val="single" w:color="773189"/>
            <w:vertAlign w:val="baseline"/>
          </w:rPr>
          <w:t> </w:t>
        </w:r>
        <w:r>
          <w:rPr>
            <w:color w:val="773189"/>
            <w:sz w:val="16"/>
            <w:u w:val="single" w:color="773189"/>
            <w:vertAlign w:val="baseline"/>
          </w:rPr>
          <w:t>92/85/EEC</w:t>
        </w:r>
      </w:hyperlink>
      <w:r>
        <w:rPr>
          <w:color w:val="773189"/>
          <w:sz w:val="16"/>
          <w:vertAlign w:val="baseline"/>
        </w:rPr>
        <w:t>,</w:t>
      </w:r>
      <w:r>
        <w:rPr>
          <w:color w:val="773189"/>
          <w:spacing w:val="-4"/>
          <w:sz w:val="16"/>
          <w:vertAlign w:val="baseline"/>
        </w:rPr>
        <w:t> </w:t>
      </w:r>
      <w:r>
        <w:rPr>
          <w:color w:val="773189"/>
          <w:sz w:val="16"/>
          <w:vertAlign w:val="baseline"/>
        </w:rPr>
        <w:t>‘Council</w:t>
      </w:r>
      <w:r>
        <w:rPr>
          <w:color w:val="773189"/>
          <w:spacing w:val="-7"/>
          <w:sz w:val="16"/>
          <w:vertAlign w:val="baseline"/>
        </w:rPr>
        <w:t> </w:t>
      </w:r>
      <w:r>
        <w:rPr>
          <w:color w:val="773189"/>
          <w:sz w:val="16"/>
          <w:vertAlign w:val="baseline"/>
        </w:rPr>
        <w:t>Directive</w:t>
      </w:r>
      <w:r>
        <w:rPr>
          <w:color w:val="773189"/>
          <w:spacing w:val="-6"/>
          <w:sz w:val="16"/>
          <w:vertAlign w:val="baseline"/>
        </w:rPr>
        <w:t> </w:t>
      </w:r>
      <w:r>
        <w:rPr>
          <w:color w:val="773189"/>
          <w:sz w:val="16"/>
          <w:vertAlign w:val="baseline"/>
        </w:rPr>
        <w:t>on</w:t>
      </w:r>
      <w:r>
        <w:rPr>
          <w:color w:val="773189"/>
          <w:spacing w:val="-7"/>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introduction</w:t>
      </w:r>
      <w:r>
        <w:rPr>
          <w:color w:val="773189"/>
          <w:spacing w:val="-7"/>
          <w:sz w:val="16"/>
          <w:vertAlign w:val="baseline"/>
        </w:rPr>
        <w:t> </w:t>
      </w:r>
      <w:r>
        <w:rPr>
          <w:color w:val="773189"/>
          <w:sz w:val="16"/>
          <w:vertAlign w:val="baseline"/>
        </w:rPr>
        <w:t>of</w:t>
      </w:r>
      <w:r>
        <w:rPr>
          <w:color w:val="773189"/>
          <w:spacing w:val="-5"/>
          <w:sz w:val="16"/>
          <w:vertAlign w:val="baseline"/>
        </w:rPr>
        <w:t> </w:t>
      </w:r>
      <w:r>
        <w:rPr>
          <w:color w:val="773189"/>
          <w:sz w:val="16"/>
          <w:vertAlign w:val="baseline"/>
        </w:rPr>
        <w:t>measures</w:t>
      </w:r>
      <w:r>
        <w:rPr>
          <w:color w:val="773189"/>
          <w:spacing w:val="-5"/>
          <w:sz w:val="16"/>
          <w:vertAlign w:val="baseline"/>
        </w:rPr>
        <w:t> </w:t>
      </w:r>
      <w:r>
        <w:rPr>
          <w:color w:val="773189"/>
          <w:sz w:val="16"/>
          <w:vertAlign w:val="baseline"/>
        </w:rPr>
        <w:t>to</w:t>
      </w:r>
      <w:r>
        <w:rPr>
          <w:color w:val="773189"/>
          <w:spacing w:val="-5"/>
          <w:sz w:val="16"/>
          <w:vertAlign w:val="baseline"/>
        </w:rPr>
        <w:t> </w:t>
      </w:r>
      <w:r>
        <w:rPr>
          <w:color w:val="773189"/>
          <w:sz w:val="16"/>
          <w:vertAlign w:val="baseline"/>
        </w:rPr>
        <w:t>encourage</w:t>
      </w:r>
      <w:r>
        <w:rPr>
          <w:color w:val="773189"/>
          <w:spacing w:val="-4"/>
          <w:sz w:val="16"/>
          <w:vertAlign w:val="baseline"/>
        </w:rPr>
        <w:t> </w:t>
      </w:r>
      <w:r>
        <w:rPr>
          <w:color w:val="773189"/>
          <w:sz w:val="16"/>
          <w:vertAlign w:val="baseline"/>
        </w:rPr>
        <w:t>improvements</w:t>
      </w:r>
      <w:r>
        <w:rPr>
          <w:color w:val="773189"/>
          <w:spacing w:val="-6"/>
          <w:sz w:val="16"/>
          <w:vertAlign w:val="baseline"/>
        </w:rPr>
        <w:t> </w:t>
      </w:r>
      <w:r>
        <w:rPr>
          <w:color w:val="773189"/>
          <w:sz w:val="16"/>
          <w:vertAlign w:val="baseline"/>
        </w:rPr>
        <w:t>in</w:t>
      </w:r>
      <w:r>
        <w:rPr>
          <w:color w:val="773189"/>
          <w:spacing w:val="-4"/>
          <w:sz w:val="16"/>
          <w:vertAlign w:val="baseline"/>
        </w:rPr>
        <w:t> </w:t>
      </w:r>
      <w:r>
        <w:rPr>
          <w:color w:val="773189"/>
          <w:spacing w:val="-5"/>
          <w:sz w:val="16"/>
          <w:vertAlign w:val="baseline"/>
        </w:rPr>
        <w:t>the</w:t>
      </w:r>
    </w:p>
    <w:p>
      <w:pPr>
        <w:spacing w:before="0"/>
        <w:ind w:left="260" w:right="0" w:firstLine="0"/>
        <w:jc w:val="left"/>
        <w:rPr>
          <w:sz w:val="16"/>
        </w:rPr>
      </w:pPr>
      <w:r>
        <w:rPr>
          <w:color w:val="773189"/>
          <w:sz w:val="16"/>
        </w:rPr>
        <w:t>safety</w:t>
      </w:r>
      <w:r>
        <w:rPr>
          <w:color w:val="773189"/>
          <w:spacing w:val="-4"/>
          <w:sz w:val="16"/>
        </w:rPr>
        <w:t> </w:t>
      </w:r>
      <w:r>
        <w:rPr>
          <w:color w:val="773189"/>
          <w:sz w:val="16"/>
        </w:rPr>
        <w:t>and</w:t>
      </w:r>
      <w:r>
        <w:rPr>
          <w:color w:val="773189"/>
          <w:spacing w:val="-4"/>
          <w:sz w:val="16"/>
        </w:rPr>
        <w:t> </w:t>
      </w:r>
      <w:r>
        <w:rPr>
          <w:color w:val="773189"/>
          <w:sz w:val="16"/>
        </w:rPr>
        <w:t>health</w:t>
      </w:r>
      <w:r>
        <w:rPr>
          <w:color w:val="773189"/>
          <w:spacing w:val="-3"/>
          <w:sz w:val="16"/>
        </w:rPr>
        <w:t> </w:t>
      </w:r>
      <w:r>
        <w:rPr>
          <w:color w:val="773189"/>
          <w:sz w:val="16"/>
        </w:rPr>
        <w:t>at</w:t>
      </w:r>
      <w:r>
        <w:rPr>
          <w:color w:val="773189"/>
          <w:spacing w:val="-3"/>
          <w:sz w:val="16"/>
        </w:rPr>
        <w:t> </w:t>
      </w:r>
      <w:r>
        <w:rPr>
          <w:color w:val="773189"/>
          <w:sz w:val="16"/>
        </w:rPr>
        <w:t>work</w:t>
      </w:r>
      <w:r>
        <w:rPr>
          <w:color w:val="773189"/>
          <w:spacing w:val="-4"/>
          <w:sz w:val="16"/>
        </w:rPr>
        <w:t> </w:t>
      </w:r>
      <w:r>
        <w:rPr>
          <w:color w:val="773189"/>
          <w:sz w:val="16"/>
        </w:rPr>
        <w:t>of</w:t>
      </w:r>
      <w:r>
        <w:rPr>
          <w:color w:val="773189"/>
          <w:spacing w:val="-4"/>
          <w:sz w:val="16"/>
        </w:rPr>
        <w:t> </w:t>
      </w:r>
      <w:r>
        <w:rPr>
          <w:color w:val="773189"/>
          <w:sz w:val="16"/>
        </w:rPr>
        <w:t>pregnant</w:t>
      </w:r>
      <w:r>
        <w:rPr>
          <w:color w:val="773189"/>
          <w:spacing w:val="-6"/>
          <w:sz w:val="16"/>
        </w:rPr>
        <w:t> </w:t>
      </w:r>
      <w:r>
        <w:rPr>
          <w:color w:val="773189"/>
          <w:sz w:val="16"/>
        </w:rPr>
        <w:t>workers</w:t>
      </w:r>
      <w:r>
        <w:rPr>
          <w:color w:val="773189"/>
          <w:spacing w:val="-5"/>
          <w:sz w:val="16"/>
        </w:rPr>
        <w:t> </w:t>
      </w:r>
      <w:r>
        <w:rPr>
          <w:color w:val="773189"/>
          <w:sz w:val="16"/>
        </w:rPr>
        <w:t>and</w:t>
      </w:r>
      <w:r>
        <w:rPr>
          <w:color w:val="773189"/>
          <w:spacing w:val="-4"/>
          <w:sz w:val="16"/>
        </w:rPr>
        <w:t> </w:t>
      </w:r>
      <w:r>
        <w:rPr>
          <w:color w:val="773189"/>
          <w:sz w:val="16"/>
        </w:rPr>
        <w:t>workers</w:t>
      </w:r>
      <w:r>
        <w:rPr>
          <w:color w:val="773189"/>
          <w:spacing w:val="-4"/>
          <w:sz w:val="16"/>
        </w:rPr>
        <w:t> </w:t>
      </w:r>
      <w:r>
        <w:rPr>
          <w:color w:val="773189"/>
          <w:sz w:val="16"/>
        </w:rPr>
        <w:t>who</w:t>
      </w:r>
      <w:r>
        <w:rPr>
          <w:color w:val="773189"/>
          <w:spacing w:val="-2"/>
          <w:sz w:val="16"/>
        </w:rPr>
        <w:t> </w:t>
      </w:r>
      <w:r>
        <w:rPr>
          <w:color w:val="773189"/>
          <w:sz w:val="16"/>
        </w:rPr>
        <w:t>have</w:t>
      </w:r>
      <w:r>
        <w:rPr>
          <w:color w:val="773189"/>
          <w:spacing w:val="-4"/>
          <w:sz w:val="16"/>
        </w:rPr>
        <w:t> </w:t>
      </w:r>
      <w:r>
        <w:rPr>
          <w:color w:val="773189"/>
          <w:sz w:val="16"/>
        </w:rPr>
        <w:t>recently</w:t>
      </w:r>
      <w:r>
        <w:rPr>
          <w:color w:val="773189"/>
          <w:spacing w:val="-4"/>
          <w:sz w:val="16"/>
        </w:rPr>
        <w:t> </w:t>
      </w:r>
      <w:r>
        <w:rPr>
          <w:color w:val="773189"/>
          <w:sz w:val="16"/>
        </w:rPr>
        <w:t>given</w:t>
      </w:r>
      <w:r>
        <w:rPr>
          <w:color w:val="773189"/>
          <w:spacing w:val="-6"/>
          <w:sz w:val="16"/>
        </w:rPr>
        <w:t> </w:t>
      </w:r>
      <w:r>
        <w:rPr>
          <w:color w:val="773189"/>
          <w:sz w:val="16"/>
        </w:rPr>
        <w:t>birth</w:t>
      </w:r>
      <w:r>
        <w:rPr>
          <w:color w:val="773189"/>
          <w:spacing w:val="-6"/>
          <w:sz w:val="16"/>
        </w:rPr>
        <w:t> </w:t>
      </w:r>
      <w:r>
        <w:rPr>
          <w:color w:val="773189"/>
          <w:sz w:val="16"/>
        </w:rPr>
        <w:t>or</w:t>
      </w:r>
      <w:r>
        <w:rPr>
          <w:color w:val="773189"/>
          <w:spacing w:val="-3"/>
          <w:sz w:val="16"/>
        </w:rPr>
        <w:t> </w:t>
      </w:r>
      <w:r>
        <w:rPr>
          <w:color w:val="773189"/>
          <w:spacing w:val="-5"/>
          <w:sz w:val="16"/>
        </w:rPr>
        <w:t>are</w:t>
      </w:r>
    </w:p>
    <w:p>
      <w:pPr>
        <w:spacing w:before="0"/>
        <w:ind w:left="260" w:right="0" w:firstLine="0"/>
        <w:jc w:val="left"/>
        <w:rPr>
          <w:sz w:val="16"/>
        </w:rPr>
      </w:pPr>
      <w:r>
        <w:rPr>
          <w:color w:val="773189"/>
          <w:sz w:val="16"/>
        </w:rPr>
        <w:t>breastfeeding’,</w:t>
      </w:r>
      <w:r>
        <w:rPr>
          <w:color w:val="773189"/>
          <w:spacing w:val="-9"/>
          <w:sz w:val="16"/>
        </w:rPr>
        <w:t> </w:t>
      </w:r>
      <w:r>
        <w:rPr>
          <w:color w:val="773189"/>
          <w:sz w:val="16"/>
        </w:rPr>
        <w:t>19</w:t>
      </w:r>
      <w:r>
        <w:rPr>
          <w:color w:val="773189"/>
          <w:spacing w:val="-7"/>
          <w:sz w:val="16"/>
        </w:rPr>
        <w:t> </w:t>
      </w:r>
      <w:r>
        <w:rPr>
          <w:color w:val="773189"/>
          <w:sz w:val="16"/>
        </w:rPr>
        <w:t>October</w:t>
      </w:r>
      <w:r>
        <w:rPr>
          <w:color w:val="773189"/>
          <w:spacing w:val="-7"/>
          <w:sz w:val="16"/>
        </w:rPr>
        <w:t> </w:t>
      </w:r>
      <w:r>
        <w:rPr>
          <w:color w:val="773189"/>
          <w:spacing w:val="-2"/>
          <w:sz w:val="16"/>
        </w:rPr>
        <w:t>1992.</w:t>
      </w:r>
    </w:p>
    <w:p>
      <w:pPr>
        <w:spacing w:before="0"/>
        <w:ind w:left="260" w:right="235" w:firstLine="0"/>
        <w:jc w:val="left"/>
        <w:rPr>
          <w:sz w:val="16"/>
        </w:rPr>
      </w:pPr>
      <w:r>
        <w:rPr>
          <w:color w:val="773189"/>
          <w:sz w:val="16"/>
          <w:vertAlign w:val="superscript"/>
        </w:rPr>
        <w:t>8</w:t>
      </w:r>
      <w:r>
        <w:rPr>
          <w:color w:val="773189"/>
          <w:sz w:val="16"/>
          <w:vertAlign w:val="baseline"/>
        </w:rPr>
        <w:t> NI</w:t>
      </w:r>
      <w:r>
        <w:rPr>
          <w:color w:val="773189"/>
          <w:spacing w:val="-4"/>
          <w:sz w:val="16"/>
          <w:vertAlign w:val="baseline"/>
        </w:rPr>
        <w:t> </w:t>
      </w:r>
      <w:r>
        <w:rPr>
          <w:color w:val="773189"/>
          <w:sz w:val="16"/>
          <w:vertAlign w:val="baseline"/>
        </w:rPr>
        <w:t>Office,</w:t>
      </w:r>
      <w:r>
        <w:rPr>
          <w:color w:val="773189"/>
          <w:spacing w:val="-2"/>
          <w:sz w:val="16"/>
          <w:vertAlign w:val="baseline"/>
        </w:rPr>
        <w:t> </w:t>
      </w:r>
      <w:r>
        <w:rPr>
          <w:color w:val="773189"/>
          <w:sz w:val="16"/>
          <w:vertAlign w:val="baseline"/>
        </w:rPr>
        <w:t>‘UK</w:t>
      </w:r>
      <w:r>
        <w:rPr>
          <w:color w:val="773189"/>
          <w:spacing w:val="-2"/>
          <w:sz w:val="16"/>
          <w:vertAlign w:val="baseline"/>
        </w:rPr>
        <w:t> </w:t>
      </w:r>
      <w:r>
        <w:rPr>
          <w:color w:val="773189"/>
          <w:sz w:val="16"/>
          <w:vertAlign w:val="baseline"/>
        </w:rPr>
        <w:t>Government</w:t>
      </w:r>
      <w:r>
        <w:rPr>
          <w:color w:val="773189"/>
          <w:spacing w:val="-2"/>
          <w:sz w:val="16"/>
          <w:vertAlign w:val="baseline"/>
        </w:rPr>
        <w:t> </w:t>
      </w:r>
      <w:r>
        <w:rPr>
          <w:color w:val="773189"/>
          <w:sz w:val="16"/>
          <w:vertAlign w:val="baseline"/>
        </w:rPr>
        <w:t>Commitment</w:t>
      </w:r>
      <w:r>
        <w:rPr>
          <w:color w:val="773189"/>
          <w:spacing w:val="-2"/>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“no</w:t>
      </w:r>
      <w:r>
        <w:rPr>
          <w:color w:val="773189"/>
          <w:spacing w:val="-3"/>
          <w:sz w:val="16"/>
          <w:vertAlign w:val="baseline"/>
        </w:rPr>
        <w:t> </w:t>
      </w:r>
      <w:r>
        <w:rPr>
          <w:color w:val="773189"/>
          <w:sz w:val="16"/>
          <w:vertAlign w:val="baseline"/>
        </w:rPr>
        <w:t>diminution</w:t>
      </w:r>
      <w:r>
        <w:rPr>
          <w:color w:val="773189"/>
          <w:spacing w:val="-5"/>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safeguards</w:t>
      </w:r>
      <w:r>
        <w:rPr>
          <w:color w:val="773189"/>
          <w:spacing w:val="-4"/>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equality</w:t>
      </w:r>
      <w:r>
        <w:rPr>
          <w:color w:val="773189"/>
          <w:spacing w:val="-1"/>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opportunity” in Northern Ireland: What does it mean and how will it be implemented?’, (NIO, 2020), at para 13.</w:t>
      </w:r>
    </w:p>
    <w:p>
      <w:pPr>
        <w:spacing w:line="242" w:lineRule="auto" w:before="0"/>
        <w:ind w:left="260" w:right="227" w:firstLine="0"/>
        <w:jc w:val="left"/>
        <w:rPr>
          <w:sz w:val="16"/>
        </w:rPr>
      </w:pPr>
      <w:r>
        <w:rPr>
          <w:color w:val="773189"/>
          <w:sz w:val="16"/>
          <w:vertAlign w:val="superscript"/>
        </w:rPr>
        <w:t>9</w:t>
      </w:r>
      <w:r>
        <w:rPr>
          <w:color w:val="773189"/>
          <w:sz w:val="16"/>
          <w:vertAlign w:val="baseline"/>
        </w:rPr>
        <w:t> See</w:t>
      </w:r>
      <w:r>
        <w:rPr>
          <w:color w:val="773189"/>
          <w:spacing w:val="-2"/>
          <w:sz w:val="16"/>
          <w:vertAlign w:val="baseline"/>
        </w:rPr>
        <w:t> </w:t>
      </w:r>
      <w:r>
        <w:rPr>
          <w:color w:val="773189"/>
          <w:sz w:val="16"/>
          <w:vertAlign w:val="baseline"/>
        </w:rPr>
        <w:t>Appendix</w:t>
      </w:r>
      <w:r>
        <w:rPr>
          <w:color w:val="773189"/>
          <w:spacing w:val="-2"/>
          <w:sz w:val="16"/>
          <w:vertAlign w:val="baseline"/>
        </w:rPr>
        <w:t> </w:t>
      </w:r>
      <w:r>
        <w:rPr>
          <w:color w:val="773189"/>
          <w:sz w:val="16"/>
          <w:vertAlign w:val="baseline"/>
        </w:rPr>
        <w:t>1</w:t>
      </w:r>
      <w:r>
        <w:rPr>
          <w:color w:val="773189"/>
          <w:spacing w:val="-4"/>
          <w:sz w:val="16"/>
          <w:vertAlign w:val="baseline"/>
        </w:rPr>
        <w:t> </w:t>
      </w:r>
      <w:r>
        <w:rPr>
          <w:color w:val="773189"/>
          <w:sz w:val="16"/>
          <w:vertAlign w:val="baseline"/>
        </w:rPr>
        <w:t>of</w:t>
      </w:r>
      <w:r>
        <w:rPr>
          <w:color w:val="773189"/>
          <w:spacing w:val="-2"/>
          <w:sz w:val="16"/>
          <w:vertAlign w:val="baseline"/>
        </w:rPr>
        <w:t> </w:t>
      </w:r>
      <w:r>
        <w:rPr>
          <w:color w:val="773189"/>
          <w:sz w:val="16"/>
          <w:vertAlign w:val="baseline"/>
        </w:rPr>
        <w:t>the NI</w:t>
      </w:r>
      <w:r>
        <w:rPr>
          <w:color w:val="773189"/>
          <w:spacing w:val="-4"/>
          <w:sz w:val="16"/>
          <w:vertAlign w:val="baseline"/>
        </w:rPr>
        <w:t> </w:t>
      </w:r>
      <w:r>
        <w:rPr>
          <w:color w:val="773189"/>
          <w:sz w:val="16"/>
          <w:vertAlign w:val="baseline"/>
        </w:rPr>
        <w:t>Human</w:t>
      </w:r>
      <w:r>
        <w:rPr>
          <w:color w:val="773189"/>
          <w:spacing w:val="-1"/>
          <w:sz w:val="16"/>
          <w:vertAlign w:val="baseline"/>
        </w:rPr>
        <w:t> </w:t>
      </w:r>
      <w:r>
        <w:rPr>
          <w:color w:val="773189"/>
          <w:sz w:val="16"/>
          <w:vertAlign w:val="baseline"/>
        </w:rPr>
        <w:t>Rights</w:t>
      </w:r>
      <w:r>
        <w:rPr>
          <w:color w:val="773189"/>
          <w:spacing w:val="-3"/>
          <w:sz w:val="16"/>
          <w:vertAlign w:val="baseline"/>
        </w:rPr>
        <w:t> </w:t>
      </w:r>
      <w:r>
        <w:rPr>
          <w:color w:val="773189"/>
          <w:sz w:val="16"/>
          <w:vertAlign w:val="baseline"/>
        </w:rPr>
        <w:t>Commission</w:t>
      </w:r>
      <w:r>
        <w:rPr>
          <w:color w:val="773189"/>
          <w:spacing w:val="-4"/>
          <w:sz w:val="16"/>
          <w:vertAlign w:val="baseline"/>
        </w:rPr>
        <w:t> </w:t>
      </w:r>
      <w:r>
        <w:rPr>
          <w:color w:val="773189"/>
          <w:sz w:val="16"/>
          <w:vertAlign w:val="baseline"/>
        </w:rPr>
        <w:t>and</w:t>
      </w:r>
      <w:r>
        <w:rPr>
          <w:color w:val="773189"/>
          <w:spacing w:val="-2"/>
          <w:sz w:val="16"/>
          <w:vertAlign w:val="baseline"/>
        </w:rPr>
        <w:t> </w:t>
      </w:r>
      <w:r>
        <w:rPr>
          <w:color w:val="773189"/>
          <w:sz w:val="16"/>
          <w:vertAlign w:val="baseline"/>
        </w:rPr>
        <w:t>Equality Commission</w:t>
      </w:r>
      <w:r>
        <w:rPr>
          <w:color w:val="773189"/>
          <w:spacing w:val="-4"/>
          <w:sz w:val="16"/>
          <w:vertAlign w:val="baseline"/>
        </w:rPr>
        <w:t> </w:t>
      </w:r>
      <w:r>
        <w:rPr>
          <w:color w:val="773189"/>
          <w:sz w:val="16"/>
          <w:vertAlign w:val="baseline"/>
        </w:rPr>
        <w:t>NI,</w:t>
      </w:r>
      <w:r>
        <w:rPr>
          <w:color w:val="773189"/>
          <w:spacing w:val="-1"/>
          <w:sz w:val="16"/>
          <w:vertAlign w:val="baseline"/>
        </w:rPr>
        <w:t> </w:t>
      </w:r>
      <w:r>
        <w:rPr>
          <w:color w:val="773189"/>
          <w:sz w:val="16"/>
          <w:vertAlign w:val="baseline"/>
        </w:rPr>
        <w:t>‘Working Paper:</w:t>
      </w:r>
      <w:r>
        <w:rPr>
          <w:color w:val="773189"/>
          <w:spacing w:val="-4"/>
          <w:sz w:val="16"/>
          <w:vertAlign w:val="baseline"/>
        </w:rPr>
        <w:t> </w:t>
      </w:r>
      <w:r>
        <w:rPr>
          <w:color w:val="773189"/>
          <w:sz w:val="16"/>
          <w:vertAlign w:val="baseline"/>
        </w:rPr>
        <w:t>Scope</w:t>
      </w:r>
      <w:r>
        <w:rPr>
          <w:color w:val="773189"/>
          <w:spacing w:val="-3"/>
          <w:sz w:val="16"/>
          <w:vertAlign w:val="baseline"/>
        </w:rPr>
        <w:t> </w:t>
      </w:r>
      <w:r>
        <w:rPr>
          <w:color w:val="773189"/>
          <w:sz w:val="16"/>
          <w:vertAlign w:val="baseline"/>
        </w:rPr>
        <w:t>of Article 2(1) of the Ireland/NI Protocol to the Withdrawal Agreement 2020’, (NIHRC and ECNI, 2022).</w:t>
      </w:r>
    </w:p>
    <w:p>
      <w:pPr>
        <w:spacing w:before="0"/>
        <w:ind w:left="260" w:right="235" w:firstLine="0"/>
        <w:jc w:val="left"/>
        <w:rPr>
          <w:sz w:val="16"/>
        </w:rPr>
      </w:pPr>
      <w:r>
        <w:rPr>
          <w:color w:val="773189"/>
          <w:sz w:val="16"/>
          <w:vertAlign w:val="superscript"/>
        </w:rPr>
        <w:t>10</w:t>
      </w:r>
      <w:r>
        <w:rPr>
          <w:color w:val="773189"/>
          <w:sz w:val="16"/>
          <w:vertAlign w:val="baseline"/>
        </w:rPr>
        <w:t> NI</w:t>
      </w:r>
      <w:r>
        <w:rPr>
          <w:color w:val="773189"/>
          <w:spacing w:val="-4"/>
          <w:sz w:val="16"/>
          <w:vertAlign w:val="baseline"/>
        </w:rPr>
        <w:t> </w:t>
      </w:r>
      <w:r>
        <w:rPr>
          <w:color w:val="773189"/>
          <w:sz w:val="16"/>
          <w:vertAlign w:val="baseline"/>
        </w:rPr>
        <w:t>Office,</w:t>
      </w:r>
      <w:r>
        <w:rPr>
          <w:color w:val="773189"/>
          <w:spacing w:val="-2"/>
          <w:sz w:val="16"/>
          <w:vertAlign w:val="baseline"/>
        </w:rPr>
        <w:t> </w:t>
      </w:r>
      <w:r>
        <w:rPr>
          <w:color w:val="773189"/>
          <w:sz w:val="16"/>
          <w:vertAlign w:val="baseline"/>
        </w:rPr>
        <w:t>‘UK</w:t>
      </w:r>
      <w:r>
        <w:rPr>
          <w:color w:val="773189"/>
          <w:spacing w:val="-2"/>
          <w:sz w:val="16"/>
          <w:vertAlign w:val="baseline"/>
        </w:rPr>
        <w:t> </w:t>
      </w:r>
      <w:r>
        <w:rPr>
          <w:color w:val="773189"/>
          <w:sz w:val="16"/>
          <w:vertAlign w:val="baseline"/>
        </w:rPr>
        <w:t>Government</w:t>
      </w:r>
      <w:r>
        <w:rPr>
          <w:color w:val="773189"/>
          <w:spacing w:val="-2"/>
          <w:sz w:val="16"/>
          <w:vertAlign w:val="baseline"/>
        </w:rPr>
        <w:t> </w:t>
      </w:r>
      <w:r>
        <w:rPr>
          <w:color w:val="773189"/>
          <w:sz w:val="16"/>
          <w:vertAlign w:val="baseline"/>
        </w:rPr>
        <w:t>Commitment</w:t>
      </w:r>
      <w:r>
        <w:rPr>
          <w:color w:val="773189"/>
          <w:spacing w:val="-2"/>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“no</w:t>
      </w:r>
      <w:r>
        <w:rPr>
          <w:color w:val="773189"/>
          <w:spacing w:val="-3"/>
          <w:sz w:val="16"/>
          <w:vertAlign w:val="baseline"/>
        </w:rPr>
        <w:t> </w:t>
      </w:r>
      <w:r>
        <w:rPr>
          <w:color w:val="773189"/>
          <w:sz w:val="16"/>
          <w:vertAlign w:val="baseline"/>
        </w:rPr>
        <w:t>diminution</w:t>
      </w:r>
      <w:r>
        <w:rPr>
          <w:color w:val="773189"/>
          <w:spacing w:val="-5"/>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safeguards</w:t>
      </w:r>
      <w:r>
        <w:rPr>
          <w:color w:val="773189"/>
          <w:spacing w:val="-4"/>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equality</w:t>
      </w:r>
      <w:r>
        <w:rPr>
          <w:color w:val="773189"/>
          <w:spacing w:val="-1"/>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opportunity” in Northern Ireland: What does it mean and how will it be implemented?’, (NIO, 2020).</w:t>
      </w:r>
    </w:p>
    <w:p>
      <w:pPr>
        <w:spacing w:before="0"/>
        <w:ind w:left="260" w:right="140" w:firstLine="0"/>
        <w:jc w:val="left"/>
        <w:rPr>
          <w:sz w:val="16"/>
        </w:rPr>
      </w:pPr>
      <w:r>
        <w:rPr>
          <w:color w:val="773189"/>
          <w:sz w:val="16"/>
          <w:vertAlign w:val="superscript"/>
        </w:rPr>
        <w:t>11</w:t>
      </w:r>
      <w:r>
        <w:rPr>
          <w:color w:val="773189"/>
          <w:sz w:val="16"/>
          <w:vertAlign w:val="baseline"/>
        </w:rPr>
        <w:t> Article</w:t>
      </w:r>
      <w:r>
        <w:rPr>
          <w:color w:val="773189"/>
          <w:spacing w:val="-1"/>
          <w:sz w:val="16"/>
          <w:vertAlign w:val="baseline"/>
        </w:rPr>
        <w:t> </w:t>
      </w:r>
      <w:r>
        <w:rPr>
          <w:color w:val="773189"/>
          <w:sz w:val="16"/>
          <w:vertAlign w:val="baseline"/>
        </w:rPr>
        <w:t>13(2)</w:t>
      </w:r>
      <w:r>
        <w:rPr>
          <w:color w:val="773189"/>
          <w:spacing w:val="-5"/>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13(3),</w:t>
      </w:r>
      <w:r>
        <w:rPr>
          <w:color w:val="773189"/>
          <w:spacing w:val="-2"/>
          <w:sz w:val="16"/>
          <w:vertAlign w:val="baseline"/>
        </w:rPr>
        <w:t> </w:t>
      </w:r>
      <w:r>
        <w:rPr>
          <w:color w:val="773189"/>
          <w:sz w:val="16"/>
          <w:vertAlign w:val="baseline"/>
        </w:rPr>
        <w:t>Windsor</w:t>
      </w:r>
      <w:r>
        <w:rPr>
          <w:color w:val="773189"/>
          <w:spacing w:val="-5"/>
          <w:sz w:val="16"/>
          <w:vertAlign w:val="baseline"/>
        </w:rPr>
        <w:t> </w:t>
      </w:r>
      <w:r>
        <w:rPr>
          <w:color w:val="773189"/>
          <w:sz w:val="16"/>
          <w:vertAlign w:val="baseline"/>
        </w:rPr>
        <w:t>Framework to</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UK-EU</w:t>
      </w:r>
      <w:r>
        <w:rPr>
          <w:color w:val="773189"/>
          <w:spacing w:val="-4"/>
          <w:sz w:val="16"/>
          <w:vertAlign w:val="baseline"/>
        </w:rPr>
        <w:t> </w:t>
      </w:r>
      <w:r>
        <w:rPr>
          <w:color w:val="773189"/>
          <w:sz w:val="16"/>
          <w:vertAlign w:val="baseline"/>
        </w:rPr>
        <w:t>Withdrawal</w:t>
      </w:r>
      <w:r>
        <w:rPr>
          <w:color w:val="773189"/>
          <w:spacing w:val="-2"/>
          <w:sz w:val="16"/>
          <w:vertAlign w:val="baseline"/>
        </w:rPr>
        <w:t> </w:t>
      </w:r>
      <w:r>
        <w:rPr>
          <w:color w:val="773189"/>
          <w:sz w:val="16"/>
          <w:vertAlign w:val="baseline"/>
        </w:rPr>
        <w:t>Agreement;</w:t>
      </w:r>
      <w:r>
        <w:rPr>
          <w:color w:val="773189"/>
          <w:spacing w:val="-5"/>
          <w:sz w:val="16"/>
          <w:vertAlign w:val="baseline"/>
        </w:rPr>
        <w:t> </w:t>
      </w:r>
      <w:r>
        <w:rPr>
          <w:color w:val="773189"/>
          <w:sz w:val="16"/>
          <w:vertAlign w:val="baseline"/>
        </w:rPr>
        <w:t>Re</w:t>
      </w:r>
      <w:r>
        <w:rPr>
          <w:color w:val="773189"/>
          <w:spacing w:val="-4"/>
          <w:sz w:val="16"/>
          <w:vertAlign w:val="baseline"/>
        </w:rPr>
        <w:t> </w:t>
      </w:r>
      <w:r>
        <w:rPr>
          <w:color w:val="773189"/>
          <w:sz w:val="16"/>
          <w:vertAlign w:val="baseline"/>
        </w:rPr>
        <w:t>Allister [2021]</w:t>
      </w:r>
      <w:r>
        <w:rPr>
          <w:color w:val="773189"/>
          <w:spacing w:val="-5"/>
          <w:sz w:val="16"/>
          <w:vertAlign w:val="baseline"/>
        </w:rPr>
        <w:t> </w:t>
      </w:r>
      <w:r>
        <w:rPr>
          <w:color w:val="773189"/>
          <w:sz w:val="16"/>
          <w:vertAlign w:val="baseline"/>
        </w:rPr>
        <w:t>NIQB 64, para 234.</w:t>
      </w:r>
    </w:p>
    <w:p>
      <w:pPr>
        <w:spacing w:before="0"/>
        <w:ind w:left="260" w:right="0" w:firstLine="0"/>
        <w:jc w:val="left"/>
        <w:rPr>
          <w:sz w:val="16"/>
        </w:rPr>
      </w:pPr>
      <w:r>
        <w:rPr>
          <w:color w:val="773189"/>
          <w:sz w:val="16"/>
          <w:vertAlign w:val="superscript"/>
        </w:rPr>
        <w:t>12</w:t>
      </w:r>
      <w:r>
        <w:rPr>
          <w:color w:val="773189"/>
          <w:spacing w:val="-2"/>
          <w:sz w:val="16"/>
          <w:vertAlign w:val="baseline"/>
        </w:rPr>
        <w:t> </w:t>
      </w:r>
      <w:r>
        <w:rPr>
          <w:color w:val="773189"/>
          <w:sz w:val="16"/>
          <w:vertAlign w:val="baseline"/>
        </w:rPr>
        <w:t>Sections</w:t>
      </w:r>
      <w:r>
        <w:rPr>
          <w:color w:val="773189"/>
          <w:spacing w:val="-4"/>
          <w:sz w:val="16"/>
          <w:vertAlign w:val="baseline"/>
        </w:rPr>
        <w:t> </w:t>
      </w:r>
      <w:r>
        <w:rPr>
          <w:color w:val="773189"/>
          <w:sz w:val="16"/>
          <w:vertAlign w:val="baseline"/>
        </w:rPr>
        <w:t>78A-E,</w:t>
      </w:r>
      <w:r>
        <w:rPr>
          <w:color w:val="773189"/>
          <w:spacing w:val="-4"/>
          <w:sz w:val="16"/>
          <w:vertAlign w:val="baseline"/>
        </w:rPr>
        <w:t> </w:t>
      </w:r>
      <w:r>
        <w:rPr>
          <w:color w:val="773189"/>
          <w:sz w:val="16"/>
          <w:vertAlign w:val="baseline"/>
        </w:rPr>
        <w:t>Northern</w:t>
      </w:r>
      <w:r>
        <w:rPr>
          <w:color w:val="773189"/>
          <w:spacing w:val="-5"/>
          <w:sz w:val="16"/>
          <w:vertAlign w:val="baseline"/>
        </w:rPr>
        <w:t> </w:t>
      </w:r>
      <w:r>
        <w:rPr>
          <w:color w:val="773189"/>
          <w:sz w:val="16"/>
          <w:vertAlign w:val="baseline"/>
        </w:rPr>
        <w:t>Ireland</w:t>
      </w:r>
      <w:r>
        <w:rPr>
          <w:color w:val="773189"/>
          <w:spacing w:val="-2"/>
          <w:sz w:val="16"/>
          <w:vertAlign w:val="baseline"/>
        </w:rPr>
        <w:t> </w:t>
      </w:r>
      <w:r>
        <w:rPr>
          <w:color w:val="773189"/>
          <w:sz w:val="16"/>
          <w:vertAlign w:val="baseline"/>
        </w:rPr>
        <w:t>Act</w:t>
      </w:r>
      <w:r>
        <w:rPr>
          <w:color w:val="773189"/>
          <w:spacing w:val="-6"/>
          <w:sz w:val="16"/>
          <w:vertAlign w:val="baseline"/>
        </w:rPr>
        <w:t> </w:t>
      </w:r>
      <w:r>
        <w:rPr>
          <w:color w:val="773189"/>
          <w:spacing w:val="-4"/>
          <w:sz w:val="16"/>
          <w:vertAlign w:val="baseline"/>
        </w:rPr>
        <w:t>1998</w:t>
      </w:r>
    </w:p>
    <w:p>
      <w:pPr>
        <w:spacing w:after="0"/>
        <w:jc w:val="left"/>
        <w:rPr>
          <w:sz w:val="16"/>
        </w:rPr>
        <w:sectPr>
          <w:pgSz w:w="11910" w:h="16840"/>
          <w:pgMar w:header="0" w:footer="1861" w:top="1340" w:bottom="2060" w:left="1180" w:right="1320"/>
        </w:sectPr>
      </w:pPr>
    </w:p>
    <w:p>
      <w:pPr>
        <w:pStyle w:val="BodyText"/>
        <w:spacing w:line="276" w:lineRule="auto" w:before="82"/>
        <w:ind w:left="1112" w:right="140"/>
      </w:pPr>
      <w:r>
        <w:rPr/>
        <w:t>monitoring,</w:t>
      </w:r>
      <w:r>
        <w:rPr>
          <w:spacing w:val="-6"/>
        </w:rPr>
        <w:t> </w:t>
      </w:r>
      <w:r>
        <w:rPr/>
        <w:t>supervising,</w:t>
      </w:r>
      <w:r>
        <w:rPr>
          <w:spacing w:val="-6"/>
        </w:rPr>
        <w:t> </w:t>
      </w:r>
      <w:r>
        <w:rPr/>
        <w:t>enforcing</w:t>
      </w:r>
      <w:r>
        <w:rPr>
          <w:spacing w:val="-6"/>
        </w:rPr>
        <w:t> </w:t>
      </w:r>
      <w:r>
        <w:rPr/>
        <w:t>and</w:t>
      </w:r>
      <w:r>
        <w:rPr>
          <w:spacing w:val="-5"/>
        </w:rPr>
        <w:t> </w:t>
      </w:r>
      <w:r>
        <w:rPr/>
        <w:t>reporting</w:t>
      </w:r>
      <w:r>
        <w:rPr>
          <w:spacing w:val="-6"/>
        </w:rPr>
        <w:t> </w:t>
      </w:r>
      <w:r>
        <w:rPr/>
        <w:t>on</w:t>
      </w:r>
      <w:r>
        <w:rPr>
          <w:spacing w:val="-6"/>
        </w:rPr>
        <w:t> </w:t>
      </w:r>
      <w:r>
        <w:rPr/>
        <w:t>the</w:t>
      </w:r>
      <w:r>
        <w:rPr>
          <w:spacing w:val="-6"/>
        </w:rPr>
        <w:t> </w:t>
      </w:r>
      <w:r>
        <w:rPr/>
        <w:t>ongoing implementation of this commitment.</w:t>
      </w:r>
    </w:p>
    <w:p>
      <w:pPr>
        <w:pStyle w:val="ListParagraph"/>
        <w:numPr>
          <w:ilvl w:val="1"/>
          <w:numId w:val="2"/>
        </w:numPr>
        <w:tabs>
          <w:tab w:pos="1112" w:val="left" w:leader="none"/>
        </w:tabs>
        <w:spacing w:line="259" w:lineRule="auto" w:before="242" w:after="0"/>
        <w:ind w:left="1112" w:right="722" w:hanging="852"/>
        <w:jc w:val="left"/>
        <w:rPr>
          <w:color w:val="22201F"/>
          <w:sz w:val="24"/>
        </w:rPr>
      </w:pPr>
      <w:r>
        <w:rPr>
          <w:sz w:val="24"/>
        </w:rPr>
        <w:t>The Court of Appeal set out a six-part test for establishing a breach.</w:t>
      </w:r>
      <w:r>
        <w:rPr>
          <w:position w:val="8"/>
          <w:sz w:val="16"/>
        </w:rPr>
        <w:t>13</w:t>
      </w:r>
      <w:r>
        <w:rPr>
          <w:spacing w:val="38"/>
          <w:position w:val="8"/>
          <w:sz w:val="16"/>
        </w:rPr>
        <w:t> </w:t>
      </w:r>
      <w:r>
        <w:rPr>
          <w:sz w:val="24"/>
        </w:rPr>
        <w:t>The Commission takes the following approach when assessing whether Article 2 is engaged, and establishing a potential</w:t>
      </w:r>
      <w:r>
        <w:rPr>
          <w:spacing w:val="-5"/>
          <w:sz w:val="24"/>
        </w:rPr>
        <w:t> </w:t>
      </w:r>
      <w:r>
        <w:rPr>
          <w:sz w:val="24"/>
        </w:rPr>
        <w:t>breach,</w:t>
      </w:r>
      <w:r>
        <w:rPr>
          <w:spacing w:val="-4"/>
          <w:sz w:val="24"/>
        </w:rPr>
        <w:t> </w:t>
      </w:r>
      <w:r>
        <w:rPr>
          <w:sz w:val="24"/>
        </w:rPr>
        <w:t>which</w:t>
      </w:r>
      <w:r>
        <w:rPr>
          <w:spacing w:val="-2"/>
          <w:sz w:val="24"/>
        </w:rPr>
        <w:t> </w:t>
      </w:r>
      <w:r>
        <w:rPr>
          <w:sz w:val="24"/>
        </w:rPr>
        <w:t>is</w:t>
      </w:r>
      <w:r>
        <w:rPr>
          <w:spacing w:val="-4"/>
          <w:sz w:val="24"/>
        </w:rPr>
        <w:t> </w:t>
      </w:r>
      <w:r>
        <w:rPr>
          <w:sz w:val="24"/>
        </w:rPr>
        <w:t>broadly</w:t>
      </w:r>
      <w:r>
        <w:rPr>
          <w:spacing w:val="-4"/>
          <w:sz w:val="24"/>
        </w:rPr>
        <w:t> </w:t>
      </w:r>
      <w:r>
        <w:rPr>
          <w:sz w:val="24"/>
        </w:rPr>
        <w:t>aligned</w:t>
      </w:r>
      <w:r>
        <w:rPr>
          <w:spacing w:val="-4"/>
          <w:sz w:val="24"/>
        </w:rPr>
        <w:t> </w:t>
      </w:r>
      <w:r>
        <w:rPr>
          <w:sz w:val="24"/>
        </w:rPr>
        <w:t>to</w:t>
      </w:r>
      <w:r>
        <w:rPr>
          <w:spacing w:val="-3"/>
          <w:sz w:val="24"/>
        </w:rPr>
        <w:t> </w:t>
      </w:r>
      <w:r>
        <w:rPr>
          <w:sz w:val="24"/>
        </w:rPr>
        <w:t>that</w:t>
      </w:r>
      <w:r>
        <w:rPr>
          <w:spacing w:val="-2"/>
          <w:sz w:val="24"/>
        </w:rPr>
        <w:t> </w:t>
      </w:r>
      <w:r>
        <w:rPr>
          <w:sz w:val="24"/>
        </w:rPr>
        <w:t>of</w:t>
      </w:r>
      <w:r>
        <w:rPr>
          <w:spacing w:val="-3"/>
          <w:sz w:val="24"/>
        </w:rPr>
        <w:t> </w:t>
      </w:r>
      <w:r>
        <w:rPr>
          <w:sz w:val="24"/>
        </w:rPr>
        <w:t>the</w:t>
      </w:r>
      <w:r>
        <w:rPr>
          <w:spacing w:val="-3"/>
          <w:sz w:val="24"/>
        </w:rPr>
        <w:t> </w:t>
      </w:r>
      <w:r>
        <w:rPr>
          <w:sz w:val="24"/>
        </w:rPr>
        <w:t>Court:</w:t>
      </w:r>
    </w:p>
    <w:p>
      <w:pPr>
        <w:pStyle w:val="BodyText"/>
        <w:spacing w:before="20"/>
      </w:pPr>
    </w:p>
    <w:p>
      <w:pPr>
        <w:pStyle w:val="ListParagraph"/>
        <w:numPr>
          <w:ilvl w:val="2"/>
          <w:numId w:val="2"/>
        </w:numPr>
        <w:tabs>
          <w:tab w:pos="1535" w:val="left" w:leader="none"/>
          <w:tab w:pos="1537" w:val="left" w:leader="none"/>
        </w:tabs>
        <w:spacing w:line="259" w:lineRule="auto" w:before="0" w:after="0"/>
        <w:ind w:left="1537" w:right="314" w:hanging="360"/>
        <w:jc w:val="left"/>
        <w:rPr>
          <w:sz w:val="24"/>
        </w:rPr>
      </w:pPr>
      <w:r>
        <w:rPr>
          <w:sz w:val="24"/>
        </w:rPr>
        <w:t>Does</w:t>
      </w:r>
      <w:r>
        <w:rPr>
          <w:spacing w:val="-5"/>
          <w:sz w:val="24"/>
        </w:rPr>
        <w:t> </w:t>
      </w:r>
      <w:r>
        <w:rPr>
          <w:sz w:val="24"/>
        </w:rPr>
        <w:t>the</w:t>
      </w:r>
      <w:r>
        <w:rPr>
          <w:spacing w:val="-4"/>
          <w:sz w:val="24"/>
        </w:rPr>
        <w:t> </w:t>
      </w:r>
      <w:r>
        <w:rPr>
          <w:sz w:val="24"/>
        </w:rPr>
        <w:t>right,</w:t>
      </w:r>
      <w:r>
        <w:rPr>
          <w:spacing w:val="-5"/>
          <w:sz w:val="24"/>
        </w:rPr>
        <w:t> </w:t>
      </w:r>
      <w:r>
        <w:rPr>
          <w:sz w:val="24"/>
        </w:rPr>
        <w:t>safeguard</w:t>
      </w:r>
      <w:r>
        <w:rPr>
          <w:spacing w:val="-5"/>
          <w:sz w:val="24"/>
        </w:rPr>
        <w:t> </w:t>
      </w:r>
      <w:r>
        <w:rPr>
          <w:sz w:val="24"/>
        </w:rPr>
        <w:t>or</w:t>
      </w:r>
      <w:r>
        <w:rPr>
          <w:spacing w:val="-4"/>
          <w:sz w:val="24"/>
        </w:rPr>
        <w:t> </w:t>
      </w:r>
      <w:r>
        <w:rPr>
          <w:sz w:val="24"/>
        </w:rPr>
        <w:t>equality</w:t>
      </w:r>
      <w:r>
        <w:rPr>
          <w:spacing w:val="-5"/>
          <w:sz w:val="24"/>
        </w:rPr>
        <w:t> </w:t>
      </w:r>
      <w:r>
        <w:rPr>
          <w:sz w:val="24"/>
        </w:rPr>
        <w:t>of</w:t>
      </w:r>
      <w:r>
        <w:rPr>
          <w:spacing w:val="-3"/>
          <w:sz w:val="24"/>
        </w:rPr>
        <w:t> </w:t>
      </w:r>
      <w:r>
        <w:rPr>
          <w:sz w:val="24"/>
        </w:rPr>
        <w:t>opportunity</w:t>
      </w:r>
      <w:r>
        <w:rPr>
          <w:spacing w:val="-5"/>
          <w:sz w:val="24"/>
        </w:rPr>
        <w:t> </w:t>
      </w:r>
      <w:r>
        <w:rPr>
          <w:sz w:val="24"/>
        </w:rPr>
        <w:t>protection fall within the relevant part of the Belfast (Good Friday) </w:t>
      </w:r>
      <w:r>
        <w:rPr>
          <w:spacing w:val="-2"/>
          <w:sz w:val="24"/>
        </w:rPr>
        <w:t>Agreement?</w:t>
      </w:r>
    </w:p>
    <w:p>
      <w:pPr>
        <w:pStyle w:val="ListParagraph"/>
        <w:numPr>
          <w:ilvl w:val="2"/>
          <w:numId w:val="2"/>
        </w:numPr>
        <w:tabs>
          <w:tab w:pos="1619" w:val="left" w:leader="none"/>
        </w:tabs>
        <w:spacing w:line="240" w:lineRule="auto" w:before="159" w:after="0"/>
        <w:ind w:left="1619" w:right="0" w:hanging="442"/>
        <w:jc w:val="left"/>
        <w:rPr>
          <w:sz w:val="24"/>
        </w:rPr>
      </w:pPr>
      <w:r>
        <w:rPr>
          <w:sz w:val="24"/>
        </w:rPr>
        <w:t>Was</w:t>
      </w:r>
      <w:r>
        <w:rPr>
          <w:spacing w:val="-6"/>
          <w:sz w:val="24"/>
        </w:rPr>
        <w:t> </w:t>
      </w:r>
      <w:r>
        <w:rPr>
          <w:sz w:val="24"/>
        </w:rPr>
        <w:t>the</w:t>
      </w:r>
      <w:r>
        <w:rPr>
          <w:spacing w:val="-2"/>
          <w:sz w:val="24"/>
        </w:rPr>
        <w:t> </w:t>
      </w:r>
      <w:r>
        <w:rPr>
          <w:sz w:val="24"/>
        </w:rPr>
        <w:t>right,</w:t>
      </w:r>
      <w:r>
        <w:rPr>
          <w:spacing w:val="-3"/>
          <w:sz w:val="24"/>
        </w:rPr>
        <w:t> </w:t>
      </w:r>
      <w:r>
        <w:rPr>
          <w:sz w:val="24"/>
        </w:rPr>
        <w:t>safeguard</w:t>
      </w:r>
      <w:r>
        <w:rPr>
          <w:spacing w:val="-3"/>
          <w:sz w:val="24"/>
        </w:rPr>
        <w:t> </w:t>
      </w:r>
      <w:r>
        <w:rPr>
          <w:sz w:val="24"/>
        </w:rPr>
        <w:t>or</w:t>
      </w:r>
      <w:r>
        <w:rPr>
          <w:spacing w:val="-3"/>
          <w:sz w:val="24"/>
        </w:rPr>
        <w:t> </w:t>
      </w:r>
      <w:r>
        <w:rPr>
          <w:sz w:val="24"/>
        </w:rPr>
        <w:t>equality</w:t>
      </w:r>
      <w:r>
        <w:rPr>
          <w:spacing w:val="-3"/>
          <w:sz w:val="24"/>
        </w:rPr>
        <w:t> </w:t>
      </w:r>
      <w:r>
        <w:rPr>
          <w:sz w:val="24"/>
        </w:rPr>
        <w:t>of</w:t>
      </w:r>
      <w:r>
        <w:rPr>
          <w:spacing w:val="-2"/>
          <w:sz w:val="24"/>
        </w:rPr>
        <w:t> </w:t>
      </w:r>
      <w:r>
        <w:rPr>
          <w:sz w:val="24"/>
        </w:rPr>
        <w:t>opportunity</w:t>
      </w:r>
      <w:r>
        <w:rPr>
          <w:spacing w:val="1"/>
          <w:sz w:val="24"/>
        </w:rPr>
        <w:t> </w:t>
      </w:r>
      <w:r>
        <w:rPr>
          <w:spacing w:val="-2"/>
          <w:sz w:val="24"/>
        </w:rPr>
        <w:t>protection:</w:t>
      </w:r>
    </w:p>
    <w:p>
      <w:pPr>
        <w:pStyle w:val="ListParagraph"/>
        <w:numPr>
          <w:ilvl w:val="3"/>
          <w:numId w:val="2"/>
        </w:numPr>
        <w:tabs>
          <w:tab w:pos="2257" w:val="left" w:leader="none"/>
        </w:tabs>
        <w:spacing w:line="259" w:lineRule="auto" w:before="184" w:after="0"/>
        <w:ind w:left="2257" w:right="1338" w:hanging="720"/>
        <w:jc w:val="left"/>
        <w:rPr>
          <w:sz w:val="24"/>
        </w:rPr>
      </w:pPr>
      <w:r>
        <w:rPr>
          <w:sz w:val="24"/>
        </w:rPr>
        <w:t>underpinned</w:t>
      </w:r>
      <w:r>
        <w:rPr>
          <w:spacing w:val="-3"/>
          <w:sz w:val="24"/>
        </w:rPr>
        <w:t> </w:t>
      </w:r>
      <w:r>
        <w:rPr>
          <w:sz w:val="24"/>
        </w:rPr>
        <w:t>by</w:t>
      </w:r>
      <w:r>
        <w:rPr>
          <w:spacing w:val="-5"/>
          <w:sz w:val="24"/>
        </w:rPr>
        <w:t> </w:t>
      </w:r>
      <w:r>
        <w:rPr>
          <w:sz w:val="24"/>
        </w:rPr>
        <w:t>EU</w:t>
      </w:r>
      <w:r>
        <w:rPr>
          <w:spacing w:val="-5"/>
          <w:sz w:val="24"/>
        </w:rPr>
        <w:t> </w:t>
      </w:r>
      <w:r>
        <w:rPr>
          <w:sz w:val="24"/>
        </w:rPr>
        <w:t>law</w:t>
      </w:r>
      <w:r>
        <w:rPr>
          <w:spacing w:val="-4"/>
          <w:sz w:val="24"/>
        </w:rPr>
        <w:t> </w:t>
      </w:r>
      <w:r>
        <w:rPr>
          <w:sz w:val="24"/>
        </w:rPr>
        <w:t>binding</w:t>
      </w:r>
      <w:r>
        <w:rPr>
          <w:spacing w:val="-3"/>
          <w:sz w:val="24"/>
        </w:rPr>
        <w:t> </w:t>
      </w:r>
      <w:r>
        <w:rPr>
          <w:sz w:val="24"/>
        </w:rPr>
        <w:t>on</w:t>
      </w:r>
      <w:r>
        <w:rPr>
          <w:spacing w:val="-5"/>
          <w:sz w:val="24"/>
        </w:rPr>
        <w:t> </w:t>
      </w:r>
      <w:r>
        <w:rPr>
          <w:sz w:val="24"/>
        </w:rPr>
        <w:t>the</w:t>
      </w:r>
      <w:r>
        <w:rPr>
          <w:spacing w:val="-4"/>
          <w:sz w:val="24"/>
        </w:rPr>
        <w:t> </w:t>
      </w:r>
      <w:r>
        <w:rPr>
          <w:sz w:val="24"/>
        </w:rPr>
        <w:t>UK</w:t>
      </w:r>
      <w:r>
        <w:rPr>
          <w:spacing w:val="-5"/>
          <w:sz w:val="24"/>
        </w:rPr>
        <w:t> </w:t>
      </w:r>
      <w:r>
        <w:rPr>
          <w:sz w:val="24"/>
        </w:rPr>
        <w:t>on</w:t>
      </w:r>
      <w:r>
        <w:rPr>
          <w:spacing w:val="-5"/>
          <w:sz w:val="24"/>
        </w:rPr>
        <w:t> </w:t>
      </w:r>
      <w:r>
        <w:rPr>
          <w:sz w:val="24"/>
        </w:rPr>
        <w:t>31 December 2020?</w:t>
      </w:r>
    </w:p>
    <w:p>
      <w:pPr>
        <w:pStyle w:val="BodyText"/>
        <w:spacing w:before="24"/>
      </w:pPr>
    </w:p>
    <w:p>
      <w:pPr>
        <w:pStyle w:val="ListParagraph"/>
        <w:numPr>
          <w:ilvl w:val="3"/>
          <w:numId w:val="2"/>
        </w:numPr>
        <w:tabs>
          <w:tab w:pos="2257" w:val="left" w:leader="none"/>
        </w:tabs>
        <w:spacing w:line="259" w:lineRule="auto" w:before="0" w:after="0"/>
        <w:ind w:left="2257" w:right="499" w:hanging="720"/>
        <w:jc w:val="left"/>
        <w:rPr>
          <w:sz w:val="16"/>
        </w:rPr>
      </w:pPr>
      <w:r>
        <w:rPr>
          <w:sz w:val="24"/>
        </w:rPr>
        <w:t>Given</w:t>
      </w:r>
      <w:r>
        <w:rPr>
          <w:spacing w:val="-3"/>
          <w:sz w:val="24"/>
        </w:rPr>
        <w:t> </w:t>
      </w:r>
      <w:r>
        <w:rPr>
          <w:sz w:val="24"/>
        </w:rPr>
        <w:t>effect</w:t>
      </w:r>
      <w:r>
        <w:rPr>
          <w:spacing w:val="-3"/>
          <w:sz w:val="24"/>
        </w:rPr>
        <w:t> </w:t>
      </w:r>
      <w:r>
        <w:rPr>
          <w:sz w:val="24"/>
        </w:rPr>
        <w:t>in</w:t>
      </w:r>
      <w:r>
        <w:rPr>
          <w:spacing w:val="-3"/>
          <w:sz w:val="24"/>
        </w:rPr>
        <w:t> </w:t>
      </w:r>
      <w:r>
        <w:rPr>
          <w:sz w:val="24"/>
        </w:rPr>
        <w:t>NI</w:t>
      </w:r>
      <w:r>
        <w:rPr>
          <w:spacing w:val="-1"/>
          <w:sz w:val="24"/>
        </w:rPr>
        <w:t> </w:t>
      </w:r>
      <w:r>
        <w:rPr>
          <w:sz w:val="24"/>
        </w:rPr>
        <w:t>law,</w:t>
      </w:r>
      <w:r>
        <w:rPr>
          <w:spacing w:val="-3"/>
          <w:sz w:val="24"/>
        </w:rPr>
        <w:t> </w:t>
      </w:r>
      <w:r>
        <w:rPr>
          <w:sz w:val="24"/>
        </w:rPr>
        <w:t>in</w:t>
      </w:r>
      <w:r>
        <w:rPr>
          <w:spacing w:val="-4"/>
          <w:sz w:val="24"/>
        </w:rPr>
        <w:t> </w:t>
      </w:r>
      <w:r>
        <w:rPr>
          <w:sz w:val="24"/>
        </w:rPr>
        <w:t>whole</w:t>
      </w:r>
      <w:r>
        <w:rPr>
          <w:spacing w:val="-2"/>
          <w:sz w:val="24"/>
        </w:rPr>
        <w:t> </w:t>
      </w:r>
      <w:r>
        <w:rPr>
          <w:sz w:val="24"/>
        </w:rPr>
        <w:t>or</w:t>
      </w:r>
      <w:r>
        <w:rPr>
          <w:spacing w:val="-2"/>
          <w:sz w:val="24"/>
        </w:rPr>
        <w:t> </w:t>
      </w:r>
      <w:r>
        <w:rPr>
          <w:sz w:val="24"/>
        </w:rPr>
        <w:t>in</w:t>
      </w:r>
      <w:r>
        <w:rPr>
          <w:spacing w:val="-3"/>
          <w:sz w:val="24"/>
        </w:rPr>
        <w:t> </w:t>
      </w:r>
      <w:r>
        <w:rPr>
          <w:sz w:val="24"/>
        </w:rPr>
        <w:t>part,</w:t>
      </w:r>
      <w:r>
        <w:rPr>
          <w:spacing w:val="-4"/>
          <w:sz w:val="24"/>
        </w:rPr>
        <w:t> </w:t>
      </w:r>
      <w:r>
        <w:rPr>
          <w:sz w:val="24"/>
        </w:rPr>
        <w:t>on</w:t>
      </w:r>
      <w:r>
        <w:rPr>
          <w:spacing w:val="-3"/>
          <w:sz w:val="24"/>
        </w:rPr>
        <w:t> </w:t>
      </w:r>
      <w:r>
        <w:rPr>
          <w:sz w:val="24"/>
        </w:rPr>
        <w:t>or</w:t>
      </w:r>
      <w:r>
        <w:rPr>
          <w:spacing w:val="-2"/>
          <w:sz w:val="24"/>
        </w:rPr>
        <w:t> </w:t>
      </w:r>
      <w:r>
        <w:rPr>
          <w:sz w:val="24"/>
        </w:rPr>
        <w:t>before 31 December 2020?</w:t>
      </w:r>
      <w:r>
        <w:rPr>
          <w:position w:val="8"/>
          <w:sz w:val="16"/>
        </w:rPr>
        <w:t>14</w:t>
      </w:r>
    </w:p>
    <w:p>
      <w:pPr>
        <w:pStyle w:val="ListParagraph"/>
        <w:numPr>
          <w:ilvl w:val="2"/>
          <w:numId w:val="2"/>
        </w:numPr>
        <w:tabs>
          <w:tab w:pos="1537" w:val="left" w:leader="none"/>
          <w:tab w:pos="1697" w:val="left" w:leader="none"/>
        </w:tabs>
        <w:spacing w:line="259" w:lineRule="auto" w:before="160" w:after="0"/>
        <w:ind w:left="1537" w:right="355" w:hanging="360"/>
        <w:jc w:val="left"/>
        <w:rPr>
          <w:sz w:val="24"/>
        </w:rPr>
      </w:pPr>
      <w:r>
        <w:rPr>
          <w:sz w:val="24"/>
        </w:rPr>
        <w:t>Has there been a diminution in the right, safeguard or equality</w:t>
      </w:r>
      <w:r>
        <w:rPr>
          <w:spacing w:val="-5"/>
          <w:sz w:val="24"/>
        </w:rPr>
        <w:t> </w:t>
      </w:r>
      <w:r>
        <w:rPr>
          <w:sz w:val="24"/>
        </w:rPr>
        <w:t>of</w:t>
      </w:r>
      <w:r>
        <w:rPr>
          <w:spacing w:val="-5"/>
          <w:sz w:val="24"/>
        </w:rPr>
        <w:t> </w:t>
      </w:r>
      <w:r>
        <w:rPr>
          <w:sz w:val="24"/>
        </w:rPr>
        <w:t>opportunity</w:t>
      </w:r>
      <w:r>
        <w:rPr>
          <w:spacing w:val="-3"/>
          <w:sz w:val="24"/>
        </w:rPr>
        <w:t> </w:t>
      </w:r>
      <w:r>
        <w:rPr>
          <w:sz w:val="24"/>
        </w:rPr>
        <w:t>protection</w:t>
      </w:r>
      <w:r>
        <w:rPr>
          <w:spacing w:val="-5"/>
          <w:sz w:val="24"/>
        </w:rPr>
        <w:t> </w:t>
      </w:r>
      <w:r>
        <w:rPr>
          <w:sz w:val="24"/>
        </w:rPr>
        <w:t>on</w:t>
      </w:r>
      <w:r>
        <w:rPr>
          <w:spacing w:val="-5"/>
          <w:sz w:val="24"/>
        </w:rPr>
        <w:t> </w:t>
      </w:r>
      <w:r>
        <w:rPr>
          <w:sz w:val="24"/>
        </w:rPr>
        <w:t>or</w:t>
      </w:r>
      <w:r>
        <w:rPr>
          <w:spacing w:val="-2"/>
          <w:sz w:val="24"/>
        </w:rPr>
        <w:t> </w:t>
      </w:r>
      <w:r>
        <w:rPr>
          <w:sz w:val="24"/>
        </w:rPr>
        <w:t>after</w:t>
      </w:r>
      <w:r>
        <w:rPr>
          <w:spacing w:val="-4"/>
          <w:sz w:val="24"/>
        </w:rPr>
        <w:t> </w:t>
      </w:r>
      <w:r>
        <w:rPr>
          <w:sz w:val="24"/>
        </w:rPr>
        <w:t>1</w:t>
      </w:r>
      <w:r>
        <w:rPr>
          <w:spacing w:val="-3"/>
          <w:sz w:val="24"/>
        </w:rPr>
        <w:t> </w:t>
      </w:r>
      <w:r>
        <w:rPr>
          <w:sz w:val="24"/>
        </w:rPr>
        <w:t>January</w:t>
      </w:r>
      <w:r>
        <w:rPr>
          <w:spacing w:val="-4"/>
          <w:sz w:val="24"/>
        </w:rPr>
        <w:t> </w:t>
      </w:r>
      <w:r>
        <w:rPr>
          <w:sz w:val="24"/>
        </w:rPr>
        <w:t>2021?</w:t>
      </w:r>
    </w:p>
    <w:p>
      <w:pPr>
        <w:pStyle w:val="ListParagraph"/>
        <w:numPr>
          <w:ilvl w:val="2"/>
          <w:numId w:val="2"/>
        </w:numPr>
        <w:tabs>
          <w:tab w:pos="1537" w:val="left" w:leader="none"/>
          <w:tab w:pos="1699" w:val="left" w:leader="none"/>
        </w:tabs>
        <w:spacing w:line="240" w:lineRule="auto" w:before="158" w:after="0"/>
        <w:ind w:left="1537" w:right="172" w:hanging="360"/>
        <w:jc w:val="left"/>
        <w:rPr>
          <w:sz w:val="24"/>
        </w:rPr>
      </w:pPr>
      <w:r>
        <w:rPr>
          <w:rFonts w:ascii="Calibri"/>
          <w:sz w:val="28"/>
        </w:rPr>
        <w:t>Would</w:t>
      </w:r>
      <w:r>
        <w:rPr>
          <w:rFonts w:ascii="Calibri"/>
          <w:spacing w:val="-3"/>
          <w:sz w:val="28"/>
        </w:rPr>
        <w:t> </w:t>
      </w:r>
      <w:r>
        <w:rPr>
          <w:rFonts w:ascii="Calibri"/>
          <w:sz w:val="28"/>
        </w:rPr>
        <w:t>this</w:t>
      </w:r>
      <w:r>
        <w:rPr>
          <w:rFonts w:ascii="Calibri"/>
          <w:spacing w:val="-3"/>
          <w:sz w:val="28"/>
        </w:rPr>
        <w:t> </w:t>
      </w:r>
      <w:r>
        <w:rPr>
          <w:rFonts w:ascii="Calibri"/>
          <w:sz w:val="28"/>
        </w:rPr>
        <w:t>diminution</w:t>
      </w:r>
      <w:r>
        <w:rPr>
          <w:rFonts w:ascii="Calibri"/>
          <w:spacing w:val="-3"/>
          <w:sz w:val="28"/>
        </w:rPr>
        <w:t> </w:t>
      </w:r>
      <w:r>
        <w:rPr>
          <w:rFonts w:ascii="Calibri"/>
          <w:sz w:val="28"/>
        </w:rPr>
        <w:t>have</w:t>
      </w:r>
      <w:r>
        <w:rPr>
          <w:rFonts w:ascii="Calibri"/>
          <w:spacing w:val="-6"/>
          <w:sz w:val="28"/>
        </w:rPr>
        <w:t> </w:t>
      </w:r>
      <w:r>
        <w:rPr>
          <w:rFonts w:ascii="Calibri"/>
          <w:sz w:val="28"/>
        </w:rPr>
        <w:t>been</w:t>
      </w:r>
      <w:r>
        <w:rPr>
          <w:rFonts w:ascii="Calibri"/>
          <w:spacing w:val="-5"/>
          <w:sz w:val="28"/>
        </w:rPr>
        <w:t> </w:t>
      </w:r>
      <w:r>
        <w:rPr>
          <w:rFonts w:ascii="Calibri"/>
          <w:sz w:val="28"/>
        </w:rPr>
        <w:t>unlawful</w:t>
      </w:r>
      <w:r>
        <w:rPr>
          <w:rFonts w:ascii="Calibri"/>
          <w:spacing w:val="-6"/>
          <w:sz w:val="28"/>
        </w:rPr>
        <w:t> </w:t>
      </w:r>
      <w:r>
        <w:rPr>
          <w:rFonts w:ascii="Calibri"/>
          <w:sz w:val="28"/>
        </w:rPr>
        <w:t>if</w:t>
      </w:r>
      <w:r>
        <w:rPr>
          <w:rFonts w:ascii="Calibri"/>
          <w:spacing w:val="-3"/>
          <w:sz w:val="28"/>
        </w:rPr>
        <w:t> </w:t>
      </w:r>
      <w:r>
        <w:rPr>
          <w:rFonts w:ascii="Calibri"/>
          <w:sz w:val="28"/>
        </w:rPr>
        <w:t>the</w:t>
      </w:r>
      <w:r>
        <w:rPr>
          <w:rFonts w:ascii="Calibri"/>
          <w:spacing w:val="-4"/>
          <w:sz w:val="28"/>
        </w:rPr>
        <w:t> </w:t>
      </w:r>
      <w:r>
        <w:rPr>
          <w:rFonts w:ascii="Calibri"/>
          <w:sz w:val="28"/>
        </w:rPr>
        <w:t>UK</w:t>
      </w:r>
      <w:r>
        <w:rPr>
          <w:rFonts w:ascii="Calibri"/>
          <w:spacing w:val="-3"/>
          <w:sz w:val="28"/>
        </w:rPr>
        <w:t> </w:t>
      </w:r>
      <w:r>
        <w:rPr>
          <w:rFonts w:ascii="Calibri"/>
          <w:sz w:val="28"/>
        </w:rPr>
        <w:t>had</w:t>
      </w:r>
      <w:r>
        <w:rPr>
          <w:rFonts w:ascii="Calibri"/>
          <w:spacing w:val="-3"/>
          <w:sz w:val="28"/>
        </w:rPr>
        <w:t> </w:t>
      </w:r>
      <w:r>
        <w:rPr>
          <w:rFonts w:ascii="Calibri"/>
          <w:sz w:val="28"/>
        </w:rPr>
        <w:t>remained in the EU</w:t>
      </w:r>
      <w:r>
        <w:rPr>
          <w:sz w:val="24"/>
        </w:rPr>
        <w:t>?</w:t>
      </w:r>
    </w:p>
    <w:p>
      <w:pPr>
        <w:pStyle w:val="BodyText"/>
        <w:spacing w:before="235"/>
        <w:rPr>
          <w:sz w:val="28"/>
        </w:rPr>
      </w:pPr>
    </w:p>
    <w:p>
      <w:pPr>
        <w:pStyle w:val="Heading1"/>
        <w:numPr>
          <w:ilvl w:val="1"/>
          <w:numId w:val="3"/>
        </w:numPr>
        <w:tabs>
          <w:tab w:pos="1340" w:val="left" w:leader="none"/>
        </w:tabs>
        <w:spacing w:line="240" w:lineRule="auto" w:before="0" w:after="0"/>
        <w:ind w:left="1340" w:right="0" w:hanging="797"/>
        <w:jc w:val="left"/>
        <w:rPr>
          <w:color w:val="773189"/>
        </w:rPr>
      </w:pPr>
      <w:r>
        <w:rPr>
          <w:color w:val="773189"/>
        </w:rPr>
        <w:t>The</w:t>
      </w:r>
      <w:r>
        <w:rPr>
          <w:color w:val="773189"/>
          <w:spacing w:val="-4"/>
        </w:rPr>
        <w:t> </w:t>
      </w:r>
      <w:r>
        <w:rPr>
          <w:color w:val="773189"/>
        </w:rPr>
        <w:t>UN</w:t>
      </w:r>
      <w:r>
        <w:rPr>
          <w:color w:val="773189"/>
          <w:spacing w:val="-2"/>
        </w:rPr>
        <w:t> </w:t>
      </w:r>
      <w:r>
        <w:rPr>
          <w:color w:val="773189"/>
        </w:rPr>
        <w:t>CRPD</w:t>
      </w:r>
      <w:r>
        <w:rPr>
          <w:color w:val="773189"/>
          <w:spacing w:val="-4"/>
        </w:rPr>
        <w:t> </w:t>
      </w:r>
      <w:r>
        <w:rPr>
          <w:color w:val="773189"/>
        </w:rPr>
        <w:t>and</w:t>
      </w:r>
      <w:r>
        <w:rPr>
          <w:color w:val="773189"/>
          <w:spacing w:val="-3"/>
        </w:rPr>
        <w:t> </w:t>
      </w:r>
      <w:r>
        <w:rPr>
          <w:color w:val="773189"/>
        </w:rPr>
        <w:t>Withdrawal </w:t>
      </w:r>
      <w:r>
        <w:rPr>
          <w:color w:val="773189"/>
          <w:spacing w:val="-2"/>
        </w:rPr>
        <w:t>Agreement</w:t>
      </w:r>
    </w:p>
    <w:p>
      <w:pPr>
        <w:pStyle w:val="BodyText"/>
        <w:spacing w:before="140"/>
        <w:rPr>
          <w:b/>
          <w:sz w:val="30"/>
        </w:rPr>
      </w:pPr>
    </w:p>
    <w:p>
      <w:pPr>
        <w:pStyle w:val="ListParagraph"/>
        <w:numPr>
          <w:ilvl w:val="1"/>
          <w:numId w:val="3"/>
        </w:numPr>
        <w:tabs>
          <w:tab w:pos="1393" w:val="left" w:leader="none"/>
        </w:tabs>
        <w:spacing w:line="276" w:lineRule="auto" w:before="0" w:after="0"/>
        <w:ind w:left="1393" w:right="231" w:hanging="850"/>
        <w:jc w:val="left"/>
        <w:rPr>
          <w:sz w:val="24"/>
        </w:rPr>
      </w:pPr>
      <w:r>
        <w:rPr>
          <w:sz w:val="24"/>
        </w:rPr>
        <w:t>Article 2 of the Windsor Framework must be interpreted in light of the UK-EU Withdrawal Agreement. Article 4(1) of the Withdrawal Agreement states “Provisions… of EU law made applicable by this agreement shall produce in respect of and in the</w:t>
      </w:r>
      <w:r>
        <w:rPr>
          <w:spacing w:val="-4"/>
          <w:sz w:val="24"/>
        </w:rPr>
        <w:t> </w:t>
      </w:r>
      <w:r>
        <w:rPr>
          <w:sz w:val="24"/>
        </w:rPr>
        <w:t>UK</w:t>
      </w:r>
      <w:r>
        <w:rPr>
          <w:spacing w:val="-5"/>
          <w:sz w:val="24"/>
        </w:rPr>
        <w:t> </w:t>
      </w:r>
      <w:r>
        <w:rPr>
          <w:sz w:val="24"/>
        </w:rPr>
        <w:t>the</w:t>
      </w:r>
      <w:r>
        <w:rPr>
          <w:spacing w:val="-4"/>
          <w:sz w:val="24"/>
        </w:rPr>
        <w:t> </w:t>
      </w:r>
      <w:r>
        <w:rPr>
          <w:sz w:val="24"/>
        </w:rPr>
        <w:t>same</w:t>
      </w:r>
      <w:r>
        <w:rPr>
          <w:spacing w:val="-4"/>
          <w:sz w:val="24"/>
        </w:rPr>
        <w:t> </w:t>
      </w:r>
      <w:r>
        <w:rPr>
          <w:sz w:val="24"/>
        </w:rPr>
        <w:t>legal</w:t>
      </w:r>
      <w:r>
        <w:rPr>
          <w:spacing w:val="-6"/>
          <w:sz w:val="24"/>
        </w:rPr>
        <w:t> </w:t>
      </w:r>
      <w:r>
        <w:rPr>
          <w:sz w:val="24"/>
        </w:rPr>
        <w:t>effect</w:t>
      </w:r>
      <w:r>
        <w:rPr>
          <w:spacing w:val="-5"/>
          <w:sz w:val="24"/>
        </w:rPr>
        <w:t> </w:t>
      </w:r>
      <w:r>
        <w:rPr>
          <w:sz w:val="24"/>
        </w:rPr>
        <w:t>as</w:t>
      </w:r>
      <w:r>
        <w:rPr>
          <w:spacing w:val="-4"/>
          <w:sz w:val="24"/>
        </w:rPr>
        <w:t> </w:t>
      </w:r>
      <w:r>
        <w:rPr>
          <w:sz w:val="24"/>
        </w:rPr>
        <w:t>those</w:t>
      </w:r>
      <w:r>
        <w:rPr>
          <w:spacing w:val="-2"/>
          <w:sz w:val="24"/>
        </w:rPr>
        <w:t> </w:t>
      </w:r>
      <w:r>
        <w:rPr>
          <w:sz w:val="24"/>
        </w:rPr>
        <w:t>which</w:t>
      </w:r>
      <w:r>
        <w:rPr>
          <w:spacing w:val="-4"/>
          <w:sz w:val="24"/>
        </w:rPr>
        <w:t> </w:t>
      </w:r>
      <w:r>
        <w:rPr>
          <w:sz w:val="24"/>
        </w:rPr>
        <w:t>they</w:t>
      </w:r>
      <w:r>
        <w:rPr>
          <w:spacing w:val="-5"/>
          <w:sz w:val="24"/>
        </w:rPr>
        <w:t> </w:t>
      </w:r>
      <w:r>
        <w:rPr>
          <w:sz w:val="24"/>
        </w:rPr>
        <w:t>produce</w:t>
      </w:r>
      <w:r>
        <w:rPr>
          <w:spacing w:val="-2"/>
          <w:sz w:val="24"/>
        </w:rPr>
        <w:t> </w:t>
      </w:r>
      <w:r>
        <w:rPr>
          <w:sz w:val="24"/>
        </w:rPr>
        <w:t>within the Union and its Member States”.</w:t>
      </w:r>
      <w:r>
        <w:rPr>
          <w:position w:val="8"/>
          <w:sz w:val="16"/>
        </w:rPr>
        <w:t>15</w:t>
      </w:r>
    </w:p>
    <w:p>
      <w:pPr>
        <w:pStyle w:val="BodyText"/>
        <w:rPr>
          <w:sz w:val="20"/>
        </w:rPr>
      </w:pPr>
    </w:p>
    <w:p>
      <w:pPr>
        <w:pStyle w:val="BodyText"/>
        <w:rPr>
          <w:sz w:val="20"/>
        </w:rPr>
      </w:pPr>
    </w:p>
    <w:p>
      <w:pPr>
        <w:pStyle w:val="BodyText"/>
        <w:rPr>
          <w:sz w:val="20"/>
        </w:rPr>
      </w:pPr>
    </w:p>
    <w:p>
      <w:pPr>
        <w:pStyle w:val="BodyText"/>
        <w:spacing w:before="38"/>
        <w:rPr>
          <w:sz w:val="20"/>
        </w:rPr>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194334</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301962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15"/>
        <w:ind w:left="260" w:right="0" w:firstLine="0"/>
        <w:jc w:val="left"/>
        <w:rPr>
          <w:sz w:val="16"/>
        </w:rPr>
      </w:pPr>
      <w:r>
        <w:rPr>
          <w:color w:val="773189"/>
          <w:sz w:val="16"/>
          <w:vertAlign w:val="superscript"/>
        </w:rPr>
        <w:t>13</w:t>
      </w:r>
      <w:r>
        <w:rPr>
          <w:color w:val="773189"/>
          <w:spacing w:val="-1"/>
          <w:sz w:val="16"/>
          <w:vertAlign w:val="baseline"/>
        </w:rPr>
        <w:t> </w:t>
      </w:r>
      <w:r>
        <w:rPr>
          <w:i/>
          <w:color w:val="773189"/>
          <w:sz w:val="16"/>
          <w:vertAlign w:val="baseline"/>
        </w:rPr>
        <w:t>Re</w:t>
      </w:r>
      <w:r>
        <w:rPr>
          <w:i/>
          <w:color w:val="773189"/>
          <w:spacing w:val="-5"/>
          <w:sz w:val="16"/>
          <w:vertAlign w:val="baseline"/>
        </w:rPr>
        <w:t> </w:t>
      </w:r>
      <w:r>
        <w:rPr>
          <w:i/>
          <w:color w:val="773189"/>
          <w:sz w:val="16"/>
          <w:vertAlign w:val="baseline"/>
        </w:rPr>
        <w:t>SPUC</w:t>
      </w:r>
      <w:r>
        <w:rPr>
          <w:i/>
          <w:color w:val="773189"/>
          <w:spacing w:val="-1"/>
          <w:sz w:val="16"/>
          <w:vertAlign w:val="baseline"/>
        </w:rPr>
        <w:t> </w:t>
      </w:r>
      <w:r>
        <w:rPr>
          <w:i/>
          <w:color w:val="773189"/>
          <w:sz w:val="16"/>
          <w:vertAlign w:val="baseline"/>
        </w:rPr>
        <w:t>Pro-Life</w:t>
      </w:r>
      <w:r>
        <w:rPr>
          <w:i/>
          <w:color w:val="773189"/>
          <w:spacing w:val="-2"/>
          <w:sz w:val="16"/>
          <w:vertAlign w:val="baseline"/>
        </w:rPr>
        <w:t> </w:t>
      </w:r>
      <w:r>
        <w:rPr>
          <w:i/>
          <w:color w:val="773189"/>
          <w:sz w:val="16"/>
          <w:vertAlign w:val="baseline"/>
        </w:rPr>
        <w:t>Limited</w:t>
      </w:r>
      <w:r>
        <w:rPr>
          <w:i/>
          <w:color w:val="773189"/>
          <w:spacing w:val="-3"/>
          <w:sz w:val="16"/>
          <w:vertAlign w:val="baseline"/>
        </w:rPr>
        <w:t> </w:t>
      </w:r>
      <w:r>
        <w:rPr>
          <w:color w:val="773189"/>
          <w:sz w:val="16"/>
          <w:vertAlign w:val="baseline"/>
        </w:rPr>
        <w:t>[2023]</w:t>
      </w:r>
      <w:r>
        <w:rPr>
          <w:color w:val="773189"/>
          <w:spacing w:val="-5"/>
          <w:sz w:val="16"/>
          <w:vertAlign w:val="baseline"/>
        </w:rPr>
        <w:t> </w:t>
      </w:r>
      <w:r>
        <w:rPr>
          <w:color w:val="773189"/>
          <w:sz w:val="16"/>
          <w:vertAlign w:val="baseline"/>
        </w:rPr>
        <w:t>NICA</w:t>
      </w:r>
      <w:r>
        <w:rPr>
          <w:color w:val="773189"/>
          <w:spacing w:val="-6"/>
          <w:sz w:val="16"/>
          <w:vertAlign w:val="baseline"/>
        </w:rPr>
        <w:t> </w:t>
      </w:r>
      <w:r>
        <w:rPr>
          <w:color w:val="773189"/>
          <w:sz w:val="16"/>
          <w:vertAlign w:val="baseline"/>
        </w:rPr>
        <w:t>35,</w:t>
      </w:r>
      <w:r>
        <w:rPr>
          <w:color w:val="773189"/>
          <w:spacing w:val="-5"/>
          <w:sz w:val="16"/>
          <w:vertAlign w:val="baseline"/>
        </w:rPr>
        <w:t> </w:t>
      </w:r>
      <w:r>
        <w:rPr>
          <w:color w:val="773189"/>
          <w:sz w:val="16"/>
          <w:vertAlign w:val="baseline"/>
        </w:rPr>
        <w:t>at</w:t>
      </w:r>
      <w:r>
        <w:rPr>
          <w:color w:val="773189"/>
          <w:spacing w:val="-3"/>
          <w:sz w:val="16"/>
          <w:vertAlign w:val="baseline"/>
        </w:rPr>
        <w:t> </w:t>
      </w:r>
      <w:r>
        <w:rPr>
          <w:color w:val="773189"/>
          <w:sz w:val="16"/>
          <w:vertAlign w:val="baseline"/>
        </w:rPr>
        <w:t>para</w:t>
      </w:r>
      <w:r>
        <w:rPr>
          <w:color w:val="773189"/>
          <w:spacing w:val="-4"/>
          <w:sz w:val="16"/>
          <w:vertAlign w:val="baseline"/>
        </w:rPr>
        <w:t> </w:t>
      </w:r>
      <w:r>
        <w:rPr>
          <w:color w:val="773189"/>
          <w:spacing w:val="-5"/>
          <w:sz w:val="16"/>
          <w:vertAlign w:val="baseline"/>
        </w:rPr>
        <w:t>54.</w:t>
      </w:r>
    </w:p>
    <w:p>
      <w:pPr>
        <w:spacing w:before="2"/>
        <w:ind w:left="260" w:right="140" w:firstLine="0"/>
        <w:jc w:val="left"/>
        <w:rPr>
          <w:sz w:val="16"/>
        </w:rPr>
      </w:pPr>
      <w:r>
        <w:rPr>
          <w:color w:val="773189"/>
          <w:sz w:val="16"/>
          <w:vertAlign w:val="superscript"/>
        </w:rPr>
        <w:t>14</w:t>
      </w:r>
      <w:r>
        <w:rPr>
          <w:color w:val="773189"/>
          <w:sz w:val="16"/>
          <w:vertAlign w:val="baseline"/>
        </w:rPr>
        <w:t> Where UK and NI law was out of alignment with EU law on 31 December 2020, the absence of a ‘domestic implementing measure’ is not an insurmountable obstacle to demonstrating a diminution of Protocol Article 2, provided</w:t>
      </w:r>
      <w:r>
        <w:rPr>
          <w:color w:val="773189"/>
          <w:spacing w:val="-2"/>
          <w:sz w:val="16"/>
          <w:vertAlign w:val="baseline"/>
        </w:rPr>
        <w:t> </w:t>
      </w:r>
      <w:r>
        <w:rPr>
          <w:color w:val="773189"/>
          <w:sz w:val="16"/>
          <w:vertAlign w:val="baseline"/>
        </w:rPr>
        <w:t>the EU</w:t>
      </w:r>
      <w:r>
        <w:rPr>
          <w:color w:val="773189"/>
          <w:spacing w:val="-3"/>
          <w:sz w:val="16"/>
          <w:vertAlign w:val="baseline"/>
        </w:rPr>
        <w:t> </w:t>
      </w:r>
      <w:r>
        <w:rPr>
          <w:color w:val="773189"/>
          <w:sz w:val="16"/>
          <w:vertAlign w:val="baseline"/>
        </w:rPr>
        <w:t>legal</w:t>
      </w:r>
      <w:r>
        <w:rPr>
          <w:color w:val="773189"/>
          <w:spacing w:val="-3"/>
          <w:sz w:val="16"/>
          <w:vertAlign w:val="baseline"/>
        </w:rPr>
        <w:t> </w:t>
      </w:r>
      <w:r>
        <w:rPr>
          <w:color w:val="773189"/>
          <w:sz w:val="16"/>
          <w:vertAlign w:val="baseline"/>
        </w:rPr>
        <w:t>obligation</w:t>
      </w:r>
      <w:r>
        <w:rPr>
          <w:color w:val="773189"/>
          <w:spacing w:val="-1"/>
          <w:sz w:val="16"/>
          <w:vertAlign w:val="baseline"/>
        </w:rPr>
        <w:t> </w:t>
      </w:r>
      <w:r>
        <w:rPr>
          <w:color w:val="773189"/>
          <w:sz w:val="16"/>
          <w:vertAlign w:val="baseline"/>
        </w:rPr>
        <w:t>existed and</w:t>
      </w:r>
      <w:r>
        <w:rPr>
          <w:color w:val="773189"/>
          <w:spacing w:val="-2"/>
          <w:sz w:val="16"/>
          <w:vertAlign w:val="baseline"/>
        </w:rPr>
        <w:t> </w:t>
      </w:r>
      <w:r>
        <w:rPr>
          <w:color w:val="773189"/>
          <w:sz w:val="16"/>
          <w:vertAlign w:val="baseline"/>
        </w:rPr>
        <w:t>was</w:t>
      </w:r>
      <w:r>
        <w:rPr>
          <w:color w:val="773189"/>
          <w:spacing w:val="-3"/>
          <w:sz w:val="16"/>
          <w:vertAlign w:val="baseline"/>
        </w:rPr>
        <w:t> </w:t>
      </w:r>
      <w:r>
        <w:rPr>
          <w:color w:val="773189"/>
          <w:sz w:val="16"/>
          <w:vertAlign w:val="baseline"/>
        </w:rPr>
        <w:t>capable</w:t>
      </w:r>
      <w:r>
        <w:rPr>
          <w:color w:val="773189"/>
          <w:spacing w:val="-2"/>
          <w:sz w:val="16"/>
          <w:vertAlign w:val="baseline"/>
        </w:rPr>
        <w:t> </w:t>
      </w:r>
      <w:r>
        <w:rPr>
          <w:color w:val="773189"/>
          <w:sz w:val="16"/>
          <w:vertAlign w:val="baseline"/>
        </w:rPr>
        <w:t>of</w:t>
      </w:r>
      <w:r>
        <w:rPr>
          <w:color w:val="773189"/>
          <w:spacing w:val="-2"/>
          <w:sz w:val="16"/>
          <w:vertAlign w:val="baseline"/>
        </w:rPr>
        <w:t> </w:t>
      </w:r>
      <w:r>
        <w:rPr>
          <w:color w:val="773189"/>
          <w:sz w:val="16"/>
          <w:vertAlign w:val="baseline"/>
        </w:rPr>
        <w:t>having</w:t>
      </w:r>
      <w:r>
        <w:rPr>
          <w:color w:val="773189"/>
          <w:spacing w:val="-2"/>
          <w:sz w:val="16"/>
          <w:vertAlign w:val="baseline"/>
        </w:rPr>
        <w:t> </w:t>
      </w:r>
      <w:r>
        <w:rPr>
          <w:color w:val="773189"/>
          <w:sz w:val="16"/>
          <w:vertAlign w:val="baseline"/>
        </w:rPr>
        <w:t>direct</w:t>
      </w:r>
      <w:r>
        <w:rPr>
          <w:color w:val="773189"/>
          <w:spacing w:val="-1"/>
          <w:sz w:val="16"/>
          <w:vertAlign w:val="baseline"/>
        </w:rPr>
        <w:t> </w:t>
      </w:r>
      <w:r>
        <w:rPr>
          <w:color w:val="773189"/>
          <w:sz w:val="16"/>
          <w:vertAlign w:val="baseline"/>
        </w:rPr>
        <w:t>effect</w:t>
      </w:r>
      <w:r>
        <w:rPr>
          <w:color w:val="773189"/>
          <w:spacing w:val="-3"/>
          <w:sz w:val="16"/>
          <w:vertAlign w:val="baseline"/>
        </w:rPr>
        <w:t> </w:t>
      </w:r>
      <w:r>
        <w:rPr>
          <w:color w:val="773189"/>
          <w:sz w:val="16"/>
          <w:vertAlign w:val="baseline"/>
        </w:rPr>
        <w:t>on</w:t>
      </w:r>
      <w:r>
        <w:rPr>
          <w:color w:val="773189"/>
          <w:spacing w:val="-1"/>
          <w:sz w:val="16"/>
          <w:vertAlign w:val="baseline"/>
        </w:rPr>
        <w:t> </w:t>
      </w:r>
      <w:r>
        <w:rPr>
          <w:color w:val="773189"/>
          <w:sz w:val="16"/>
          <w:vertAlign w:val="baseline"/>
        </w:rPr>
        <w:t>that</w:t>
      </w:r>
      <w:r>
        <w:rPr>
          <w:color w:val="773189"/>
          <w:spacing w:val="-1"/>
          <w:sz w:val="16"/>
          <w:vertAlign w:val="baseline"/>
        </w:rPr>
        <w:t> </w:t>
      </w:r>
      <w:r>
        <w:rPr>
          <w:color w:val="773189"/>
          <w:sz w:val="16"/>
          <w:vertAlign w:val="baseline"/>
        </w:rPr>
        <w:t>date.</w:t>
      </w:r>
      <w:r>
        <w:rPr>
          <w:color w:val="773189"/>
          <w:spacing w:val="-1"/>
          <w:sz w:val="16"/>
          <w:vertAlign w:val="baseline"/>
        </w:rPr>
        <w:t> </w:t>
      </w:r>
      <w:r>
        <w:rPr>
          <w:color w:val="773189"/>
          <w:sz w:val="16"/>
          <w:vertAlign w:val="baseline"/>
        </w:rPr>
        <w:t>See</w:t>
      </w:r>
      <w:r>
        <w:rPr>
          <w:color w:val="773189"/>
          <w:spacing w:val="-3"/>
          <w:sz w:val="16"/>
          <w:vertAlign w:val="baseline"/>
        </w:rPr>
        <w:t> </w:t>
      </w:r>
      <w:r>
        <w:rPr>
          <w:color w:val="773189"/>
          <w:sz w:val="16"/>
          <w:vertAlign w:val="baseline"/>
        </w:rPr>
        <w:t>also </w:t>
      </w:r>
      <w:r>
        <w:rPr>
          <w:i/>
          <w:color w:val="773189"/>
          <w:sz w:val="16"/>
          <w:vertAlign w:val="baseline"/>
        </w:rPr>
        <w:t>Re</w:t>
      </w:r>
      <w:r>
        <w:rPr>
          <w:i/>
          <w:color w:val="773189"/>
          <w:spacing w:val="-2"/>
          <w:sz w:val="16"/>
          <w:vertAlign w:val="baseline"/>
        </w:rPr>
        <w:t> </w:t>
      </w:r>
      <w:r>
        <w:rPr>
          <w:i/>
          <w:color w:val="773189"/>
          <w:sz w:val="16"/>
          <w:vertAlign w:val="baseline"/>
        </w:rPr>
        <w:t>SPUC</w:t>
      </w:r>
      <w:r>
        <w:rPr>
          <w:i/>
          <w:color w:val="773189"/>
          <w:sz w:val="16"/>
          <w:vertAlign w:val="baseline"/>
        </w:rPr>
        <w:t> Pro-Life Limited </w:t>
      </w:r>
      <w:r>
        <w:rPr>
          <w:color w:val="773189"/>
          <w:sz w:val="16"/>
          <w:vertAlign w:val="baseline"/>
        </w:rPr>
        <w:t>[2022] NIQB 9, at para 88-90 for further discussion of the relationship between EU underpinning law and Article 2.</w:t>
      </w:r>
    </w:p>
    <w:p>
      <w:pPr>
        <w:spacing w:line="194" w:lineRule="exact" w:before="0"/>
        <w:ind w:left="260" w:right="0" w:firstLine="0"/>
        <w:jc w:val="left"/>
        <w:rPr>
          <w:sz w:val="16"/>
        </w:rPr>
      </w:pPr>
      <w:r>
        <w:rPr>
          <w:color w:val="773189"/>
          <w:sz w:val="16"/>
          <w:vertAlign w:val="superscript"/>
        </w:rPr>
        <w:t>15</w:t>
      </w:r>
      <w:r>
        <w:rPr>
          <w:color w:val="773189"/>
          <w:spacing w:val="-3"/>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4(1),</w:t>
      </w:r>
      <w:r>
        <w:rPr>
          <w:color w:val="773189"/>
          <w:spacing w:val="-4"/>
          <w:sz w:val="16"/>
          <w:vertAlign w:val="baseline"/>
        </w:rPr>
        <w:t> </w:t>
      </w:r>
      <w:r>
        <w:rPr>
          <w:color w:val="773189"/>
          <w:sz w:val="16"/>
          <w:vertAlign w:val="baseline"/>
        </w:rPr>
        <w:t>UK-EU</w:t>
      </w:r>
      <w:r>
        <w:rPr>
          <w:color w:val="773189"/>
          <w:spacing w:val="-4"/>
          <w:sz w:val="16"/>
          <w:vertAlign w:val="baseline"/>
        </w:rPr>
        <w:t> </w:t>
      </w:r>
      <w:r>
        <w:rPr>
          <w:color w:val="773189"/>
          <w:sz w:val="16"/>
          <w:vertAlign w:val="baseline"/>
        </w:rPr>
        <w:t>Withdrawal</w:t>
      </w:r>
      <w:r>
        <w:rPr>
          <w:color w:val="773189"/>
          <w:spacing w:val="-4"/>
          <w:sz w:val="16"/>
          <w:vertAlign w:val="baseline"/>
        </w:rPr>
        <w:t> </w:t>
      </w:r>
      <w:r>
        <w:rPr>
          <w:color w:val="773189"/>
          <w:spacing w:val="-2"/>
          <w:sz w:val="16"/>
          <w:vertAlign w:val="baseline"/>
        </w:rPr>
        <w:t>Agreement.</w:t>
      </w:r>
    </w:p>
    <w:p>
      <w:pPr>
        <w:spacing w:after="0" w:line="194" w:lineRule="exact"/>
        <w:jc w:val="left"/>
        <w:rPr>
          <w:sz w:val="16"/>
        </w:rPr>
        <w:sectPr>
          <w:pgSz w:w="11910" w:h="16840"/>
          <w:pgMar w:header="0" w:footer="1861" w:top="1340" w:bottom="2060" w:left="1180" w:right="1320"/>
        </w:sectPr>
      </w:pPr>
    </w:p>
    <w:p>
      <w:pPr>
        <w:pStyle w:val="ListParagraph"/>
        <w:numPr>
          <w:ilvl w:val="1"/>
          <w:numId w:val="3"/>
        </w:numPr>
        <w:tabs>
          <w:tab w:pos="1393" w:val="left" w:leader="none"/>
        </w:tabs>
        <w:spacing w:line="276" w:lineRule="auto" w:before="82" w:after="0"/>
        <w:ind w:left="1393" w:right="382" w:hanging="850"/>
        <w:jc w:val="left"/>
        <w:rPr>
          <w:sz w:val="24"/>
        </w:rPr>
      </w:pPr>
      <w:r>
        <w:rPr>
          <w:sz w:val="24"/>
        </w:rPr>
        <w:t>Article 4(1) applies both to the provisions of the Withdrawal Agreement and EU law made applicable by it. Moreover, any reference to EU law concepts or provisions in the Withdrawal Agreement</w:t>
      </w:r>
      <w:r>
        <w:rPr>
          <w:spacing w:val="-6"/>
          <w:sz w:val="24"/>
        </w:rPr>
        <w:t> </w:t>
      </w:r>
      <w:r>
        <w:rPr>
          <w:sz w:val="24"/>
        </w:rPr>
        <w:t>must</w:t>
      </w:r>
      <w:r>
        <w:rPr>
          <w:spacing w:val="-5"/>
          <w:sz w:val="24"/>
        </w:rPr>
        <w:t> </w:t>
      </w:r>
      <w:r>
        <w:rPr>
          <w:sz w:val="24"/>
        </w:rPr>
        <w:t>be</w:t>
      </w:r>
      <w:r>
        <w:rPr>
          <w:spacing w:val="-5"/>
          <w:sz w:val="24"/>
        </w:rPr>
        <w:t> </w:t>
      </w:r>
      <w:r>
        <w:rPr>
          <w:sz w:val="24"/>
        </w:rPr>
        <w:t>interpreted</w:t>
      </w:r>
      <w:r>
        <w:rPr>
          <w:spacing w:val="-6"/>
          <w:sz w:val="24"/>
        </w:rPr>
        <w:t> </w:t>
      </w:r>
      <w:r>
        <w:rPr>
          <w:sz w:val="24"/>
        </w:rPr>
        <w:t>and</w:t>
      </w:r>
      <w:r>
        <w:rPr>
          <w:spacing w:val="-6"/>
          <w:sz w:val="24"/>
        </w:rPr>
        <w:t> </w:t>
      </w:r>
      <w:r>
        <w:rPr>
          <w:sz w:val="24"/>
        </w:rPr>
        <w:t>applied</w:t>
      </w:r>
      <w:r>
        <w:rPr>
          <w:spacing w:val="-4"/>
          <w:sz w:val="24"/>
        </w:rPr>
        <w:t> </w:t>
      </w:r>
      <w:r>
        <w:rPr>
          <w:sz w:val="24"/>
        </w:rPr>
        <w:t>in</w:t>
      </w:r>
      <w:r>
        <w:rPr>
          <w:spacing w:val="-7"/>
          <w:sz w:val="24"/>
        </w:rPr>
        <w:t> </w:t>
      </w:r>
      <w:r>
        <w:rPr>
          <w:sz w:val="24"/>
        </w:rPr>
        <w:t>accordance</w:t>
      </w:r>
      <w:r>
        <w:rPr>
          <w:spacing w:val="-5"/>
          <w:sz w:val="24"/>
        </w:rPr>
        <w:t> </w:t>
      </w:r>
      <w:r>
        <w:rPr>
          <w:sz w:val="24"/>
        </w:rPr>
        <w:t>with the methods and general principles of EU law.</w:t>
      </w:r>
      <w:r>
        <w:rPr>
          <w:position w:val="8"/>
          <w:sz w:val="16"/>
        </w:rPr>
        <w:t>16</w:t>
      </w:r>
    </w:p>
    <w:p>
      <w:pPr>
        <w:pStyle w:val="ListParagraph"/>
        <w:numPr>
          <w:ilvl w:val="1"/>
          <w:numId w:val="3"/>
        </w:numPr>
        <w:tabs>
          <w:tab w:pos="1393" w:val="left" w:leader="none"/>
        </w:tabs>
        <w:spacing w:line="276" w:lineRule="auto" w:before="241" w:after="0"/>
        <w:ind w:left="1393" w:right="407" w:hanging="850"/>
        <w:jc w:val="left"/>
        <w:rPr>
          <w:sz w:val="24"/>
        </w:rPr>
      </w:pPr>
      <w:r>
        <w:rPr>
          <w:sz w:val="24"/>
        </w:rPr>
        <w:t>Article 4(2) of the Withdrawal Agreement states “the UK will ensure</w:t>
      </w:r>
      <w:r>
        <w:rPr>
          <w:spacing w:val="-3"/>
          <w:sz w:val="24"/>
        </w:rPr>
        <w:t> </w:t>
      </w:r>
      <w:r>
        <w:rPr>
          <w:sz w:val="24"/>
        </w:rPr>
        <w:t>compliance</w:t>
      </w:r>
      <w:r>
        <w:rPr>
          <w:spacing w:val="-2"/>
          <w:sz w:val="24"/>
        </w:rPr>
        <w:t> </w:t>
      </w:r>
      <w:r>
        <w:rPr>
          <w:sz w:val="24"/>
        </w:rPr>
        <w:t>with</w:t>
      </w:r>
      <w:r>
        <w:rPr>
          <w:spacing w:val="-3"/>
          <w:sz w:val="24"/>
        </w:rPr>
        <w:t> </w:t>
      </w:r>
      <w:r>
        <w:rPr>
          <w:sz w:val="24"/>
        </w:rPr>
        <w:t>[Article</w:t>
      </w:r>
      <w:r>
        <w:rPr>
          <w:spacing w:val="-4"/>
          <w:sz w:val="24"/>
        </w:rPr>
        <w:t> </w:t>
      </w:r>
      <w:r>
        <w:rPr>
          <w:sz w:val="24"/>
        </w:rPr>
        <w:t>4(1)],</w:t>
      </w:r>
      <w:r>
        <w:rPr>
          <w:spacing w:val="-5"/>
          <w:sz w:val="24"/>
        </w:rPr>
        <w:t> </w:t>
      </w:r>
      <w:r>
        <w:rPr>
          <w:sz w:val="24"/>
        </w:rPr>
        <w:t>including</w:t>
      </w:r>
      <w:r>
        <w:rPr>
          <w:spacing w:val="-3"/>
          <w:sz w:val="24"/>
        </w:rPr>
        <w:t> </w:t>
      </w:r>
      <w:r>
        <w:rPr>
          <w:sz w:val="24"/>
        </w:rPr>
        <w:t>as</w:t>
      </w:r>
      <w:r>
        <w:rPr>
          <w:spacing w:val="-5"/>
          <w:sz w:val="24"/>
        </w:rPr>
        <w:t> </w:t>
      </w:r>
      <w:r>
        <w:rPr>
          <w:sz w:val="24"/>
        </w:rPr>
        <w:t>regards</w:t>
      </w:r>
      <w:r>
        <w:rPr>
          <w:spacing w:val="-3"/>
          <w:sz w:val="24"/>
        </w:rPr>
        <w:t> </w:t>
      </w:r>
      <w:r>
        <w:rPr>
          <w:sz w:val="24"/>
        </w:rPr>
        <w:t>the required</w:t>
      </w:r>
      <w:r>
        <w:rPr>
          <w:spacing w:val="-5"/>
          <w:sz w:val="24"/>
        </w:rPr>
        <w:t> </w:t>
      </w:r>
      <w:r>
        <w:rPr>
          <w:sz w:val="24"/>
        </w:rPr>
        <w:t>powers</w:t>
      </w:r>
      <w:r>
        <w:rPr>
          <w:spacing w:val="-4"/>
          <w:sz w:val="24"/>
        </w:rPr>
        <w:t> </w:t>
      </w:r>
      <w:r>
        <w:rPr>
          <w:sz w:val="24"/>
        </w:rPr>
        <w:t>of</w:t>
      </w:r>
      <w:r>
        <w:rPr>
          <w:spacing w:val="-5"/>
          <w:sz w:val="24"/>
        </w:rPr>
        <w:t> </w:t>
      </w:r>
      <w:r>
        <w:rPr>
          <w:sz w:val="24"/>
        </w:rPr>
        <w:t>its</w:t>
      </w:r>
      <w:r>
        <w:rPr>
          <w:spacing w:val="-5"/>
          <w:sz w:val="24"/>
        </w:rPr>
        <w:t> </w:t>
      </w:r>
      <w:r>
        <w:rPr>
          <w:sz w:val="24"/>
        </w:rPr>
        <w:t>judicial</w:t>
      </w:r>
      <w:r>
        <w:rPr>
          <w:spacing w:val="-6"/>
          <w:sz w:val="24"/>
        </w:rPr>
        <w:t> </w:t>
      </w:r>
      <w:r>
        <w:rPr>
          <w:sz w:val="24"/>
        </w:rPr>
        <w:t>and</w:t>
      </w:r>
      <w:r>
        <w:rPr>
          <w:spacing w:val="-5"/>
          <w:sz w:val="24"/>
        </w:rPr>
        <w:t> </w:t>
      </w:r>
      <w:r>
        <w:rPr>
          <w:sz w:val="24"/>
        </w:rPr>
        <w:t>administrative</w:t>
      </w:r>
      <w:r>
        <w:rPr>
          <w:spacing w:val="-4"/>
          <w:sz w:val="24"/>
        </w:rPr>
        <w:t> </w:t>
      </w:r>
      <w:r>
        <w:rPr>
          <w:sz w:val="24"/>
        </w:rPr>
        <w:t>authorities</w:t>
      </w:r>
      <w:r>
        <w:rPr>
          <w:spacing w:val="-5"/>
          <w:sz w:val="24"/>
        </w:rPr>
        <w:t> </w:t>
      </w:r>
      <w:r>
        <w:rPr>
          <w:sz w:val="24"/>
        </w:rPr>
        <w:t>to disapply inconsistent or incompatible domestic provisions, through domestic primary legislation”.</w:t>
      </w:r>
      <w:r>
        <w:rPr>
          <w:position w:val="8"/>
          <w:sz w:val="16"/>
        </w:rPr>
        <w:t>17</w:t>
      </w:r>
      <w:r>
        <w:rPr>
          <w:spacing w:val="40"/>
          <w:position w:val="8"/>
          <w:sz w:val="16"/>
        </w:rPr>
        <w:t> </w:t>
      </w:r>
      <w:r>
        <w:rPr>
          <w:sz w:val="24"/>
        </w:rPr>
        <w:t>In addition, in accordance with Article 4(3), provisions of the Withdrawal Agreement referring to EU law and concepts should be interpreted and applied in accordance with the methods and principles of EU law.</w:t>
      </w:r>
    </w:p>
    <w:p>
      <w:pPr>
        <w:pStyle w:val="ListParagraph"/>
        <w:numPr>
          <w:ilvl w:val="1"/>
          <w:numId w:val="3"/>
        </w:numPr>
        <w:tabs>
          <w:tab w:pos="1393" w:val="left" w:leader="none"/>
        </w:tabs>
        <w:spacing w:line="276" w:lineRule="auto" w:before="241" w:after="0"/>
        <w:ind w:left="1393" w:right="133" w:hanging="850"/>
        <w:jc w:val="left"/>
        <w:rPr>
          <w:sz w:val="24"/>
        </w:rPr>
      </w:pPr>
      <w:r>
        <w:rPr>
          <w:sz w:val="24"/>
        </w:rPr>
        <w:t>Article 2 of the Withdrawal Agreement includes international agreements to which the EU is party within its definition of EU law.</w:t>
      </w:r>
      <w:r>
        <w:rPr>
          <w:position w:val="8"/>
          <w:sz w:val="16"/>
        </w:rPr>
        <w:t>18</w:t>
      </w:r>
      <w:r>
        <w:rPr>
          <w:spacing w:val="40"/>
          <w:position w:val="8"/>
          <w:sz w:val="16"/>
        </w:rPr>
        <w:t> </w:t>
      </w:r>
      <w:r>
        <w:rPr>
          <w:sz w:val="24"/>
        </w:rPr>
        <w:t>In 2010, the EU formally ratified the UN CRPD in accordance</w:t>
      </w:r>
      <w:r>
        <w:rPr>
          <w:spacing w:val="-5"/>
          <w:sz w:val="24"/>
        </w:rPr>
        <w:t> </w:t>
      </w:r>
      <w:r>
        <w:rPr>
          <w:sz w:val="24"/>
        </w:rPr>
        <w:t>with</w:t>
      </w:r>
      <w:r>
        <w:rPr>
          <w:spacing w:val="-6"/>
          <w:sz w:val="24"/>
        </w:rPr>
        <w:t> </w:t>
      </w:r>
      <w:r>
        <w:rPr>
          <w:sz w:val="24"/>
        </w:rPr>
        <w:t>Council</w:t>
      </w:r>
      <w:r>
        <w:rPr>
          <w:spacing w:val="-7"/>
          <w:sz w:val="24"/>
        </w:rPr>
        <w:t> </w:t>
      </w:r>
      <w:r>
        <w:rPr>
          <w:sz w:val="24"/>
        </w:rPr>
        <w:t>Decision</w:t>
      </w:r>
      <w:r>
        <w:rPr>
          <w:spacing w:val="-4"/>
          <w:sz w:val="24"/>
        </w:rPr>
        <w:t> </w:t>
      </w:r>
      <w:r>
        <w:rPr>
          <w:sz w:val="24"/>
        </w:rPr>
        <w:t>2010/48/EC.</w:t>
      </w:r>
      <w:r>
        <w:rPr>
          <w:spacing w:val="-1"/>
          <w:sz w:val="24"/>
        </w:rPr>
        <w:t> </w:t>
      </w:r>
      <w:r>
        <w:rPr>
          <w:sz w:val="24"/>
        </w:rPr>
        <w:t>Therefore,</w:t>
      </w:r>
      <w:r>
        <w:rPr>
          <w:spacing w:val="-6"/>
          <w:sz w:val="24"/>
        </w:rPr>
        <w:t> </w:t>
      </w:r>
      <w:r>
        <w:rPr>
          <w:sz w:val="24"/>
        </w:rPr>
        <w:t>the</w:t>
      </w:r>
      <w:r>
        <w:rPr>
          <w:spacing w:val="-5"/>
          <w:sz w:val="24"/>
        </w:rPr>
        <w:t> </w:t>
      </w:r>
      <w:r>
        <w:rPr>
          <w:sz w:val="24"/>
        </w:rPr>
        <w:t>UN CRPD is relevant to the interpretation of the Withdrawal Agreement,</w:t>
      </w:r>
      <w:r>
        <w:rPr>
          <w:spacing w:val="-5"/>
          <w:sz w:val="24"/>
        </w:rPr>
        <w:t> </w:t>
      </w:r>
      <w:r>
        <w:rPr>
          <w:sz w:val="24"/>
        </w:rPr>
        <w:t>including</w:t>
      </w:r>
      <w:r>
        <w:rPr>
          <w:spacing w:val="-5"/>
          <w:sz w:val="24"/>
        </w:rPr>
        <w:t> </w:t>
      </w:r>
      <w:r>
        <w:rPr>
          <w:sz w:val="24"/>
        </w:rPr>
        <w:t>Article</w:t>
      </w:r>
      <w:r>
        <w:rPr>
          <w:spacing w:val="-4"/>
          <w:sz w:val="24"/>
        </w:rPr>
        <w:t> </w:t>
      </w:r>
      <w:r>
        <w:rPr>
          <w:sz w:val="24"/>
        </w:rPr>
        <w:t>2</w:t>
      </w:r>
      <w:r>
        <w:rPr>
          <w:spacing w:val="-2"/>
          <w:sz w:val="24"/>
        </w:rPr>
        <w:t> </w:t>
      </w:r>
      <w:r>
        <w:rPr>
          <w:sz w:val="24"/>
        </w:rPr>
        <w:t>of</w:t>
      </w:r>
      <w:r>
        <w:rPr>
          <w:spacing w:val="-5"/>
          <w:sz w:val="24"/>
        </w:rPr>
        <w:t> </w:t>
      </w:r>
      <w:r>
        <w:rPr>
          <w:sz w:val="24"/>
        </w:rPr>
        <w:t>the</w:t>
      </w:r>
      <w:r>
        <w:rPr>
          <w:spacing w:val="-4"/>
          <w:sz w:val="24"/>
        </w:rPr>
        <w:t> </w:t>
      </w:r>
      <w:r>
        <w:rPr>
          <w:sz w:val="24"/>
        </w:rPr>
        <w:t>Windsor</w:t>
      </w:r>
      <w:r>
        <w:rPr>
          <w:spacing w:val="-3"/>
          <w:sz w:val="24"/>
        </w:rPr>
        <w:t> </w:t>
      </w:r>
      <w:r>
        <w:rPr>
          <w:sz w:val="24"/>
        </w:rPr>
        <w:t>Framework,</w:t>
      </w:r>
      <w:r>
        <w:rPr>
          <w:spacing w:val="-5"/>
          <w:sz w:val="24"/>
        </w:rPr>
        <w:t> </w:t>
      </w:r>
      <w:r>
        <w:rPr>
          <w:sz w:val="24"/>
        </w:rPr>
        <w:t>and</w:t>
      </w:r>
      <w:r>
        <w:rPr>
          <w:spacing w:val="-5"/>
          <w:sz w:val="24"/>
        </w:rPr>
        <w:t> </w:t>
      </w:r>
      <w:r>
        <w:rPr>
          <w:sz w:val="24"/>
        </w:rPr>
        <w:t>to all EU measures referenced in that Agreement.</w:t>
      </w:r>
    </w:p>
    <w:p>
      <w:pPr>
        <w:pStyle w:val="ListParagraph"/>
        <w:numPr>
          <w:ilvl w:val="1"/>
          <w:numId w:val="3"/>
        </w:numPr>
        <w:tabs>
          <w:tab w:pos="1393" w:val="left" w:leader="none"/>
        </w:tabs>
        <w:spacing w:line="276" w:lineRule="auto" w:before="240" w:after="0"/>
        <w:ind w:left="1393" w:right="239" w:hanging="850"/>
        <w:jc w:val="left"/>
        <w:rPr>
          <w:sz w:val="24"/>
        </w:rPr>
      </w:pPr>
      <w:r>
        <w:rPr>
          <w:sz w:val="24"/>
        </w:rPr>
        <w:t>The right to equality of opportunity in all social and economic activity, regardless of disability, is listed in the rights, safeguards</w:t>
      </w:r>
      <w:r>
        <w:rPr>
          <w:spacing w:val="-5"/>
          <w:sz w:val="24"/>
        </w:rPr>
        <w:t> </w:t>
      </w:r>
      <w:r>
        <w:rPr>
          <w:sz w:val="24"/>
        </w:rPr>
        <w:t>and</w:t>
      </w:r>
      <w:r>
        <w:rPr>
          <w:spacing w:val="-3"/>
          <w:sz w:val="24"/>
        </w:rPr>
        <w:t> </w:t>
      </w:r>
      <w:r>
        <w:rPr>
          <w:sz w:val="24"/>
        </w:rPr>
        <w:t>equality</w:t>
      </w:r>
      <w:r>
        <w:rPr>
          <w:spacing w:val="-5"/>
          <w:sz w:val="24"/>
        </w:rPr>
        <w:t> </w:t>
      </w:r>
      <w:r>
        <w:rPr>
          <w:sz w:val="24"/>
        </w:rPr>
        <w:t>of</w:t>
      </w:r>
      <w:r>
        <w:rPr>
          <w:spacing w:val="-5"/>
          <w:sz w:val="24"/>
        </w:rPr>
        <w:t> </w:t>
      </w:r>
      <w:r>
        <w:rPr>
          <w:sz w:val="24"/>
        </w:rPr>
        <w:t>opportunity</w:t>
      </w:r>
      <w:r>
        <w:rPr>
          <w:spacing w:val="-1"/>
          <w:sz w:val="24"/>
        </w:rPr>
        <w:t> </w:t>
      </w:r>
      <w:r>
        <w:rPr>
          <w:sz w:val="24"/>
        </w:rPr>
        <w:t>part</w:t>
      </w:r>
      <w:r>
        <w:rPr>
          <w:spacing w:val="-5"/>
          <w:sz w:val="24"/>
        </w:rPr>
        <w:t> </w:t>
      </w:r>
      <w:r>
        <w:rPr>
          <w:sz w:val="24"/>
        </w:rPr>
        <w:t>of</w:t>
      </w:r>
      <w:r>
        <w:rPr>
          <w:spacing w:val="-5"/>
          <w:sz w:val="24"/>
        </w:rPr>
        <w:t> </w:t>
      </w:r>
      <w:r>
        <w:rPr>
          <w:sz w:val="24"/>
        </w:rPr>
        <w:t>the</w:t>
      </w:r>
      <w:r>
        <w:rPr>
          <w:spacing w:val="-4"/>
          <w:sz w:val="24"/>
        </w:rPr>
        <w:t> </w:t>
      </w:r>
      <w:r>
        <w:rPr>
          <w:sz w:val="24"/>
        </w:rPr>
        <w:t>Belfast</w:t>
      </w:r>
      <w:r>
        <w:rPr>
          <w:spacing w:val="-4"/>
          <w:sz w:val="24"/>
        </w:rPr>
        <w:t> </w:t>
      </w:r>
      <w:r>
        <w:rPr>
          <w:sz w:val="24"/>
        </w:rPr>
        <w:t>(Good Friday) Agreement. The UK Government has recognised as within the scope of Windsor Framework Article 2 the supporting framework of EU law which protect the rights of disabled </w:t>
      </w:r>
      <w:r>
        <w:rPr>
          <w:spacing w:val="-2"/>
          <w:sz w:val="24"/>
        </w:rPr>
        <w:t>people.</w:t>
      </w:r>
      <w:r>
        <w:rPr>
          <w:spacing w:val="-2"/>
          <w:position w:val="8"/>
          <w:sz w:val="16"/>
        </w:rPr>
        <w:t>19</w:t>
      </w:r>
    </w:p>
    <w:p>
      <w:pPr>
        <w:pStyle w:val="BodyText"/>
        <w:spacing w:before="24"/>
      </w:pPr>
    </w:p>
    <w:p>
      <w:pPr>
        <w:pStyle w:val="ListParagraph"/>
        <w:numPr>
          <w:ilvl w:val="1"/>
          <w:numId w:val="3"/>
        </w:numPr>
        <w:tabs>
          <w:tab w:pos="1393" w:val="left" w:leader="none"/>
        </w:tabs>
        <w:spacing w:line="273" w:lineRule="auto" w:before="0" w:after="0"/>
        <w:ind w:left="1393" w:right="612" w:hanging="850"/>
        <w:jc w:val="left"/>
        <w:rPr>
          <w:sz w:val="24"/>
        </w:rPr>
      </w:pPr>
      <w:r>
        <w:rPr>
          <w:sz w:val="24"/>
        </w:rPr>
        <w:t>The</w:t>
      </w:r>
      <w:r>
        <w:rPr>
          <w:spacing w:val="-5"/>
          <w:sz w:val="24"/>
        </w:rPr>
        <w:t> </w:t>
      </w:r>
      <w:r>
        <w:rPr>
          <w:sz w:val="24"/>
        </w:rPr>
        <w:t>Framework</w:t>
      </w:r>
      <w:r>
        <w:rPr>
          <w:spacing w:val="-5"/>
          <w:sz w:val="24"/>
        </w:rPr>
        <w:t> </w:t>
      </w:r>
      <w:r>
        <w:rPr>
          <w:sz w:val="24"/>
        </w:rPr>
        <w:t>Equality</w:t>
      </w:r>
      <w:r>
        <w:rPr>
          <w:spacing w:val="-6"/>
          <w:sz w:val="24"/>
        </w:rPr>
        <w:t> </w:t>
      </w:r>
      <w:r>
        <w:rPr>
          <w:sz w:val="24"/>
        </w:rPr>
        <w:t>Directive,</w:t>
      </w:r>
      <w:r>
        <w:rPr>
          <w:spacing w:val="-6"/>
          <w:sz w:val="24"/>
        </w:rPr>
        <w:t> </w:t>
      </w:r>
      <w:r>
        <w:rPr>
          <w:sz w:val="24"/>
        </w:rPr>
        <w:t>which</w:t>
      </w:r>
      <w:r>
        <w:rPr>
          <w:spacing w:val="-6"/>
          <w:sz w:val="24"/>
        </w:rPr>
        <w:t> </w:t>
      </w:r>
      <w:r>
        <w:rPr>
          <w:sz w:val="24"/>
        </w:rPr>
        <w:t>is</w:t>
      </w:r>
      <w:r>
        <w:rPr>
          <w:spacing w:val="-4"/>
          <w:sz w:val="24"/>
        </w:rPr>
        <w:t> </w:t>
      </w:r>
      <w:r>
        <w:rPr>
          <w:sz w:val="24"/>
        </w:rPr>
        <w:t>listed</w:t>
      </w:r>
      <w:r>
        <w:rPr>
          <w:spacing w:val="-6"/>
          <w:sz w:val="24"/>
        </w:rPr>
        <w:t> </w:t>
      </w:r>
      <w:r>
        <w:rPr>
          <w:sz w:val="24"/>
        </w:rPr>
        <w:t>in</w:t>
      </w:r>
      <w:r>
        <w:rPr>
          <w:spacing w:val="-4"/>
          <w:sz w:val="24"/>
        </w:rPr>
        <w:t> </w:t>
      </w:r>
      <w:r>
        <w:rPr>
          <w:sz w:val="24"/>
        </w:rPr>
        <w:t>Annex</w:t>
      </w:r>
      <w:r>
        <w:rPr>
          <w:spacing w:val="-4"/>
          <w:sz w:val="24"/>
        </w:rPr>
        <w:t> </w:t>
      </w:r>
      <w:r>
        <w:rPr>
          <w:sz w:val="24"/>
        </w:rPr>
        <w:t>1, protects against discrimination on grounds of disability in</w:t>
      </w:r>
    </w:p>
    <w:p>
      <w:pPr>
        <w:pStyle w:val="BodyText"/>
        <w:rPr>
          <w:sz w:val="20"/>
        </w:rPr>
      </w:pPr>
    </w:p>
    <w:p>
      <w:pPr>
        <w:pStyle w:val="BodyText"/>
        <w:rPr>
          <w:sz w:val="20"/>
        </w:rPr>
      </w:pPr>
    </w:p>
    <w:p>
      <w:pPr>
        <w:pStyle w:val="BodyText"/>
        <w:spacing w:before="112"/>
        <w:rPr>
          <w:sz w:val="20"/>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241219</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993624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15"/>
        <w:ind w:left="260" w:right="0" w:firstLine="0"/>
        <w:jc w:val="left"/>
        <w:rPr>
          <w:sz w:val="16"/>
        </w:rPr>
      </w:pPr>
      <w:r>
        <w:rPr>
          <w:color w:val="773189"/>
          <w:sz w:val="16"/>
          <w:vertAlign w:val="superscript"/>
        </w:rPr>
        <w:t>16</w:t>
      </w:r>
      <w:r>
        <w:rPr>
          <w:color w:val="773189"/>
          <w:spacing w:val="-3"/>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4(3),</w:t>
      </w:r>
      <w:r>
        <w:rPr>
          <w:color w:val="773189"/>
          <w:spacing w:val="-4"/>
          <w:sz w:val="16"/>
          <w:vertAlign w:val="baseline"/>
        </w:rPr>
        <w:t> </w:t>
      </w:r>
      <w:r>
        <w:rPr>
          <w:color w:val="773189"/>
          <w:sz w:val="16"/>
          <w:vertAlign w:val="baseline"/>
        </w:rPr>
        <w:t>UK-EU</w:t>
      </w:r>
      <w:r>
        <w:rPr>
          <w:color w:val="773189"/>
          <w:spacing w:val="-4"/>
          <w:sz w:val="16"/>
          <w:vertAlign w:val="baseline"/>
        </w:rPr>
        <w:t> </w:t>
      </w:r>
      <w:r>
        <w:rPr>
          <w:color w:val="773189"/>
          <w:sz w:val="16"/>
          <w:vertAlign w:val="baseline"/>
        </w:rPr>
        <w:t>Withdrawal</w:t>
      </w:r>
      <w:r>
        <w:rPr>
          <w:color w:val="773189"/>
          <w:spacing w:val="-4"/>
          <w:sz w:val="16"/>
          <w:vertAlign w:val="baseline"/>
        </w:rPr>
        <w:t> </w:t>
      </w:r>
      <w:r>
        <w:rPr>
          <w:color w:val="773189"/>
          <w:spacing w:val="-2"/>
          <w:sz w:val="16"/>
          <w:vertAlign w:val="baseline"/>
        </w:rPr>
        <w:t>Agreement.</w:t>
      </w:r>
    </w:p>
    <w:p>
      <w:pPr>
        <w:spacing w:before="0"/>
        <w:ind w:left="260" w:right="0" w:firstLine="0"/>
        <w:jc w:val="left"/>
        <w:rPr>
          <w:sz w:val="16"/>
        </w:rPr>
      </w:pPr>
      <w:r>
        <w:rPr>
          <w:color w:val="773189"/>
          <w:sz w:val="16"/>
          <w:vertAlign w:val="superscript"/>
        </w:rPr>
        <w:t>17</w:t>
      </w:r>
      <w:r>
        <w:rPr>
          <w:color w:val="773189"/>
          <w:spacing w:val="-3"/>
          <w:sz w:val="16"/>
          <w:vertAlign w:val="baseline"/>
        </w:rPr>
        <w:t> </w:t>
      </w:r>
      <w:r>
        <w:rPr>
          <w:color w:val="773189"/>
          <w:sz w:val="16"/>
          <w:vertAlign w:val="baseline"/>
        </w:rPr>
        <w:t>Article</w:t>
      </w:r>
      <w:r>
        <w:rPr>
          <w:color w:val="773189"/>
          <w:spacing w:val="-3"/>
          <w:sz w:val="16"/>
          <w:vertAlign w:val="baseline"/>
        </w:rPr>
        <w:t> </w:t>
      </w:r>
      <w:r>
        <w:rPr>
          <w:color w:val="773189"/>
          <w:sz w:val="16"/>
          <w:vertAlign w:val="baseline"/>
        </w:rPr>
        <w:t>4(2),</w:t>
      </w:r>
      <w:r>
        <w:rPr>
          <w:color w:val="773189"/>
          <w:spacing w:val="-5"/>
          <w:sz w:val="16"/>
          <w:vertAlign w:val="baseline"/>
        </w:rPr>
        <w:t> </w:t>
      </w:r>
      <w:r>
        <w:rPr>
          <w:color w:val="773189"/>
          <w:sz w:val="16"/>
          <w:vertAlign w:val="baseline"/>
        </w:rPr>
        <w:t>EU-UK</w:t>
      </w:r>
      <w:r>
        <w:rPr>
          <w:color w:val="773189"/>
          <w:spacing w:val="-4"/>
          <w:sz w:val="16"/>
          <w:vertAlign w:val="baseline"/>
        </w:rPr>
        <w:t> </w:t>
      </w:r>
      <w:r>
        <w:rPr>
          <w:color w:val="773189"/>
          <w:sz w:val="16"/>
          <w:vertAlign w:val="baseline"/>
        </w:rPr>
        <w:t>Withdrawal</w:t>
      </w:r>
      <w:r>
        <w:rPr>
          <w:color w:val="773189"/>
          <w:spacing w:val="-4"/>
          <w:sz w:val="16"/>
          <w:vertAlign w:val="baseline"/>
        </w:rPr>
        <w:t> </w:t>
      </w:r>
      <w:r>
        <w:rPr>
          <w:color w:val="773189"/>
          <w:spacing w:val="-2"/>
          <w:sz w:val="16"/>
          <w:vertAlign w:val="baseline"/>
        </w:rPr>
        <w:t>Agreement.</w:t>
      </w:r>
    </w:p>
    <w:p>
      <w:pPr>
        <w:spacing w:before="0"/>
        <w:ind w:left="260" w:right="0" w:firstLine="0"/>
        <w:jc w:val="left"/>
        <w:rPr>
          <w:sz w:val="16"/>
        </w:rPr>
      </w:pPr>
      <w:r>
        <w:rPr>
          <w:color w:val="773189"/>
          <w:sz w:val="16"/>
          <w:vertAlign w:val="superscript"/>
        </w:rPr>
        <w:t>18</w:t>
      </w:r>
      <w:r>
        <w:rPr>
          <w:color w:val="773189"/>
          <w:spacing w:val="-3"/>
          <w:sz w:val="16"/>
          <w:vertAlign w:val="baseline"/>
        </w:rPr>
        <w:t> </w:t>
      </w:r>
      <w:r>
        <w:rPr>
          <w:color w:val="773189"/>
          <w:sz w:val="16"/>
          <w:vertAlign w:val="baseline"/>
        </w:rPr>
        <w:t>Article</w:t>
      </w:r>
      <w:r>
        <w:rPr>
          <w:color w:val="773189"/>
          <w:spacing w:val="-3"/>
          <w:sz w:val="16"/>
          <w:vertAlign w:val="baseline"/>
        </w:rPr>
        <w:t> </w:t>
      </w:r>
      <w:r>
        <w:rPr>
          <w:color w:val="773189"/>
          <w:sz w:val="16"/>
          <w:vertAlign w:val="baseline"/>
        </w:rPr>
        <w:t>2(a)(iv),</w:t>
      </w:r>
      <w:r>
        <w:rPr>
          <w:color w:val="773189"/>
          <w:spacing w:val="-5"/>
          <w:sz w:val="16"/>
          <w:vertAlign w:val="baseline"/>
        </w:rPr>
        <w:t> </w:t>
      </w:r>
      <w:r>
        <w:rPr>
          <w:color w:val="773189"/>
          <w:sz w:val="16"/>
          <w:vertAlign w:val="baseline"/>
        </w:rPr>
        <w:t>EU-UK</w:t>
      </w:r>
      <w:r>
        <w:rPr>
          <w:color w:val="773189"/>
          <w:spacing w:val="-4"/>
          <w:sz w:val="16"/>
          <w:vertAlign w:val="baseline"/>
        </w:rPr>
        <w:t> </w:t>
      </w:r>
      <w:r>
        <w:rPr>
          <w:color w:val="773189"/>
          <w:sz w:val="16"/>
          <w:vertAlign w:val="baseline"/>
        </w:rPr>
        <w:t>Withdrawal</w:t>
      </w:r>
      <w:r>
        <w:rPr>
          <w:color w:val="773189"/>
          <w:spacing w:val="-7"/>
          <w:sz w:val="16"/>
          <w:vertAlign w:val="baseline"/>
        </w:rPr>
        <w:t> </w:t>
      </w:r>
      <w:r>
        <w:rPr>
          <w:color w:val="773189"/>
          <w:spacing w:val="-2"/>
          <w:sz w:val="16"/>
          <w:vertAlign w:val="baseline"/>
        </w:rPr>
        <w:t>Agreement.</w:t>
      </w:r>
    </w:p>
    <w:p>
      <w:pPr>
        <w:spacing w:before="0"/>
        <w:ind w:left="260" w:right="235" w:firstLine="0"/>
        <w:jc w:val="left"/>
        <w:rPr>
          <w:sz w:val="16"/>
        </w:rPr>
      </w:pPr>
      <w:r>
        <w:rPr>
          <w:color w:val="773189"/>
          <w:sz w:val="16"/>
          <w:vertAlign w:val="superscript"/>
        </w:rPr>
        <w:t>19</w:t>
      </w:r>
      <w:r>
        <w:rPr>
          <w:color w:val="773189"/>
          <w:sz w:val="16"/>
          <w:vertAlign w:val="baseline"/>
        </w:rPr>
        <w:t> NI Office, ‘UK Government Commitment to “No Diminution of Rights, Safeguards and Equality of Opportunity”</w:t>
      </w:r>
      <w:r>
        <w:rPr>
          <w:color w:val="773189"/>
          <w:spacing w:val="-1"/>
          <w:sz w:val="16"/>
          <w:vertAlign w:val="baseline"/>
        </w:rPr>
        <w:t> </w:t>
      </w:r>
      <w:r>
        <w:rPr>
          <w:color w:val="773189"/>
          <w:sz w:val="16"/>
          <w:vertAlign w:val="baseline"/>
        </w:rPr>
        <w:t>in</w:t>
      </w:r>
      <w:r>
        <w:rPr>
          <w:color w:val="773189"/>
          <w:spacing w:val="-2"/>
          <w:sz w:val="16"/>
          <w:vertAlign w:val="baseline"/>
        </w:rPr>
        <w:t> </w:t>
      </w:r>
      <w:r>
        <w:rPr>
          <w:color w:val="773189"/>
          <w:sz w:val="16"/>
          <w:vertAlign w:val="baseline"/>
        </w:rPr>
        <w:t>Northern</w:t>
      </w:r>
      <w:r>
        <w:rPr>
          <w:color w:val="773189"/>
          <w:spacing w:val="-5"/>
          <w:sz w:val="16"/>
          <w:vertAlign w:val="baseline"/>
        </w:rPr>
        <w:t> </w:t>
      </w:r>
      <w:r>
        <w:rPr>
          <w:color w:val="773189"/>
          <w:sz w:val="16"/>
          <w:vertAlign w:val="baseline"/>
        </w:rPr>
        <w:t>Ireland:</w:t>
      </w:r>
      <w:r>
        <w:rPr>
          <w:color w:val="773189"/>
          <w:spacing w:val="-2"/>
          <w:sz w:val="16"/>
          <w:vertAlign w:val="baseline"/>
        </w:rPr>
        <w:t> </w:t>
      </w:r>
      <w:r>
        <w:rPr>
          <w:color w:val="773189"/>
          <w:sz w:val="16"/>
          <w:vertAlign w:val="baseline"/>
        </w:rPr>
        <w:t>What</w:t>
      </w:r>
      <w:r>
        <w:rPr>
          <w:color w:val="773189"/>
          <w:spacing w:val="-2"/>
          <w:sz w:val="16"/>
          <w:vertAlign w:val="baseline"/>
        </w:rPr>
        <w:t> </w:t>
      </w:r>
      <w:r>
        <w:rPr>
          <w:color w:val="773189"/>
          <w:sz w:val="16"/>
          <w:vertAlign w:val="baseline"/>
        </w:rPr>
        <w:t>does</w:t>
      </w:r>
      <w:r>
        <w:rPr>
          <w:color w:val="773189"/>
          <w:spacing w:val="-3"/>
          <w:sz w:val="16"/>
          <w:vertAlign w:val="baseline"/>
        </w:rPr>
        <w:t> </w:t>
      </w:r>
      <w:r>
        <w:rPr>
          <w:color w:val="773189"/>
          <w:sz w:val="16"/>
          <w:vertAlign w:val="baseline"/>
        </w:rPr>
        <w:t>it</w:t>
      </w:r>
      <w:r>
        <w:rPr>
          <w:color w:val="773189"/>
          <w:spacing w:val="-5"/>
          <w:sz w:val="16"/>
          <w:vertAlign w:val="baseline"/>
        </w:rPr>
        <w:t> </w:t>
      </w:r>
      <w:r>
        <w:rPr>
          <w:color w:val="773189"/>
          <w:sz w:val="16"/>
          <w:vertAlign w:val="baseline"/>
        </w:rPr>
        <w:t>Mean</w:t>
      </w:r>
      <w:r>
        <w:rPr>
          <w:color w:val="773189"/>
          <w:spacing w:val="-3"/>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How</w:t>
      </w:r>
      <w:r>
        <w:rPr>
          <w:color w:val="773189"/>
          <w:spacing w:val="-1"/>
          <w:sz w:val="16"/>
          <w:vertAlign w:val="baseline"/>
        </w:rPr>
        <w:t> </w:t>
      </w:r>
      <w:r>
        <w:rPr>
          <w:color w:val="773189"/>
          <w:sz w:val="16"/>
          <w:vertAlign w:val="baseline"/>
        </w:rPr>
        <w:t>will</w:t>
      </w:r>
      <w:r>
        <w:rPr>
          <w:color w:val="773189"/>
          <w:spacing w:val="-2"/>
          <w:sz w:val="16"/>
          <w:vertAlign w:val="baseline"/>
        </w:rPr>
        <w:t> </w:t>
      </w:r>
      <w:r>
        <w:rPr>
          <w:color w:val="773189"/>
          <w:sz w:val="16"/>
          <w:vertAlign w:val="baseline"/>
        </w:rPr>
        <w:t>it</w:t>
      </w:r>
      <w:r>
        <w:rPr>
          <w:color w:val="773189"/>
          <w:spacing w:val="-5"/>
          <w:sz w:val="16"/>
          <w:vertAlign w:val="baseline"/>
        </w:rPr>
        <w:t> </w:t>
      </w:r>
      <w:r>
        <w:rPr>
          <w:color w:val="773189"/>
          <w:sz w:val="16"/>
          <w:vertAlign w:val="baseline"/>
        </w:rPr>
        <w:t>be</w:t>
      </w:r>
      <w:r>
        <w:rPr>
          <w:color w:val="773189"/>
          <w:spacing w:val="-1"/>
          <w:sz w:val="16"/>
          <w:vertAlign w:val="baseline"/>
        </w:rPr>
        <w:t> </w:t>
      </w:r>
      <w:r>
        <w:rPr>
          <w:color w:val="773189"/>
          <w:sz w:val="16"/>
          <w:vertAlign w:val="baseline"/>
        </w:rPr>
        <w:t>Implemented?’</w:t>
      </w:r>
      <w:r>
        <w:rPr>
          <w:color w:val="773189"/>
          <w:spacing w:val="-4"/>
          <w:sz w:val="16"/>
          <w:vertAlign w:val="baseline"/>
        </w:rPr>
        <w:t> </w:t>
      </w:r>
      <w:r>
        <w:rPr>
          <w:color w:val="773189"/>
          <w:sz w:val="16"/>
          <w:vertAlign w:val="baseline"/>
        </w:rPr>
        <w:t>(NIO,</w:t>
      </w:r>
      <w:r>
        <w:rPr>
          <w:color w:val="773189"/>
          <w:spacing w:val="-2"/>
          <w:sz w:val="16"/>
          <w:vertAlign w:val="baseline"/>
        </w:rPr>
        <w:t> </w:t>
      </w:r>
      <w:r>
        <w:rPr>
          <w:color w:val="773189"/>
          <w:sz w:val="16"/>
          <w:vertAlign w:val="baseline"/>
        </w:rPr>
        <w:t>2020),</w:t>
      </w:r>
      <w:r>
        <w:rPr>
          <w:color w:val="773189"/>
          <w:spacing w:val="-2"/>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 </w:t>
      </w:r>
      <w:r>
        <w:rPr>
          <w:color w:val="773189"/>
          <w:spacing w:val="-4"/>
          <w:sz w:val="16"/>
          <w:vertAlign w:val="baseline"/>
        </w:rPr>
        <w:t>13.</w:t>
      </w:r>
    </w:p>
    <w:p>
      <w:pPr>
        <w:spacing w:after="0"/>
        <w:jc w:val="left"/>
        <w:rPr>
          <w:sz w:val="16"/>
        </w:rPr>
        <w:sectPr>
          <w:pgSz w:w="11910" w:h="16840"/>
          <w:pgMar w:header="0" w:footer="1861" w:top="1340" w:bottom="2060" w:left="1180" w:right="1320"/>
        </w:sectPr>
      </w:pPr>
    </w:p>
    <w:p>
      <w:pPr>
        <w:pStyle w:val="BodyText"/>
        <w:spacing w:line="276" w:lineRule="auto" w:before="82"/>
        <w:ind w:left="1393" w:right="227"/>
        <w:rPr>
          <w:sz w:val="16"/>
        </w:rPr>
      </w:pPr>
      <w:r>
        <w:rPr/>
        <w:t>employment and vocational training.</w:t>
      </w:r>
      <w:r>
        <w:rPr>
          <w:position w:val="8"/>
          <w:sz w:val="16"/>
        </w:rPr>
        <w:t>20</w:t>
      </w:r>
      <w:r>
        <w:rPr>
          <w:spacing w:val="40"/>
          <w:position w:val="8"/>
          <w:sz w:val="16"/>
        </w:rPr>
        <w:t> </w:t>
      </w:r>
      <w:r>
        <w:rPr/>
        <w:t>The EU’s Disability Strategy 2021-30 notes that a gap exists in EU law to ensure equal</w:t>
      </w:r>
      <w:r>
        <w:rPr>
          <w:spacing w:val="-6"/>
        </w:rPr>
        <w:t> </w:t>
      </w:r>
      <w:r>
        <w:rPr/>
        <w:t>treatment</w:t>
      </w:r>
      <w:r>
        <w:rPr>
          <w:spacing w:val="-5"/>
        </w:rPr>
        <w:t> </w:t>
      </w:r>
      <w:r>
        <w:rPr/>
        <w:t>of</w:t>
      </w:r>
      <w:r>
        <w:rPr>
          <w:spacing w:val="-3"/>
        </w:rPr>
        <w:t> </w:t>
      </w:r>
      <w:r>
        <w:rPr/>
        <w:t>persons</w:t>
      </w:r>
      <w:r>
        <w:rPr>
          <w:spacing w:val="-5"/>
        </w:rPr>
        <w:t> </w:t>
      </w:r>
      <w:r>
        <w:rPr/>
        <w:t>with</w:t>
      </w:r>
      <w:r>
        <w:rPr>
          <w:spacing w:val="-5"/>
        </w:rPr>
        <w:t> </w:t>
      </w:r>
      <w:r>
        <w:rPr/>
        <w:t>disabilities</w:t>
      </w:r>
      <w:r>
        <w:rPr>
          <w:spacing w:val="-4"/>
        </w:rPr>
        <w:t> </w:t>
      </w:r>
      <w:r>
        <w:rPr/>
        <w:t>outside</w:t>
      </w:r>
      <w:r>
        <w:rPr>
          <w:spacing w:val="-4"/>
        </w:rPr>
        <w:t> </w:t>
      </w:r>
      <w:r>
        <w:rPr/>
        <w:t>the</w:t>
      </w:r>
      <w:r>
        <w:rPr>
          <w:spacing w:val="-4"/>
        </w:rPr>
        <w:t> </w:t>
      </w:r>
      <w:r>
        <w:rPr/>
        <w:t>field</w:t>
      </w:r>
      <w:r>
        <w:rPr>
          <w:spacing w:val="-3"/>
        </w:rPr>
        <w:t> </w:t>
      </w:r>
      <w:r>
        <w:rPr/>
        <w:t>of </w:t>
      </w:r>
      <w:r>
        <w:rPr>
          <w:spacing w:val="-2"/>
        </w:rPr>
        <w:t>employment.</w:t>
      </w:r>
      <w:r>
        <w:rPr>
          <w:spacing w:val="-2"/>
          <w:position w:val="8"/>
          <w:sz w:val="16"/>
        </w:rPr>
        <w:t>21</w:t>
      </w:r>
    </w:p>
    <w:p>
      <w:pPr>
        <w:pStyle w:val="BodyText"/>
        <w:spacing w:before="23"/>
      </w:pPr>
    </w:p>
    <w:p>
      <w:pPr>
        <w:pStyle w:val="ListParagraph"/>
        <w:numPr>
          <w:ilvl w:val="1"/>
          <w:numId w:val="3"/>
        </w:numPr>
        <w:tabs>
          <w:tab w:pos="1393" w:val="left" w:leader="none"/>
        </w:tabs>
        <w:spacing w:line="276" w:lineRule="auto" w:before="0" w:after="0"/>
        <w:ind w:left="1393" w:right="222" w:hanging="850"/>
        <w:jc w:val="left"/>
        <w:rPr>
          <w:sz w:val="24"/>
        </w:rPr>
      </w:pPr>
      <w:r>
        <w:rPr>
          <w:sz w:val="24"/>
        </w:rPr>
        <w:t>The Commission and the Equality Commission for NI have produced a working paper on the scope of Article 2 of the Windsor</w:t>
      </w:r>
      <w:r>
        <w:rPr>
          <w:spacing w:val="-3"/>
          <w:sz w:val="24"/>
        </w:rPr>
        <w:t> </w:t>
      </w:r>
      <w:r>
        <w:rPr>
          <w:sz w:val="24"/>
        </w:rPr>
        <w:t>Framework</w:t>
      </w:r>
      <w:r>
        <w:rPr>
          <w:spacing w:val="-6"/>
          <w:sz w:val="24"/>
        </w:rPr>
        <w:t> </w:t>
      </w:r>
      <w:r>
        <w:rPr>
          <w:sz w:val="24"/>
        </w:rPr>
        <w:t>which</w:t>
      </w:r>
      <w:r>
        <w:rPr>
          <w:spacing w:val="-4"/>
          <w:sz w:val="24"/>
        </w:rPr>
        <w:t> </w:t>
      </w:r>
      <w:r>
        <w:rPr>
          <w:sz w:val="24"/>
        </w:rPr>
        <w:t>includes</w:t>
      </w:r>
      <w:r>
        <w:rPr>
          <w:spacing w:val="-5"/>
          <w:sz w:val="24"/>
        </w:rPr>
        <w:t> </w:t>
      </w:r>
      <w:r>
        <w:rPr>
          <w:sz w:val="24"/>
        </w:rPr>
        <w:t>an</w:t>
      </w:r>
      <w:r>
        <w:rPr>
          <w:spacing w:val="-2"/>
          <w:sz w:val="24"/>
        </w:rPr>
        <w:t> </w:t>
      </w:r>
      <w:r>
        <w:rPr>
          <w:sz w:val="24"/>
        </w:rPr>
        <w:t>appendix</w:t>
      </w:r>
      <w:r>
        <w:rPr>
          <w:spacing w:val="-4"/>
          <w:sz w:val="24"/>
        </w:rPr>
        <w:t> </w:t>
      </w:r>
      <w:r>
        <w:rPr>
          <w:sz w:val="24"/>
        </w:rPr>
        <w:t>of</w:t>
      </w:r>
      <w:r>
        <w:rPr>
          <w:spacing w:val="-5"/>
          <w:sz w:val="24"/>
        </w:rPr>
        <w:t> </w:t>
      </w:r>
      <w:r>
        <w:rPr>
          <w:sz w:val="24"/>
        </w:rPr>
        <w:t>EU</w:t>
      </w:r>
      <w:r>
        <w:rPr>
          <w:spacing w:val="-5"/>
          <w:sz w:val="24"/>
        </w:rPr>
        <w:t> </w:t>
      </w:r>
      <w:r>
        <w:rPr>
          <w:sz w:val="24"/>
        </w:rPr>
        <w:t>measures that are considered as underpinning the UK Government’s</w:t>
      </w:r>
    </w:p>
    <w:p>
      <w:pPr>
        <w:pStyle w:val="BodyText"/>
        <w:spacing w:line="276" w:lineRule="auto"/>
        <w:ind w:left="1393" w:right="227"/>
        <w:rPr>
          <w:sz w:val="16"/>
        </w:rPr>
      </w:pPr>
      <w:r>
        <w:rPr/>
        <w:t>commitment</w:t>
      </w:r>
      <w:r>
        <w:rPr>
          <w:spacing w:val="-6"/>
        </w:rPr>
        <w:t> </w:t>
      </w:r>
      <w:r>
        <w:rPr/>
        <w:t>to</w:t>
      </w:r>
      <w:r>
        <w:rPr>
          <w:spacing w:val="-5"/>
        </w:rPr>
        <w:t> </w:t>
      </w:r>
      <w:r>
        <w:rPr/>
        <w:t>‘non–diminution’</w:t>
      </w:r>
      <w:r>
        <w:rPr>
          <w:spacing w:val="-6"/>
        </w:rPr>
        <w:t> </w:t>
      </w:r>
      <w:r>
        <w:rPr/>
        <w:t>of</w:t>
      </w:r>
      <w:r>
        <w:rPr>
          <w:spacing w:val="-4"/>
        </w:rPr>
        <w:t> </w:t>
      </w:r>
      <w:r>
        <w:rPr/>
        <w:t>certain</w:t>
      </w:r>
      <w:r>
        <w:rPr>
          <w:spacing w:val="-6"/>
        </w:rPr>
        <w:t> </w:t>
      </w:r>
      <w:r>
        <w:rPr/>
        <w:t>equality</w:t>
      </w:r>
      <w:r>
        <w:rPr>
          <w:spacing w:val="-6"/>
        </w:rPr>
        <w:t> </w:t>
      </w:r>
      <w:r>
        <w:rPr/>
        <w:t>and</w:t>
      </w:r>
      <w:r>
        <w:rPr>
          <w:spacing w:val="-4"/>
        </w:rPr>
        <w:t> </w:t>
      </w:r>
      <w:r>
        <w:rPr/>
        <w:t>human rights as a result of the withdrawal from the EU.</w:t>
      </w:r>
      <w:r>
        <w:rPr>
          <w:position w:val="8"/>
          <w:sz w:val="16"/>
        </w:rPr>
        <w:t>22</w:t>
      </w:r>
      <w:r>
        <w:rPr>
          <w:spacing w:val="32"/>
          <w:position w:val="8"/>
          <w:sz w:val="16"/>
        </w:rPr>
        <w:t> </w:t>
      </w:r>
      <w:r>
        <w:rPr/>
        <w:t>Many of the measures identified regulate the rights of persons with disabilities, such as access to air travel</w:t>
      </w:r>
      <w:r>
        <w:rPr>
          <w:position w:val="8"/>
          <w:sz w:val="16"/>
        </w:rPr>
        <w:t>23</w:t>
      </w:r>
      <w:r>
        <w:rPr>
          <w:spacing w:val="40"/>
          <w:position w:val="8"/>
          <w:sz w:val="16"/>
        </w:rPr>
        <w:t> </w:t>
      </w:r>
      <w:r>
        <w:rPr/>
        <w:t>and bus and coach </w:t>
      </w:r>
      <w:r>
        <w:rPr>
          <w:spacing w:val="-2"/>
        </w:rPr>
        <w:t>transport.</w:t>
      </w:r>
      <w:r>
        <w:rPr>
          <w:spacing w:val="-2"/>
          <w:position w:val="8"/>
          <w:sz w:val="16"/>
        </w:rPr>
        <w:t>24</w:t>
      </w:r>
    </w:p>
    <w:p>
      <w:pPr>
        <w:pStyle w:val="BodyText"/>
        <w:spacing w:before="24"/>
      </w:pPr>
    </w:p>
    <w:p>
      <w:pPr>
        <w:pStyle w:val="ListParagraph"/>
        <w:numPr>
          <w:ilvl w:val="1"/>
          <w:numId w:val="3"/>
        </w:numPr>
        <w:tabs>
          <w:tab w:pos="1393" w:val="left" w:leader="none"/>
        </w:tabs>
        <w:spacing w:line="276" w:lineRule="auto" w:before="0" w:after="0"/>
        <w:ind w:left="1393" w:right="393" w:hanging="850"/>
        <w:jc w:val="left"/>
        <w:rPr>
          <w:sz w:val="24"/>
        </w:rPr>
      </w:pPr>
      <w:r>
        <w:rPr>
          <w:sz w:val="24"/>
        </w:rPr>
        <w:t>The EU measures listed in the working paper reflect those identified by the Commissions </w:t>
      </w:r>
      <w:r>
        <w:rPr>
          <w:sz w:val="24"/>
          <w:u w:val="single"/>
        </w:rPr>
        <w:t>to date</w:t>
      </w:r>
      <w:r>
        <w:rPr>
          <w:sz w:val="24"/>
        </w:rPr>
        <w:t> and the list may be subject</w:t>
      </w:r>
      <w:r>
        <w:rPr>
          <w:spacing w:val="-4"/>
          <w:sz w:val="24"/>
        </w:rPr>
        <w:t> </w:t>
      </w:r>
      <w:r>
        <w:rPr>
          <w:sz w:val="24"/>
        </w:rPr>
        <w:t>to</w:t>
      </w:r>
      <w:r>
        <w:rPr>
          <w:spacing w:val="-4"/>
          <w:sz w:val="24"/>
        </w:rPr>
        <w:t> </w:t>
      </w:r>
      <w:r>
        <w:rPr>
          <w:sz w:val="24"/>
        </w:rPr>
        <w:t>change,</w:t>
      </w:r>
      <w:r>
        <w:rPr>
          <w:spacing w:val="-4"/>
          <w:sz w:val="24"/>
        </w:rPr>
        <w:t> </w:t>
      </w:r>
      <w:r>
        <w:rPr>
          <w:sz w:val="24"/>
        </w:rPr>
        <w:t>not</w:t>
      </w:r>
      <w:r>
        <w:rPr>
          <w:spacing w:val="-5"/>
          <w:sz w:val="24"/>
        </w:rPr>
        <w:t> </w:t>
      </w:r>
      <w:r>
        <w:rPr>
          <w:sz w:val="24"/>
        </w:rPr>
        <w:t>least</w:t>
      </w:r>
      <w:r>
        <w:rPr>
          <w:spacing w:val="-4"/>
          <w:sz w:val="24"/>
        </w:rPr>
        <w:t> </w:t>
      </w:r>
      <w:r>
        <w:rPr>
          <w:sz w:val="24"/>
        </w:rPr>
        <w:t>in</w:t>
      </w:r>
      <w:r>
        <w:rPr>
          <w:spacing w:val="-4"/>
          <w:sz w:val="24"/>
        </w:rPr>
        <w:t> </w:t>
      </w:r>
      <w:r>
        <w:rPr>
          <w:sz w:val="24"/>
        </w:rPr>
        <w:t>light</w:t>
      </w:r>
      <w:r>
        <w:rPr>
          <w:spacing w:val="-5"/>
          <w:sz w:val="24"/>
        </w:rPr>
        <w:t> </w:t>
      </w:r>
      <w:r>
        <w:rPr>
          <w:sz w:val="24"/>
        </w:rPr>
        <w:t>of</w:t>
      </w:r>
      <w:r>
        <w:rPr>
          <w:spacing w:val="-3"/>
          <w:sz w:val="24"/>
        </w:rPr>
        <w:t> </w:t>
      </w:r>
      <w:r>
        <w:rPr>
          <w:sz w:val="24"/>
        </w:rPr>
        <w:t>any</w:t>
      </w:r>
      <w:r>
        <w:rPr>
          <w:spacing w:val="-5"/>
          <w:sz w:val="24"/>
        </w:rPr>
        <w:t> </w:t>
      </w:r>
      <w:r>
        <w:rPr>
          <w:sz w:val="24"/>
        </w:rPr>
        <w:t>judicial</w:t>
      </w:r>
      <w:r>
        <w:rPr>
          <w:spacing w:val="-4"/>
          <w:sz w:val="24"/>
        </w:rPr>
        <w:t> </w:t>
      </w:r>
      <w:r>
        <w:rPr>
          <w:sz w:val="24"/>
        </w:rPr>
        <w:t>decisions on the scope of Article 2 of the Windsor Framework.</w:t>
      </w:r>
    </w:p>
    <w:p>
      <w:pPr>
        <w:pStyle w:val="BodyText"/>
        <w:spacing w:before="44"/>
      </w:pPr>
    </w:p>
    <w:p>
      <w:pPr>
        <w:pStyle w:val="Heading2"/>
        <w:ind w:left="543"/>
      </w:pPr>
      <w:r>
        <w:rPr/>
        <w:t>Incorporation</w:t>
      </w:r>
      <w:r>
        <w:rPr>
          <w:spacing w:val="-5"/>
        </w:rPr>
        <w:t> </w:t>
      </w:r>
      <w:r>
        <w:rPr/>
        <w:t>of</w:t>
      </w:r>
      <w:r>
        <w:rPr>
          <w:spacing w:val="-3"/>
        </w:rPr>
        <w:t> </w:t>
      </w:r>
      <w:r>
        <w:rPr/>
        <w:t>the</w:t>
      </w:r>
      <w:r>
        <w:rPr>
          <w:spacing w:val="-3"/>
        </w:rPr>
        <w:t> </w:t>
      </w:r>
      <w:r>
        <w:rPr/>
        <w:t>UN</w:t>
      </w:r>
      <w:r>
        <w:rPr>
          <w:spacing w:val="-2"/>
        </w:rPr>
        <w:t> </w:t>
      </w:r>
      <w:r>
        <w:rPr/>
        <w:t>CRPD</w:t>
      </w:r>
      <w:r>
        <w:rPr>
          <w:spacing w:val="-2"/>
        </w:rPr>
        <w:t> </w:t>
      </w:r>
      <w:r>
        <w:rPr/>
        <w:t>in</w:t>
      </w:r>
      <w:r>
        <w:rPr>
          <w:spacing w:val="-1"/>
        </w:rPr>
        <w:t> </w:t>
      </w:r>
      <w:r>
        <w:rPr/>
        <w:t>the</w:t>
      </w:r>
      <w:r>
        <w:rPr>
          <w:spacing w:val="-2"/>
        </w:rPr>
        <w:t> </w:t>
      </w:r>
      <w:r>
        <w:rPr/>
        <w:t>EU</w:t>
      </w:r>
      <w:r>
        <w:rPr>
          <w:spacing w:val="-3"/>
        </w:rPr>
        <w:t> </w:t>
      </w:r>
      <w:r>
        <w:rPr/>
        <w:t>legal</w:t>
      </w:r>
      <w:r>
        <w:rPr>
          <w:spacing w:val="-2"/>
        </w:rPr>
        <w:t> order</w:t>
      </w:r>
    </w:p>
    <w:p>
      <w:pPr>
        <w:pStyle w:val="ListParagraph"/>
        <w:numPr>
          <w:ilvl w:val="1"/>
          <w:numId w:val="3"/>
        </w:numPr>
        <w:tabs>
          <w:tab w:pos="1393" w:val="left" w:leader="none"/>
        </w:tabs>
        <w:spacing w:line="276" w:lineRule="auto" w:before="184" w:after="0"/>
        <w:ind w:left="1393" w:right="169" w:hanging="850"/>
        <w:jc w:val="left"/>
        <w:rPr>
          <w:sz w:val="24"/>
        </w:rPr>
      </w:pPr>
      <w:r>
        <w:rPr>
          <w:sz w:val="24"/>
        </w:rPr>
        <w:t>International agreements concluded by the EU are an integral part</w:t>
      </w:r>
      <w:r>
        <w:rPr>
          <w:spacing w:val="-1"/>
          <w:sz w:val="24"/>
        </w:rPr>
        <w:t> </w:t>
      </w:r>
      <w:r>
        <w:rPr>
          <w:sz w:val="24"/>
        </w:rPr>
        <w:t>of</w:t>
      </w:r>
      <w:r>
        <w:rPr>
          <w:spacing w:val="-1"/>
          <w:sz w:val="24"/>
        </w:rPr>
        <w:t> </w:t>
      </w:r>
      <w:r>
        <w:rPr>
          <w:sz w:val="24"/>
        </w:rPr>
        <w:t>EU law,</w:t>
      </w:r>
      <w:r>
        <w:rPr>
          <w:spacing w:val="-1"/>
          <w:sz w:val="24"/>
        </w:rPr>
        <w:t> </w:t>
      </w:r>
      <w:r>
        <w:rPr>
          <w:sz w:val="24"/>
        </w:rPr>
        <w:t>situated</w:t>
      </w:r>
      <w:r>
        <w:rPr>
          <w:spacing w:val="-1"/>
          <w:sz w:val="24"/>
        </w:rPr>
        <w:t> </w:t>
      </w:r>
      <w:r>
        <w:rPr>
          <w:sz w:val="24"/>
        </w:rPr>
        <w:t>below primary sources</w:t>
      </w:r>
      <w:r>
        <w:rPr>
          <w:spacing w:val="-1"/>
          <w:sz w:val="24"/>
        </w:rPr>
        <w:t> </w:t>
      </w:r>
      <w:r>
        <w:rPr>
          <w:sz w:val="24"/>
        </w:rPr>
        <w:t>(such</w:t>
      </w:r>
      <w:r>
        <w:rPr>
          <w:spacing w:val="-1"/>
          <w:sz w:val="24"/>
        </w:rPr>
        <w:t> </w:t>
      </w:r>
      <w:r>
        <w:rPr>
          <w:sz w:val="24"/>
        </w:rPr>
        <w:t>as</w:t>
      </w:r>
      <w:r>
        <w:rPr>
          <w:spacing w:val="-1"/>
          <w:sz w:val="24"/>
        </w:rPr>
        <w:t> </w:t>
      </w:r>
      <w:r>
        <w:rPr>
          <w:sz w:val="24"/>
        </w:rPr>
        <w:t>Treaties and EU Charter) and general principles of EU law, but above secondary sources (such</w:t>
      </w:r>
      <w:r>
        <w:rPr>
          <w:spacing w:val="-1"/>
          <w:sz w:val="24"/>
        </w:rPr>
        <w:t> </w:t>
      </w:r>
      <w:r>
        <w:rPr>
          <w:sz w:val="24"/>
        </w:rPr>
        <w:t>as legislative acts).</w:t>
      </w:r>
      <w:r>
        <w:rPr>
          <w:position w:val="8"/>
          <w:sz w:val="16"/>
        </w:rPr>
        <w:t>25</w:t>
      </w:r>
      <w:r>
        <w:rPr>
          <w:spacing w:val="28"/>
          <w:position w:val="8"/>
          <w:sz w:val="16"/>
        </w:rPr>
        <w:t> </w:t>
      </w:r>
      <w:r>
        <w:rPr>
          <w:sz w:val="24"/>
        </w:rPr>
        <w:t>They</w:t>
      </w:r>
      <w:r>
        <w:rPr>
          <w:spacing w:val="-1"/>
          <w:sz w:val="24"/>
        </w:rPr>
        <w:t> </w:t>
      </w:r>
      <w:r>
        <w:rPr>
          <w:sz w:val="24"/>
        </w:rPr>
        <w:t>have a</w:t>
      </w:r>
      <w:r>
        <w:rPr>
          <w:spacing w:val="-1"/>
          <w:sz w:val="24"/>
        </w:rPr>
        <w:t> </w:t>
      </w:r>
      <w:r>
        <w:rPr>
          <w:sz w:val="24"/>
        </w:rPr>
        <w:t>legal force</w:t>
      </w:r>
      <w:r>
        <w:rPr>
          <w:spacing w:val="-4"/>
          <w:sz w:val="24"/>
        </w:rPr>
        <w:t> </w:t>
      </w:r>
      <w:r>
        <w:rPr>
          <w:sz w:val="24"/>
        </w:rPr>
        <w:t>superior</w:t>
      </w:r>
      <w:r>
        <w:rPr>
          <w:spacing w:val="-4"/>
          <w:sz w:val="24"/>
        </w:rPr>
        <w:t> </w:t>
      </w:r>
      <w:r>
        <w:rPr>
          <w:sz w:val="24"/>
        </w:rPr>
        <w:t>to</w:t>
      </w:r>
      <w:r>
        <w:rPr>
          <w:spacing w:val="-4"/>
          <w:sz w:val="24"/>
        </w:rPr>
        <w:t> </w:t>
      </w:r>
      <w:r>
        <w:rPr>
          <w:sz w:val="24"/>
        </w:rPr>
        <w:t>unilateral</w:t>
      </w:r>
      <w:r>
        <w:rPr>
          <w:spacing w:val="-5"/>
          <w:sz w:val="24"/>
        </w:rPr>
        <w:t> </w:t>
      </w:r>
      <w:r>
        <w:rPr>
          <w:sz w:val="24"/>
        </w:rPr>
        <w:t>secondary</w:t>
      </w:r>
      <w:r>
        <w:rPr>
          <w:spacing w:val="-4"/>
          <w:sz w:val="24"/>
        </w:rPr>
        <w:t> </w:t>
      </w:r>
      <w:r>
        <w:rPr>
          <w:sz w:val="24"/>
        </w:rPr>
        <w:t>acts,</w:t>
      </w:r>
      <w:r>
        <w:rPr>
          <w:spacing w:val="-6"/>
          <w:sz w:val="24"/>
        </w:rPr>
        <w:t> </w:t>
      </w:r>
      <w:r>
        <w:rPr>
          <w:sz w:val="24"/>
        </w:rPr>
        <w:t>which</w:t>
      </w:r>
      <w:r>
        <w:rPr>
          <w:spacing w:val="-5"/>
          <w:sz w:val="24"/>
        </w:rPr>
        <w:t> </w:t>
      </w:r>
      <w:r>
        <w:rPr>
          <w:sz w:val="24"/>
        </w:rPr>
        <w:t>must</w:t>
      </w:r>
      <w:r>
        <w:rPr>
          <w:spacing w:val="-4"/>
          <w:sz w:val="24"/>
        </w:rPr>
        <w:t> </w:t>
      </w:r>
      <w:r>
        <w:rPr>
          <w:sz w:val="24"/>
        </w:rPr>
        <w:t>therefore comply with them.</w:t>
      </w:r>
      <w:r>
        <w:rPr>
          <w:position w:val="8"/>
          <w:sz w:val="16"/>
        </w:rPr>
        <w:t>26</w:t>
      </w:r>
    </w:p>
    <w:p>
      <w:pPr>
        <w:pStyle w:val="BodyText"/>
        <w:spacing w:before="43"/>
      </w:pPr>
    </w:p>
    <w:p>
      <w:pPr>
        <w:pStyle w:val="ListParagraph"/>
        <w:numPr>
          <w:ilvl w:val="1"/>
          <w:numId w:val="3"/>
        </w:numPr>
        <w:tabs>
          <w:tab w:pos="1393" w:val="left" w:leader="none"/>
        </w:tabs>
        <w:spacing w:line="276" w:lineRule="auto" w:before="0" w:after="0"/>
        <w:ind w:left="1393" w:right="465" w:hanging="850"/>
        <w:jc w:val="left"/>
        <w:rPr>
          <w:sz w:val="24"/>
        </w:rPr>
      </w:pPr>
      <w:r>
        <w:rPr>
          <w:sz w:val="24"/>
        </w:rPr>
        <w:t>Therefore,</w:t>
      </w:r>
      <w:r>
        <w:rPr>
          <w:spacing w:val="-5"/>
          <w:sz w:val="24"/>
        </w:rPr>
        <w:t> </w:t>
      </w:r>
      <w:r>
        <w:rPr>
          <w:sz w:val="24"/>
        </w:rPr>
        <w:t>all</w:t>
      </w:r>
      <w:r>
        <w:rPr>
          <w:spacing w:val="-6"/>
          <w:sz w:val="24"/>
        </w:rPr>
        <w:t> </w:t>
      </w:r>
      <w:r>
        <w:rPr>
          <w:sz w:val="24"/>
        </w:rPr>
        <w:t>EU</w:t>
      </w:r>
      <w:r>
        <w:rPr>
          <w:spacing w:val="-5"/>
          <w:sz w:val="24"/>
        </w:rPr>
        <w:t> </w:t>
      </w:r>
      <w:r>
        <w:rPr>
          <w:sz w:val="24"/>
        </w:rPr>
        <w:t>measures</w:t>
      </w:r>
      <w:r>
        <w:rPr>
          <w:spacing w:val="-5"/>
          <w:sz w:val="24"/>
        </w:rPr>
        <w:t> </w:t>
      </w:r>
      <w:r>
        <w:rPr>
          <w:sz w:val="24"/>
        </w:rPr>
        <w:t>such</w:t>
      </w:r>
      <w:r>
        <w:rPr>
          <w:spacing w:val="-6"/>
          <w:sz w:val="24"/>
        </w:rPr>
        <w:t> </w:t>
      </w:r>
      <w:r>
        <w:rPr>
          <w:sz w:val="24"/>
        </w:rPr>
        <w:t>as</w:t>
      </w:r>
      <w:r>
        <w:rPr>
          <w:spacing w:val="-5"/>
          <w:sz w:val="24"/>
        </w:rPr>
        <w:t> </w:t>
      </w:r>
      <w:r>
        <w:rPr>
          <w:sz w:val="24"/>
        </w:rPr>
        <w:t>regulations,</w:t>
      </w:r>
      <w:r>
        <w:rPr>
          <w:spacing w:val="-5"/>
          <w:sz w:val="24"/>
        </w:rPr>
        <w:t> </w:t>
      </w:r>
      <w:r>
        <w:rPr>
          <w:sz w:val="24"/>
        </w:rPr>
        <w:t>directives</w:t>
      </w:r>
      <w:r>
        <w:rPr>
          <w:spacing w:val="-4"/>
          <w:sz w:val="24"/>
        </w:rPr>
        <w:t> </w:t>
      </w:r>
      <w:r>
        <w:rPr>
          <w:sz w:val="24"/>
        </w:rPr>
        <w:t>and decisions</w:t>
      </w:r>
      <w:r>
        <w:rPr>
          <w:spacing w:val="-2"/>
          <w:sz w:val="24"/>
        </w:rPr>
        <w:t> </w:t>
      </w:r>
      <w:r>
        <w:rPr>
          <w:sz w:val="24"/>
        </w:rPr>
        <w:t>must</w:t>
      </w:r>
      <w:r>
        <w:rPr>
          <w:spacing w:val="-1"/>
          <w:sz w:val="24"/>
        </w:rPr>
        <w:t> </w:t>
      </w:r>
      <w:r>
        <w:rPr>
          <w:sz w:val="24"/>
        </w:rPr>
        <w:t>be</w:t>
      </w:r>
      <w:r>
        <w:rPr>
          <w:spacing w:val="-1"/>
          <w:sz w:val="24"/>
        </w:rPr>
        <w:t> </w:t>
      </w:r>
      <w:r>
        <w:rPr>
          <w:sz w:val="24"/>
        </w:rPr>
        <w:t>in</w:t>
      </w:r>
      <w:r>
        <w:rPr>
          <w:spacing w:val="-2"/>
          <w:sz w:val="24"/>
        </w:rPr>
        <w:t> </w:t>
      </w:r>
      <w:r>
        <w:rPr>
          <w:sz w:val="24"/>
        </w:rPr>
        <w:t>conformity with</w:t>
      </w:r>
      <w:r>
        <w:rPr>
          <w:spacing w:val="-2"/>
          <w:sz w:val="24"/>
        </w:rPr>
        <w:t> </w:t>
      </w:r>
      <w:r>
        <w:rPr>
          <w:sz w:val="24"/>
        </w:rPr>
        <w:t>the</w:t>
      </w:r>
      <w:r>
        <w:rPr>
          <w:spacing w:val="-1"/>
          <w:sz w:val="24"/>
        </w:rPr>
        <w:t> </w:t>
      </w:r>
      <w:r>
        <w:rPr>
          <w:sz w:val="24"/>
        </w:rPr>
        <w:t>UN</w:t>
      </w:r>
      <w:r>
        <w:rPr>
          <w:spacing w:val="-1"/>
          <w:sz w:val="24"/>
        </w:rPr>
        <w:t> </w:t>
      </w:r>
      <w:r>
        <w:rPr>
          <w:sz w:val="24"/>
        </w:rPr>
        <w:t>CRPD</w:t>
      </w:r>
      <w:r>
        <w:rPr>
          <w:spacing w:val="-2"/>
          <w:sz w:val="24"/>
        </w:rPr>
        <w:t> </w:t>
      </w:r>
      <w:r>
        <w:rPr>
          <w:sz w:val="24"/>
        </w:rPr>
        <w:t>in</w:t>
      </w:r>
      <w:r>
        <w:rPr>
          <w:spacing w:val="-2"/>
          <w:sz w:val="24"/>
        </w:rPr>
        <w:t> </w:t>
      </w:r>
      <w:r>
        <w:rPr>
          <w:sz w:val="24"/>
        </w:rPr>
        <w:t>so</w:t>
      </w:r>
      <w:r>
        <w:rPr>
          <w:spacing w:val="-1"/>
          <w:sz w:val="24"/>
        </w:rPr>
        <w:t> </w:t>
      </w:r>
      <w:r>
        <w:rPr>
          <w:sz w:val="24"/>
        </w:rPr>
        <w:t>far as</w:t>
      </w:r>
    </w:p>
    <w:p>
      <w:pPr>
        <w:pStyle w:val="BodyText"/>
        <w:spacing w:before="167"/>
        <w:rPr>
          <w:sz w:val="20"/>
        </w:rPr>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276105</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740557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15"/>
        <w:ind w:left="260" w:right="140" w:firstLine="0"/>
        <w:jc w:val="left"/>
        <w:rPr>
          <w:sz w:val="16"/>
        </w:rPr>
      </w:pPr>
      <w:r>
        <w:rPr>
          <w:color w:val="773189"/>
          <w:sz w:val="16"/>
          <w:vertAlign w:val="superscript"/>
        </w:rPr>
        <w:t>20</w:t>
      </w:r>
      <w:r>
        <w:rPr>
          <w:color w:val="773189"/>
          <w:sz w:val="16"/>
          <w:vertAlign w:val="baseline"/>
        </w:rPr>
        <w:t> Directive</w:t>
      </w:r>
      <w:r>
        <w:rPr>
          <w:color w:val="773189"/>
          <w:spacing w:val="-4"/>
          <w:sz w:val="16"/>
          <w:vertAlign w:val="baseline"/>
        </w:rPr>
        <w:t> </w:t>
      </w:r>
      <w:r>
        <w:rPr>
          <w:color w:val="773189"/>
          <w:sz w:val="16"/>
          <w:vertAlign w:val="baseline"/>
        </w:rPr>
        <w:t>2000/78/EC,</w:t>
      </w:r>
      <w:r>
        <w:rPr>
          <w:color w:val="773189"/>
          <w:spacing w:val="-5"/>
          <w:sz w:val="16"/>
          <w:vertAlign w:val="baseline"/>
        </w:rPr>
        <w:t> </w:t>
      </w:r>
      <w:r>
        <w:rPr>
          <w:color w:val="773189"/>
          <w:sz w:val="16"/>
          <w:vertAlign w:val="baseline"/>
        </w:rPr>
        <w:t>‘EU</w:t>
      </w:r>
      <w:r>
        <w:rPr>
          <w:color w:val="773189"/>
          <w:spacing w:val="-4"/>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Establishing</w:t>
      </w:r>
      <w:r>
        <w:rPr>
          <w:color w:val="773189"/>
          <w:spacing w:val="-3"/>
          <w:sz w:val="16"/>
          <w:vertAlign w:val="baseline"/>
        </w:rPr>
        <w:t> </w:t>
      </w:r>
      <w:r>
        <w:rPr>
          <w:color w:val="773189"/>
          <w:sz w:val="16"/>
          <w:vertAlign w:val="baseline"/>
        </w:rPr>
        <w:t>a</w:t>
      </w:r>
      <w:r>
        <w:rPr>
          <w:color w:val="773189"/>
          <w:spacing w:val="-2"/>
          <w:sz w:val="16"/>
          <w:vertAlign w:val="baseline"/>
        </w:rPr>
        <w:t> </w:t>
      </w:r>
      <w:r>
        <w:rPr>
          <w:color w:val="773189"/>
          <w:sz w:val="16"/>
          <w:vertAlign w:val="baseline"/>
        </w:rPr>
        <w:t>General</w:t>
      </w:r>
      <w:r>
        <w:rPr>
          <w:color w:val="773189"/>
          <w:spacing w:val="-5"/>
          <w:sz w:val="16"/>
          <w:vertAlign w:val="baseline"/>
        </w:rPr>
        <w:t> </w:t>
      </w:r>
      <w:r>
        <w:rPr>
          <w:color w:val="773189"/>
          <w:sz w:val="16"/>
          <w:vertAlign w:val="baseline"/>
        </w:rPr>
        <w:t>Framework</w:t>
      </w:r>
      <w:r>
        <w:rPr>
          <w:color w:val="773189"/>
          <w:spacing w:val="-3"/>
          <w:sz w:val="16"/>
          <w:vertAlign w:val="baseline"/>
        </w:rPr>
        <w:t> </w:t>
      </w:r>
      <w:r>
        <w:rPr>
          <w:color w:val="773189"/>
          <w:sz w:val="16"/>
          <w:vertAlign w:val="baseline"/>
        </w:rPr>
        <w:t>for</w:t>
      </w:r>
      <w:r>
        <w:rPr>
          <w:color w:val="773189"/>
          <w:spacing w:val="-3"/>
          <w:sz w:val="16"/>
          <w:vertAlign w:val="baseline"/>
        </w:rPr>
        <w:t> </w:t>
      </w:r>
      <w:r>
        <w:rPr>
          <w:color w:val="773189"/>
          <w:sz w:val="16"/>
          <w:vertAlign w:val="baseline"/>
        </w:rPr>
        <w:t>Equal</w:t>
      </w:r>
      <w:r>
        <w:rPr>
          <w:color w:val="773189"/>
          <w:spacing w:val="-2"/>
          <w:sz w:val="16"/>
          <w:vertAlign w:val="baseline"/>
        </w:rPr>
        <w:t> </w:t>
      </w:r>
      <w:r>
        <w:rPr>
          <w:color w:val="773189"/>
          <w:sz w:val="16"/>
          <w:vertAlign w:val="baseline"/>
        </w:rPr>
        <w:t>Treatment</w:t>
      </w:r>
      <w:r>
        <w:rPr>
          <w:color w:val="773189"/>
          <w:spacing w:val="-2"/>
          <w:sz w:val="16"/>
          <w:vertAlign w:val="baseline"/>
        </w:rPr>
        <w:t> </w:t>
      </w:r>
      <w:r>
        <w:rPr>
          <w:color w:val="773189"/>
          <w:sz w:val="16"/>
          <w:vertAlign w:val="baseline"/>
        </w:rPr>
        <w:t>in Employment and Occupation’, 27 November 2000.</w:t>
      </w:r>
    </w:p>
    <w:p>
      <w:pPr>
        <w:spacing w:before="0"/>
        <w:ind w:left="260" w:right="0" w:firstLine="0"/>
        <w:jc w:val="left"/>
        <w:rPr>
          <w:sz w:val="16"/>
        </w:rPr>
      </w:pPr>
      <w:r>
        <w:rPr>
          <w:color w:val="773189"/>
          <w:sz w:val="16"/>
          <w:vertAlign w:val="superscript"/>
        </w:rPr>
        <w:t>21</w:t>
      </w:r>
      <w:r>
        <w:rPr>
          <w:color w:val="773189"/>
          <w:spacing w:val="-2"/>
          <w:sz w:val="16"/>
          <w:vertAlign w:val="baseline"/>
        </w:rPr>
        <w:t> </w:t>
      </w:r>
      <w:r>
        <w:rPr>
          <w:color w:val="773189"/>
          <w:sz w:val="16"/>
          <w:vertAlign w:val="baseline"/>
        </w:rPr>
        <w:t>EU</w:t>
      </w:r>
      <w:r>
        <w:rPr>
          <w:color w:val="773189"/>
          <w:spacing w:val="-6"/>
          <w:sz w:val="16"/>
          <w:vertAlign w:val="baseline"/>
        </w:rPr>
        <w:t> </w:t>
      </w:r>
      <w:r>
        <w:rPr>
          <w:color w:val="773189"/>
          <w:sz w:val="16"/>
          <w:vertAlign w:val="baseline"/>
        </w:rPr>
        <w:t>Commission,</w:t>
      </w:r>
      <w:r>
        <w:rPr>
          <w:color w:val="773189"/>
          <w:spacing w:val="-4"/>
          <w:sz w:val="16"/>
          <w:vertAlign w:val="baseline"/>
        </w:rPr>
        <w:t> </w:t>
      </w:r>
      <w:r>
        <w:rPr>
          <w:color w:val="773189"/>
          <w:sz w:val="16"/>
          <w:vertAlign w:val="baseline"/>
        </w:rPr>
        <w:t>‘Union</w:t>
      </w:r>
      <w:r>
        <w:rPr>
          <w:color w:val="773189"/>
          <w:spacing w:val="-7"/>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Equality:</w:t>
      </w:r>
      <w:r>
        <w:rPr>
          <w:color w:val="773189"/>
          <w:spacing w:val="-4"/>
          <w:sz w:val="16"/>
          <w:vertAlign w:val="baseline"/>
        </w:rPr>
        <w:t> </w:t>
      </w:r>
      <w:r>
        <w:rPr>
          <w:color w:val="773189"/>
          <w:sz w:val="16"/>
          <w:vertAlign w:val="baseline"/>
        </w:rPr>
        <w:t>Strategy</w:t>
      </w:r>
      <w:r>
        <w:rPr>
          <w:color w:val="773189"/>
          <w:spacing w:val="-7"/>
          <w:sz w:val="16"/>
          <w:vertAlign w:val="baseline"/>
        </w:rPr>
        <w:t> </w:t>
      </w:r>
      <w:r>
        <w:rPr>
          <w:color w:val="773189"/>
          <w:sz w:val="16"/>
          <w:vertAlign w:val="baseline"/>
        </w:rPr>
        <w:t>for</w:t>
      </w:r>
      <w:r>
        <w:rPr>
          <w:color w:val="773189"/>
          <w:spacing w:val="-2"/>
          <w:sz w:val="16"/>
          <w:vertAlign w:val="baseline"/>
        </w:rPr>
        <w:t> </w:t>
      </w:r>
      <w:r>
        <w:rPr>
          <w:color w:val="773189"/>
          <w:sz w:val="16"/>
          <w:vertAlign w:val="baseline"/>
        </w:rPr>
        <w:t>the</w:t>
      </w:r>
      <w:r>
        <w:rPr>
          <w:color w:val="773189"/>
          <w:spacing w:val="-6"/>
          <w:sz w:val="16"/>
          <w:vertAlign w:val="baseline"/>
        </w:rPr>
        <w:t> </w:t>
      </w:r>
      <w:r>
        <w:rPr>
          <w:color w:val="773189"/>
          <w:sz w:val="16"/>
          <w:vertAlign w:val="baseline"/>
        </w:rPr>
        <w:t>Rights</w:t>
      </w:r>
      <w:r>
        <w:rPr>
          <w:color w:val="773189"/>
          <w:spacing w:val="-5"/>
          <w:sz w:val="16"/>
          <w:vertAlign w:val="baseline"/>
        </w:rPr>
        <w:t> </w:t>
      </w:r>
      <w:r>
        <w:rPr>
          <w:color w:val="773189"/>
          <w:sz w:val="16"/>
          <w:vertAlign w:val="baseline"/>
        </w:rPr>
        <w:t>of</w:t>
      </w:r>
      <w:r>
        <w:rPr>
          <w:color w:val="773189"/>
          <w:spacing w:val="-2"/>
          <w:sz w:val="16"/>
          <w:vertAlign w:val="baseline"/>
        </w:rPr>
        <w:t> </w:t>
      </w:r>
      <w:r>
        <w:rPr>
          <w:color w:val="773189"/>
          <w:sz w:val="16"/>
          <w:vertAlign w:val="baseline"/>
        </w:rPr>
        <w:t>Persons</w:t>
      </w:r>
      <w:r>
        <w:rPr>
          <w:color w:val="773189"/>
          <w:spacing w:val="-5"/>
          <w:sz w:val="16"/>
          <w:vertAlign w:val="baseline"/>
        </w:rPr>
        <w:t> </w:t>
      </w:r>
      <w:r>
        <w:rPr>
          <w:color w:val="773189"/>
          <w:sz w:val="16"/>
          <w:vertAlign w:val="baseline"/>
        </w:rPr>
        <w:t>with</w:t>
      </w:r>
      <w:r>
        <w:rPr>
          <w:color w:val="773189"/>
          <w:spacing w:val="-4"/>
          <w:sz w:val="16"/>
          <w:vertAlign w:val="baseline"/>
        </w:rPr>
        <w:t> </w:t>
      </w:r>
      <w:r>
        <w:rPr>
          <w:color w:val="773189"/>
          <w:sz w:val="16"/>
          <w:vertAlign w:val="baseline"/>
        </w:rPr>
        <w:t>Disabilities</w:t>
      </w:r>
      <w:r>
        <w:rPr>
          <w:color w:val="773189"/>
          <w:spacing w:val="-3"/>
          <w:sz w:val="16"/>
          <w:vertAlign w:val="baseline"/>
        </w:rPr>
        <w:t> </w:t>
      </w:r>
      <w:r>
        <w:rPr>
          <w:color w:val="773189"/>
          <w:sz w:val="16"/>
          <w:vertAlign w:val="baseline"/>
        </w:rPr>
        <w:t>2021-2030’</w:t>
      </w:r>
      <w:r>
        <w:rPr>
          <w:color w:val="773189"/>
          <w:spacing w:val="-5"/>
          <w:sz w:val="16"/>
          <w:vertAlign w:val="baseline"/>
        </w:rPr>
        <w:t> (EU</w:t>
      </w:r>
    </w:p>
    <w:p>
      <w:pPr>
        <w:spacing w:before="0"/>
        <w:ind w:left="260" w:right="0" w:firstLine="0"/>
        <w:jc w:val="left"/>
        <w:rPr>
          <w:sz w:val="16"/>
        </w:rPr>
      </w:pPr>
      <w:r>
        <w:rPr>
          <w:color w:val="773189"/>
          <w:sz w:val="16"/>
        </w:rPr>
        <w:t>Commission,</w:t>
      </w:r>
      <w:r>
        <w:rPr>
          <w:color w:val="773189"/>
          <w:spacing w:val="-4"/>
          <w:sz w:val="16"/>
        </w:rPr>
        <w:t> </w:t>
      </w:r>
      <w:r>
        <w:rPr>
          <w:color w:val="773189"/>
          <w:sz w:val="16"/>
        </w:rPr>
        <w:t>2021),</w:t>
      </w:r>
      <w:r>
        <w:rPr>
          <w:color w:val="773189"/>
          <w:spacing w:val="-4"/>
          <w:sz w:val="16"/>
        </w:rPr>
        <w:t> </w:t>
      </w:r>
      <w:r>
        <w:rPr>
          <w:color w:val="773189"/>
          <w:sz w:val="16"/>
        </w:rPr>
        <w:t>at</w:t>
      </w:r>
      <w:r>
        <w:rPr>
          <w:color w:val="773189"/>
          <w:spacing w:val="-7"/>
          <w:sz w:val="16"/>
        </w:rPr>
        <w:t> </w:t>
      </w:r>
      <w:r>
        <w:rPr>
          <w:color w:val="773189"/>
          <w:sz w:val="16"/>
        </w:rPr>
        <w:t>para</w:t>
      </w:r>
      <w:r>
        <w:rPr>
          <w:color w:val="773189"/>
          <w:spacing w:val="-5"/>
          <w:sz w:val="16"/>
        </w:rPr>
        <w:t> </w:t>
      </w:r>
      <w:r>
        <w:rPr>
          <w:color w:val="773189"/>
          <w:spacing w:val="-4"/>
          <w:sz w:val="16"/>
        </w:rPr>
        <w:t>5.2.</w:t>
      </w:r>
    </w:p>
    <w:p>
      <w:pPr>
        <w:spacing w:before="0"/>
        <w:ind w:left="260" w:right="0" w:firstLine="0"/>
        <w:jc w:val="left"/>
        <w:rPr>
          <w:sz w:val="16"/>
        </w:rPr>
      </w:pPr>
      <w:r>
        <w:rPr>
          <w:color w:val="773189"/>
          <w:sz w:val="16"/>
          <w:vertAlign w:val="superscript"/>
        </w:rPr>
        <w:t>22</w:t>
      </w:r>
      <w:r>
        <w:rPr>
          <w:color w:val="773189"/>
          <w:spacing w:val="-2"/>
          <w:sz w:val="16"/>
          <w:vertAlign w:val="baseline"/>
        </w:rPr>
        <w:t> </w:t>
      </w:r>
      <w:r>
        <w:rPr>
          <w:color w:val="773189"/>
          <w:sz w:val="16"/>
          <w:vertAlign w:val="baseline"/>
        </w:rPr>
        <w:t>NI</w:t>
      </w:r>
      <w:r>
        <w:rPr>
          <w:color w:val="773189"/>
          <w:spacing w:val="-3"/>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5"/>
          <w:sz w:val="16"/>
          <w:vertAlign w:val="baseline"/>
        </w:rPr>
        <w:t> </w:t>
      </w:r>
      <w:r>
        <w:rPr>
          <w:color w:val="773189"/>
          <w:sz w:val="16"/>
          <w:vertAlign w:val="baseline"/>
        </w:rPr>
        <w:t>Commission</w:t>
      </w:r>
      <w:r>
        <w:rPr>
          <w:color w:val="773189"/>
          <w:spacing w:val="-3"/>
          <w:sz w:val="16"/>
          <w:vertAlign w:val="baseline"/>
        </w:rPr>
        <w:t> </w:t>
      </w:r>
      <w:r>
        <w:rPr>
          <w:color w:val="773189"/>
          <w:sz w:val="16"/>
          <w:vertAlign w:val="baseline"/>
        </w:rPr>
        <w:t>and</w:t>
      </w:r>
      <w:r>
        <w:rPr>
          <w:color w:val="773189"/>
          <w:spacing w:val="-2"/>
          <w:sz w:val="16"/>
          <w:vertAlign w:val="baseline"/>
        </w:rPr>
        <w:t> </w:t>
      </w:r>
      <w:r>
        <w:rPr>
          <w:color w:val="773189"/>
          <w:sz w:val="16"/>
          <w:vertAlign w:val="baseline"/>
        </w:rPr>
        <w:t>Equality</w:t>
      </w:r>
      <w:r>
        <w:rPr>
          <w:color w:val="773189"/>
          <w:spacing w:val="-4"/>
          <w:sz w:val="16"/>
          <w:vertAlign w:val="baseline"/>
        </w:rPr>
        <w:t> </w:t>
      </w:r>
      <w:r>
        <w:rPr>
          <w:color w:val="773189"/>
          <w:sz w:val="16"/>
          <w:vertAlign w:val="baseline"/>
        </w:rPr>
        <w:t>Commission</w:t>
      </w:r>
      <w:r>
        <w:rPr>
          <w:color w:val="773189"/>
          <w:spacing w:val="-6"/>
          <w:sz w:val="16"/>
          <w:vertAlign w:val="baseline"/>
        </w:rPr>
        <w:t> </w:t>
      </w:r>
      <w:r>
        <w:rPr>
          <w:color w:val="773189"/>
          <w:sz w:val="16"/>
          <w:vertAlign w:val="baseline"/>
        </w:rPr>
        <w:t>for</w:t>
      </w:r>
      <w:r>
        <w:rPr>
          <w:color w:val="773189"/>
          <w:spacing w:val="-1"/>
          <w:sz w:val="16"/>
          <w:vertAlign w:val="baseline"/>
        </w:rPr>
        <w:t> </w:t>
      </w:r>
      <w:r>
        <w:rPr>
          <w:color w:val="773189"/>
          <w:sz w:val="16"/>
          <w:vertAlign w:val="baseline"/>
        </w:rPr>
        <w:t>NI,</w:t>
      </w:r>
      <w:r>
        <w:rPr>
          <w:color w:val="773189"/>
          <w:spacing w:val="-6"/>
          <w:sz w:val="16"/>
          <w:vertAlign w:val="baseline"/>
        </w:rPr>
        <w:t> </w:t>
      </w:r>
      <w:r>
        <w:rPr>
          <w:color w:val="773189"/>
          <w:sz w:val="16"/>
          <w:vertAlign w:val="baseline"/>
        </w:rPr>
        <w:t>‘Working</w:t>
      </w:r>
      <w:r>
        <w:rPr>
          <w:color w:val="773189"/>
          <w:spacing w:val="-4"/>
          <w:sz w:val="16"/>
          <w:vertAlign w:val="baseline"/>
        </w:rPr>
        <w:t> </w:t>
      </w:r>
      <w:r>
        <w:rPr>
          <w:color w:val="773189"/>
          <w:sz w:val="16"/>
          <w:vertAlign w:val="baseline"/>
        </w:rPr>
        <w:t>Paper:</w:t>
      </w:r>
      <w:r>
        <w:rPr>
          <w:color w:val="773189"/>
          <w:spacing w:val="-3"/>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Scope</w:t>
      </w:r>
      <w:r>
        <w:rPr>
          <w:color w:val="773189"/>
          <w:spacing w:val="-4"/>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2(1)</w:t>
      </w:r>
      <w:r>
        <w:rPr>
          <w:color w:val="773189"/>
          <w:spacing w:val="-6"/>
          <w:sz w:val="16"/>
          <w:vertAlign w:val="baseline"/>
        </w:rPr>
        <w:t> </w:t>
      </w:r>
      <w:r>
        <w:rPr>
          <w:color w:val="773189"/>
          <w:spacing w:val="-5"/>
          <w:sz w:val="16"/>
          <w:vertAlign w:val="baseline"/>
        </w:rPr>
        <w:t>of</w:t>
      </w:r>
    </w:p>
    <w:p>
      <w:pPr>
        <w:spacing w:before="0"/>
        <w:ind w:left="260" w:right="0" w:firstLine="0"/>
        <w:jc w:val="left"/>
        <w:rPr>
          <w:sz w:val="16"/>
        </w:rPr>
      </w:pPr>
      <w:r>
        <w:rPr>
          <w:color w:val="773189"/>
          <w:sz w:val="16"/>
        </w:rPr>
        <w:t>the</w:t>
      </w:r>
      <w:r>
        <w:rPr>
          <w:color w:val="773189"/>
          <w:spacing w:val="-4"/>
          <w:sz w:val="16"/>
        </w:rPr>
        <w:t> </w:t>
      </w:r>
      <w:r>
        <w:rPr>
          <w:color w:val="773189"/>
          <w:sz w:val="16"/>
        </w:rPr>
        <w:t>Ireland/Northern</w:t>
      </w:r>
      <w:r>
        <w:rPr>
          <w:color w:val="773189"/>
          <w:spacing w:val="-8"/>
          <w:sz w:val="16"/>
        </w:rPr>
        <w:t> </w:t>
      </w:r>
      <w:r>
        <w:rPr>
          <w:color w:val="773189"/>
          <w:sz w:val="16"/>
        </w:rPr>
        <w:t>Ireland</w:t>
      </w:r>
      <w:r>
        <w:rPr>
          <w:color w:val="773189"/>
          <w:spacing w:val="-4"/>
          <w:sz w:val="16"/>
        </w:rPr>
        <w:t> </w:t>
      </w:r>
      <w:r>
        <w:rPr>
          <w:color w:val="773189"/>
          <w:sz w:val="16"/>
        </w:rPr>
        <w:t>Protocol’</w:t>
      </w:r>
      <w:r>
        <w:rPr>
          <w:color w:val="773189"/>
          <w:spacing w:val="-7"/>
          <w:sz w:val="16"/>
        </w:rPr>
        <w:t> </w:t>
      </w:r>
      <w:r>
        <w:rPr>
          <w:color w:val="773189"/>
          <w:sz w:val="16"/>
        </w:rPr>
        <w:t>(NIHRC,</w:t>
      </w:r>
      <w:r>
        <w:rPr>
          <w:color w:val="773189"/>
          <w:spacing w:val="-7"/>
          <w:sz w:val="16"/>
        </w:rPr>
        <w:t> </w:t>
      </w:r>
      <w:r>
        <w:rPr>
          <w:color w:val="773189"/>
          <w:spacing w:val="-2"/>
          <w:sz w:val="16"/>
        </w:rPr>
        <w:t>2022).</w:t>
      </w:r>
    </w:p>
    <w:p>
      <w:pPr>
        <w:spacing w:line="242" w:lineRule="auto" w:before="0"/>
        <w:ind w:left="260" w:right="0" w:firstLine="0"/>
        <w:jc w:val="left"/>
        <w:rPr>
          <w:sz w:val="16"/>
        </w:rPr>
      </w:pPr>
      <w:r>
        <w:rPr>
          <w:color w:val="773189"/>
          <w:sz w:val="16"/>
          <w:vertAlign w:val="superscript"/>
        </w:rPr>
        <w:t>23</w:t>
      </w:r>
      <w:r>
        <w:rPr>
          <w:color w:val="773189"/>
          <w:sz w:val="16"/>
          <w:vertAlign w:val="baseline"/>
        </w:rPr>
        <w:t> Regulation</w:t>
      </w:r>
      <w:r>
        <w:rPr>
          <w:color w:val="773189"/>
          <w:spacing w:val="-2"/>
          <w:sz w:val="16"/>
          <w:vertAlign w:val="baseline"/>
        </w:rPr>
        <w:t> </w:t>
      </w:r>
      <w:r>
        <w:rPr>
          <w:color w:val="773189"/>
          <w:sz w:val="16"/>
          <w:vertAlign w:val="baseline"/>
        </w:rPr>
        <w:t>1107/2006/EC,</w:t>
      </w:r>
      <w:r>
        <w:rPr>
          <w:color w:val="773189"/>
          <w:spacing w:val="-5"/>
          <w:sz w:val="16"/>
          <w:vertAlign w:val="baseline"/>
        </w:rPr>
        <w:t> </w:t>
      </w:r>
      <w:r>
        <w:rPr>
          <w:color w:val="773189"/>
          <w:sz w:val="16"/>
          <w:vertAlign w:val="baseline"/>
        </w:rPr>
        <w:t>'Regulation</w:t>
      </w:r>
      <w:r>
        <w:rPr>
          <w:color w:val="773189"/>
          <w:spacing w:val="-1"/>
          <w:sz w:val="16"/>
          <w:vertAlign w:val="baseline"/>
        </w:rPr>
        <w:t> </w:t>
      </w:r>
      <w:r>
        <w:rPr>
          <w:color w:val="773189"/>
          <w:sz w:val="16"/>
          <w:vertAlign w:val="baseline"/>
        </w:rPr>
        <w:t>of the</w:t>
      </w:r>
      <w:r>
        <w:rPr>
          <w:color w:val="773189"/>
          <w:spacing w:val="-4"/>
          <w:sz w:val="16"/>
          <w:vertAlign w:val="baseline"/>
        </w:rPr>
        <w:t> </w:t>
      </w:r>
      <w:r>
        <w:rPr>
          <w:color w:val="773189"/>
          <w:sz w:val="16"/>
          <w:vertAlign w:val="baseline"/>
        </w:rPr>
        <w:t>European</w:t>
      </w:r>
      <w:r>
        <w:rPr>
          <w:color w:val="773189"/>
          <w:spacing w:val="-2"/>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concerning</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rights</w:t>
      </w:r>
      <w:r>
        <w:rPr>
          <w:color w:val="773189"/>
          <w:spacing w:val="-1"/>
          <w:sz w:val="16"/>
          <w:vertAlign w:val="baseline"/>
        </w:rPr>
        <w:t> </w:t>
      </w:r>
      <w:r>
        <w:rPr>
          <w:color w:val="773189"/>
          <w:sz w:val="16"/>
          <w:vertAlign w:val="baseline"/>
        </w:rPr>
        <w:t>of disabled persons and persons with reduced mobility when travelling by air’, 5 July 2006.</w:t>
      </w:r>
    </w:p>
    <w:p>
      <w:pPr>
        <w:spacing w:before="0"/>
        <w:ind w:left="260" w:right="140" w:firstLine="0"/>
        <w:jc w:val="left"/>
        <w:rPr>
          <w:sz w:val="16"/>
        </w:rPr>
      </w:pPr>
      <w:r>
        <w:rPr>
          <w:color w:val="773189"/>
          <w:sz w:val="16"/>
          <w:vertAlign w:val="superscript"/>
        </w:rPr>
        <w:t>24</w:t>
      </w:r>
      <w:r>
        <w:rPr>
          <w:color w:val="773189"/>
          <w:spacing w:val="-1"/>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181/2011/EU,</w:t>
      </w:r>
      <w:r>
        <w:rPr>
          <w:color w:val="773189"/>
          <w:spacing w:val="-2"/>
          <w:sz w:val="16"/>
          <w:vertAlign w:val="baseline"/>
        </w:rPr>
        <w:t> </w:t>
      </w:r>
      <w:r>
        <w:rPr>
          <w:color w:val="773189"/>
          <w:sz w:val="16"/>
          <w:vertAlign w:val="baseline"/>
        </w:rPr>
        <w:t>‘Regulation</w:t>
      </w:r>
      <w:r>
        <w:rPr>
          <w:color w:val="773189"/>
          <w:spacing w:val="-1"/>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concerning</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of passengers in bus and coach transport’, 16 February 2011.</w:t>
      </w:r>
    </w:p>
    <w:p>
      <w:pPr>
        <w:spacing w:before="0"/>
        <w:ind w:left="260" w:right="212" w:firstLine="0"/>
        <w:jc w:val="left"/>
        <w:rPr>
          <w:sz w:val="16"/>
        </w:rPr>
      </w:pPr>
      <w:r>
        <w:rPr>
          <w:color w:val="773189"/>
          <w:sz w:val="16"/>
          <w:vertAlign w:val="superscript"/>
        </w:rPr>
        <w:t>25</w:t>
      </w:r>
      <w:r>
        <w:rPr>
          <w:color w:val="773189"/>
          <w:sz w:val="16"/>
          <w:vertAlign w:val="baseline"/>
        </w:rPr>
        <w:t> EUR-Lex, ‘International agreements and the EU’s external competences’. Available at: https://eur- </w:t>
      </w:r>
      <w:r>
        <w:rPr>
          <w:color w:val="773189"/>
          <w:spacing w:val="-2"/>
          <w:sz w:val="16"/>
          <w:vertAlign w:val="baseline"/>
        </w:rPr>
        <w:t>lex.europa.eu/EN/legal-content/summary/international-agreements-and-the-eu-s-external-competences.html.</w:t>
      </w:r>
    </w:p>
    <w:p>
      <w:pPr>
        <w:spacing w:before="0"/>
        <w:ind w:left="260" w:right="0" w:firstLine="0"/>
        <w:jc w:val="left"/>
        <w:rPr>
          <w:sz w:val="16"/>
        </w:rPr>
      </w:pPr>
      <w:r>
        <w:rPr>
          <w:color w:val="773189"/>
          <w:sz w:val="16"/>
          <w:vertAlign w:val="superscript"/>
        </w:rPr>
        <w:t>26</w:t>
      </w:r>
      <w:r>
        <w:rPr>
          <w:color w:val="773189"/>
          <w:spacing w:val="3"/>
          <w:sz w:val="16"/>
          <w:vertAlign w:val="baseline"/>
        </w:rPr>
        <w:t> </w:t>
      </w:r>
      <w:r>
        <w:rPr>
          <w:color w:val="773189"/>
          <w:spacing w:val="-2"/>
          <w:sz w:val="16"/>
          <w:vertAlign w:val="baseline"/>
        </w:rPr>
        <w:t>Ibid.</w:t>
      </w:r>
    </w:p>
    <w:p>
      <w:pPr>
        <w:spacing w:after="0"/>
        <w:jc w:val="left"/>
        <w:rPr>
          <w:sz w:val="16"/>
        </w:rPr>
        <w:sectPr>
          <w:pgSz w:w="11910" w:h="16840"/>
          <w:pgMar w:header="0" w:footer="1861" w:top="1340" w:bottom="2060" w:left="1180" w:right="1320"/>
        </w:sectPr>
      </w:pPr>
    </w:p>
    <w:p>
      <w:pPr>
        <w:pStyle w:val="BodyText"/>
        <w:spacing w:line="276" w:lineRule="auto" w:before="82"/>
        <w:ind w:left="1393" w:right="140"/>
      </w:pPr>
      <w:r>
        <w:rPr/>
        <w:t>their provisions fall within the scope of EU competence. Any conflicting</w:t>
      </w:r>
      <w:r>
        <w:rPr>
          <w:spacing w:val="-5"/>
        </w:rPr>
        <w:t> </w:t>
      </w:r>
      <w:r>
        <w:rPr/>
        <w:t>secondary</w:t>
      </w:r>
      <w:r>
        <w:rPr>
          <w:spacing w:val="-5"/>
        </w:rPr>
        <w:t> </w:t>
      </w:r>
      <w:r>
        <w:rPr/>
        <w:t>legislation</w:t>
      </w:r>
      <w:r>
        <w:rPr>
          <w:spacing w:val="-5"/>
        </w:rPr>
        <w:t> </w:t>
      </w:r>
      <w:r>
        <w:rPr/>
        <w:t>may</w:t>
      </w:r>
      <w:r>
        <w:rPr>
          <w:spacing w:val="-3"/>
        </w:rPr>
        <w:t> </w:t>
      </w:r>
      <w:r>
        <w:rPr/>
        <w:t>be</w:t>
      </w:r>
      <w:r>
        <w:rPr>
          <w:spacing w:val="-4"/>
        </w:rPr>
        <w:t> </w:t>
      </w:r>
      <w:r>
        <w:rPr/>
        <w:t>annulled</w:t>
      </w:r>
      <w:r>
        <w:rPr>
          <w:spacing w:val="-5"/>
        </w:rPr>
        <w:t> </w:t>
      </w:r>
      <w:r>
        <w:rPr/>
        <w:t>by</w:t>
      </w:r>
      <w:r>
        <w:rPr>
          <w:spacing w:val="-5"/>
        </w:rPr>
        <w:t> </w:t>
      </w:r>
      <w:r>
        <w:rPr/>
        <w:t>the</w:t>
      </w:r>
      <w:r>
        <w:rPr>
          <w:spacing w:val="-4"/>
        </w:rPr>
        <w:t> </w:t>
      </w:r>
      <w:r>
        <w:rPr/>
        <w:t>CJEU</w:t>
      </w:r>
      <w:r>
        <w:rPr>
          <w:spacing w:val="-5"/>
        </w:rPr>
        <w:t> </w:t>
      </w:r>
      <w:r>
        <w:rPr/>
        <w:t>in accordance with Article 263 of the Treaty on the Functioning of the European Union (TFEU).</w:t>
      </w:r>
    </w:p>
    <w:p>
      <w:pPr>
        <w:pStyle w:val="BodyText"/>
        <w:spacing w:before="45"/>
      </w:pPr>
    </w:p>
    <w:p>
      <w:pPr>
        <w:pStyle w:val="ListParagraph"/>
        <w:numPr>
          <w:ilvl w:val="1"/>
          <w:numId w:val="3"/>
        </w:numPr>
        <w:tabs>
          <w:tab w:pos="1393" w:val="left" w:leader="none"/>
        </w:tabs>
        <w:spacing w:line="276" w:lineRule="auto" w:before="0" w:after="0"/>
        <w:ind w:left="1393" w:right="161" w:hanging="850"/>
        <w:jc w:val="left"/>
        <w:rPr>
          <w:sz w:val="24"/>
        </w:rPr>
      </w:pPr>
      <w:r>
        <w:rPr>
          <w:sz w:val="24"/>
        </w:rPr>
        <w:t>Since</w:t>
      </w:r>
      <w:r>
        <w:rPr>
          <w:spacing w:val="-4"/>
          <w:sz w:val="24"/>
        </w:rPr>
        <w:t> </w:t>
      </w:r>
      <w:r>
        <w:rPr>
          <w:sz w:val="24"/>
        </w:rPr>
        <w:t>its</w:t>
      </w:r>
      <w:r>
        <w:rPr>
          <w:spacing w:val="-4"/>
          <w:sz w:val="24"/>
        </w:rPr>
        <w:t> </w:t>
      </w:r>
      <w:r>
        <w:rPr>
          <w:sz w:val="24"/>
        </w:rPr>
        <w:t>ratification,</w:t>
      </w:r>
      <w:r>
        <w:rPr>
          <w:spacing w:val="-5"/>
          <w:sz w:val="24"/>
        </w:rPr>
        <w:t> </w:t>
      </w:r>
      <w:r>
        <w:rPr>
          <w:sz w:val="24"/>
        </w:rPr>
        <w:t>it</w:t>
      </w:r>
      <w:r>
        <w:rPr>
          <w:spacing w:val="-3"/>
          <w:sz w:val="24"/>
        </w:rPr>
        <w:t> </w:t>
      </w:r>
      <w:r>
        <w:rPr>
          <w:sz w:val="24"/>
        </w:rPr>
        <w:t>is</w:t>
      </w:r>
      <w:r>
        <w:rPr>
          <w:spacing w:val="-4"/>
          <w:sz w:val="24"/>
        </w:rPr>
        <w:t> </w:t>
      </w:r>
      <w:r>
        <w:rPr>
          <w:sz w:val="24"/>
        </w:rPr>
        <w:t>observed</w:t>
      </w:r>
      <w:r>
        <w:rPr>
          <w:spacing w:val="-4"/>
          <w:sz w:val="24"/>
        </w:rPr>
        <w:t> </w:t>
      </w:r>
      <w:r>
        <w:rPr>
          <w:sz w:val="24"/>
        </w:rPr>
        <w:t>that</w:t>
      </w:r>
      <w:r>
        <w:rPr>
          <w:spacing w:val="-2"/>
          <w:sz w:val="24"/>
        </w:rPr>
        <w:t> </w:t>
      </w:r>
      <w:r>
        <w:rPr>
          <w:sz w:val="24"/>
        </w:rPr>
        <w:t>new</w:t>
      </w:r>
      <w:r>
        <w:rPr>
          <w:spacing w:val="-3"/>
          <w:sz w:val="24"/>
        </w:rPr>
        <w:t> </w:t>
      </w:r>
      <w:r>
        <w:rPr>
          <w:sz w:val="24"/>
        </w:rPr>
        <w:t>EU</w:t>
      </w:r>
      <w:r>
        <w:rPr>
          <w:spacing w:val="-4"/>
          <w:sz w:val="24"/>
        </w:rPr>
        <w:t> </w:t>
      </w:r>
      <w:r>
        <w:rPr>
          <w:sz w:val="24"/>
        </w:rPr>
        <w:t>laws</w:t>
      </w:r>
      <w:r>
        <w:rPr>
          <w:spacing w:val="-3"/>
          <w:sz w:val="24"/>
        </w:rPr>
        <w:t> </w:t>
      </w:r>
      <w:r>
        <w:rPr>
          <w:sz w:val="24"/>
        </w:rPr>
        <w:t>and</w:t>
      </w:r>
      <w:r>
        <w:rPr>
          <w:spacing w:val="-4"/>
          <w:sz w:val="24"/>
        </w:rPr>
        <w:t> </w:t>
      </w:r>
      <w:r>
        <w:rPr>
          <w:sz w:val="24"/>
        </w:rPr>
        <w:t>policies have increasingly mentioned the UN CRPD in their preambles.</w:t>
      </w:r>
      <w:r>
        <w:rPr>
          <w:position w:val="8"/>
          <w:sz w:val="16"/>
        </w:rPr>
        <w:t>27 </w:t>
      </w:r>
      <w:r>
        <w:rPr>
          <w:sz w:val="24"/>
        </w:rPr>
        <w:t>In 2019, the Academic Network of European Disability experts, established by the European Commission, published its most recent</w:t>
      </w:r>
      <w:r>
        <w:rPr>
          <w:spacing w:val="-4"/>
          <w:sz w:val="24"/>
        </w:rPr>
        <w:t> </w:t>
      </w:r>
      <w:r>
        <w:rPr>
          <w:sz w:val="24"/>
        </w:rPr>
        <w:t>annual</w:t>
      </w:r>
      <w:r>
        <w:rPr>
          <w:spacing w:val="-5"/>
          <w:sz w:val="24"/>
        </w:rPr>
        <w:t> </w:t>
      </w:r>
      <w:r>
        <w:rPr>
          <w:sz w:val="24"/>
        </w:rPr>
        <w:t>report</w:t>
      </w:r>
      <w:r>
        <w:rPr>
          <w:spacing w:val="-4"/>
          <w:sz w:val="24"/>
        </w:rPr>
        <w:t> </w:t>
      </w:r>
      <w:r>
        <w:rPr>
          <w:sz w:val="24"/>
        </w:rPr>
        <w:t>which</w:t>
      </w:r>
      <w:r>
        <w:rPr>
          <w:spacing w:val="-4"/>
          <w:sz w:val="24"/>
        </w:rPr>
        <w:t> </w:t>
      </w:r>
      <w:r>
        <w:rPr>
          <w:sz w:val="24"/>
        </w:rPr>
        <w:t>maps</w:t>
      </w:r>
      <w:r>
        <w:rPr>
          <w:spacing w:val="-1"/>
          <w:sz w:val="24"/>
        </w:rPr>
        <w:t> </w:t>
      </w:r>
      <w:r>
        <w:rPr>
          <w:sz w:val="24"/>
        </w:rPr>
        <w:t>EU</w:t>
      </w:r>
      <w:r>
        <w:rPr>
          <w:spacing w:val="-2"/>
          <w:sz w:val="24"/>
        </w:rPr>
        <w:t> </w:t>
      </w:r>
      <w:r>
        <w:rPr>
          <w:sz w:val="24"/>
        </w:rPr>
        <w:t>laws</w:t>
      </w:r>
      <w:r>
        <w:rPr>
          <w:spacing w:val="-3"/>
          <w:sz w:val="24"/>
        </w:rPr>
        <w:t> </w:t>
      </w:r>
      <w:r>
        <w:rPr>
          <w:sz w:val="24"/>
        </w:rPr>
        <w:t>and</w:t>
      </w:r>
      <w:r>
        <w:rPr>
          <w:spacing w:val="-4"/>
          <w:sz w:val="24"/>
        </w:rPr>
        <w:t> </w:t>
      </w:r>
      <w:r>
        <w:rPr>
          <w:sz w:val="24"/>
        </w:rPr>
        <w:t>policies</w:t>
      </w:r>
      <w:r>
        <w:rPr>
          <w:spacing w:val="-1"/>
          <w:sz w:val="24"/>
        </w:rPr>
        <w:t> </w:t>
      </w:r>
      <w:r>
        <w:rPr>
          <w:sz w:val="24"/>
        </w:rPr>
        <w:t>that</w:t>
      </w:r>
      <w:r>
        <w:rPr>
          <w:spacing w:val="-2"/>
          <w:sz w:val="24"/>
        </w:rPr>
        <w:t> </w:t>
      </w:r>
      <w:r>
        <w:rPr>
          <w:sz w:val="24"/>
        </w:rPr>
        <w:t>affect people with disabilities.</w:t>
      </w:r>
      <w:r>
        <w:rPr>
          <w:position w:val="8"/>
          <w:sz w:val="16"/>
        </w:rPr>
        <w:t>28</w:t>
      </w:r>
      <w:r>
        <w:rPr>
          <w:spacing w:val="40"/>
          <w:position w:val="8"/>
          <w:sz w:val="16"/>
        </w:rPr>
        <w:t> </w:t>
      </w:r>
      <w:r>
        <w:rPr>
          <w:sz w:val="24"/>
        </w:rPr>
        <w:t>It therefore provides insight into the extent to which disability is being mainstreamed across different areas of EU law.</w:t>
      </w:r>
      <w:r>
        <w:rPr>
          <w:position w:val="8"/>
          <w:sz w:val="16"/>
        </w:rPr>
        <w:t>29</w:t>
      </w:r>
    </w:p>
    <w:p>
      <w:pPr>
        <w:pStyle w:val="BodyText"/>
        <w:spacing w:before="44"/>
      </w:pPr>
    </w:p>
    <w:p>
      <w:pPr>
        <w:pStyle w:val="ListParagraph"/>
        <w:numPr>
          <w:ilvl w:val="1"/>
          <w:numId w:val="3"/>
        </w:numPr>
        <w:tabs>
          <w:tab w:pos="1393" w:val="left" w:leader="none"/>
        </w:tabs>
        <w:spacing w:line="276" w:lineRule="auto" w:before="1" w:after="0"/>
        <w:ind w:left="1393" w:right="352" w:hanging="850"/>
        <w:jc w:val="left"/>
        <w:rPr>
          <w:sz w:val="24"/>
        </w:rPr>
      </w:pPr>
      <w:r>
        <w:rPr>
          <w:sz w:val="24"/>
        </w:rPr>
        <w:t>The CJEU has recognised that the UN CRPD is part of the EU legal</w:t>
      </w:r>
      <w:r>
        <w:rPr>
          <w:spacing w:val="-6"/>
          <w:sz w:val="24"/>
        </w:rPr>
        <w:t> </w:t>
      </w:r>
      <w:r>
        <w:rPr>
          <w:sz w:val="24"/>
        </w:rPr>
        <w:t>order</w:t>
      </w:r>
      <w:r>
        <w:rPr>
          <w:spacing w:val="-4"/>
          <w:sz w:val="24"/>
        </w:rPr>
        <w:t> </w:t>
      </w:r>
      <w:r>
        <w:rPr>
          <w:sz w:val="24"/>
        </w:rPr>
        <w:t>and</w:t>
      </w:r>
      <w:r>
        <w:rPr>
          <w:spacing w:val="-5"/>
          <w:sz w:val="24"/>
        </w:rPr>
        <w:t> </w:t>
      </w:r>
      <w:r>
        <w:rPr>
          <w:sz w:val="24"/>
        </w:rPr>
        <w:t>therefore</w:t>
      </w:r>
      <w:r>
        <w:rPr>
          <w:spacing w:val="-4"/>
          <w:sz w:val="24"/>
        </w:rPr>
        <w:t> </w:t>
      </w:r>
      <w:r>
        <w:rPr>
          <w:sz w:val="24"/>
        </w:rPr>
        <w:t>can</w:t>
      </w:r>
      <w:r>
        <w:rPr>
          <w:spacing w:val="-5"/>
          <w:sz w:val="24"/>
        </w:rPr>
        <w:t> </w:t>
      </w:r>
      <w:r>
        <w:rPr>
          <w:sz w:val="24"/>
        </w:rPr>
        <w:t>be</w:t>
      </w:r>
      <w:r>
        <w:rPr>
          <w:spacing w:val="-4"/>
          <w:sz w:val="24"/>
        </w:rPr>
        <w:t> </w:t>
      </w:r>
      <w:r>
        <w:rPr>
          <w:sz w:val="24"/>
        </w:rPr>
        <w:t>relied</w:t>
      </w:r>
      <w:r>
        <w:rPr>
          <w:spacing w:val="-5"/>
          <w:sz w:val="24"/>
        </w:rPr>
        <w:t> </w:t>
      </w:r>
      <w:r>
        <w:rPr>
          <w:sz w:val="24"/>
        </w:rPr>
        <w:t>on</w:t>
      </w:r>
      <w:r>
        <w:rPr>
          <w:spacing w:val="-5"/>
          <w:sz w:val="24"/>
        </w:rPr>
        <w:t> </w:t>
      </w:r>
      <w:r>
        <w:rPr>
          <w:sz w:val="24"/>
        </w:rPr>
        <w:t>for</w:t>
      </w:r>
      <w:r>
        <w:rPr>
          <w:spacing w:val="-4"/>
          <w:sz w:val="24"/>
        </w:rPr>
        <w:t> </w:t>
      </w:r>
      <w:r>
        <w:rPr>
          <w:sz w:val="24"/>
        </w:rPr>
        <w:t>the</w:t>
      </w:r>
      <w:r>
        <w:rPr>
          <w:spacing w:val="-4"/>
          <w:sz w:val="24"/>
        </w:rPr>
        <w:t> </w:t>
      </w:r>
      <w:r>
        <w:rPr>
          <w:sz w:val="24"/>
        </w:rPr>
        <w:t>interpretation of EU measures which impact on the lives of disabled people.</w:t>
      </w:r>
      <w:r>
        <w:rPr>
          <w:position w:val="8"/>
          <w:sz w:val="16"/>
        </w:rPr>
        <w:t>30 </w:t>
      </w:r>
      <w:r>
        <w:rPr>
          <w:sz w:val="24"/>
        </w:rPr>
        <w:t>However, the CJEU has found that the provisions of the UN CRPD do not meet the criteria for direct effect as they are not sufficiently precise and unconditional.</w:t>
      </w:r>
      <w:r>
        <w:rPr>
          <w:position w:val="8"/>
          <w:sz w:val="16"/>
        </w:rPr>
        <w:t>31</w:t>
      </w:r>
      <w:r>
        <w:rPr>
          <w:spacing w:val="36"/>
          <w:position w:val="8"/>
          <w:sz w:val="16"/>
        </w:rPr>
        <w:t> </w:t>
      </w:r>
      <w:r>
        <w:rPr>
          <w:sz w:val="24"/>
        </w:rPr>
        <w:t>While the obligation to ensure that EU law is interpreted in line with the UN CRPD remains, it is considered that the CJEU, to date, has been hesitant to rely on the UN CRPD over existing EU measures where conflicts arise.</w:t>
      </w:r>
      <w:r>
        <w:rPr>
          <w:position w:val="8"/>
          <w:sz w:val="16"/>
        </w:rPr>
        <w:t>32</w:t>
      </w:r>
    </w:p>
    <w:p>
      <w:pPr>
        <w:pStyle w:val="BodyText"/>
      </w:pPr>
    </w:p>
    <w:p>
      <w:pPr>
        <w:pStyle w:val="BodyText"/>
        <w:spacing w:before="46"/>
      </w:pPr>
    </w:p>
    <w:p>
      <w:pPr>
        <w:pStyle w:val="ListParagraph"/>
        <w:numPr>
          <w:ilvl w:val="1"/>
          <w:numId w:val="3"/>
        </w:numPr>
        <w:tabs>
          <w:tab w:pos="1393" w:val="left" w:leader="none"/>
        </w:tabs>
        <w:spacing w:line="276" w:lineRule="auto" w:before="0" w:after="0"/>
        <w:ind w:left="1393" w:right="209" w:hanging="850"/>
        <w:jc w:val="left"/>
        <w:rPr>
          <w:sz w:val="24"/>
        </w:rPr>
      </w:pPr>
      <w:r>
        <w:rPr>
          <w:sz w:val="24"/>
        </w:rPr>
        <w:t>The CJEU has had a number of cases that have clarified the interpretation and application of the rights of persons with disabilities</w:t>
      </w:r>
      <w:r>
        <w:rPr>
          <w:spacing w:val="-2"/>
          <w:sz w:val="24"/>
        </w:rPr>
        <w:t> </w:t>
      </w:r>
      <w:r>
        <w:rPr>
          <w:sz w:val="24"/>
        </w:rPr>
        <w:t>in</w:t>
      </w:r>
      <w:r>
        <w:rPr>
          <w:spacing w:val="-4"/>
          <w:sz w:val="24"/>
        </w:rPr>
        <w:t> </w:t>
      </w:r>
      <w:r>
        <w:rPr>
          <w:sz w:val="24"/>
        </w:rPr>
        <w:t>the</w:t>
      </w:r>
      <w:r>
        <w:rPr>
          <w:spacing w:val="-4"/>
          <w:sz w:val="24"/>
        </w:rPr>
        <w:t> </w:t>
      </w:r>
      <w:r>
        <w:rPr>
          <w:sz w:val="24"/>
        </w:rPr>
        <w:t>application</w:t>
      </w:r>
      <w:r>
        <w:rPr>
          <w:spacing w:val="-5"/>
          <w:sz w:val="24"/>
        </w:rPr>
        <w:t> </w:t>
      </w:r>
      <w:r>
        <w:rPr>
          <w:sz w:val="24"/>
        </w:rPr>
        <w:t>of</w:t>
      </w:r>
      <w:r>
        <w:rPr>
          <w:spacing w:val="-3"/>
          <w:sz w:val="24"/>
        </w:rPr>
        <w:t> </w:t>
      </w:r>
      <w:r>
        <w:rPr>
          <w:sz w:val="24"/>
        </w:rPr>
        <w:t>EU</w:t>
      </w:r>
      <w:r>
        <w:rPr>
          <w:spacing w:val="-5"/>
          <w:sz w:val="24"/>
        </w:rPr>
        <w:t> </w:t>
      </w:r>
      <w:r>
        <w:rPr>
          <w:sz w:val="24"/>
        </w:rPr>
        <w:t>law</w:t>
      </w:r>
      <w:r>
        <w:rPr>
          <w:spacing w:val="-3"/>
          <w:sz w:val="24"/>
        </w:rPr>
        <w:t> </w:t>
      </w:r>
      <w:r>
        <w:rPr>
          <w:sz w:val="24"/>
        </w:rPr>
        <w:t>in</w:t>
      </w:r>
      <w:r>
        <w:rPr>
          <w:spacing w:val="-5"/>
          <w:sz w:val="24"/>
        </w:rPr>
        <w:t> </w:t>
      </w:r>
      <w:r>
        <w:rPr>
          <w:sz w:val="24"/>
        </w:rPr>
        <w:t>national</w:t>
      </w:r>
      <w:r>
        <w:rPr>
          <w:spacing w:val="-4"/>
          <w:sz w:val="24"/>
        </w:rPr>
        <w:t> </w:t>
      </w:r>
      <w:r>
        <w:rPr>
          <w:sz w:val="24"/>
        </w:rPr>
        <w:t>legal</w:t>
      </w:r>
      <w:r>
        <w:rPr>
          <w:spacing w:val="-6"/>
          <w:sz w:val="24"/>
        </w:rPr>
        <w:t> </w:t>
      </w:r>
      <w:r>
        <w:rPr>
          <w:sz w:val="24"/>
        </w:rPr>
        <w:t>systems. For example, the CJEU amended its case law in relation to the definition of disability in the context of the Framework Equality</w:t>
      </w:r>
    </w:p>
    <w:p>
      <w:pPr>
        <w:pStyle w:val="BodyText"/>
        <w:spacing w:before="7"/>
        <w:rPr>
          <w:sz w:val="13"/>
        </w:rPr>
      </w:pPr>
      <w:r>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120412</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9.481318pt;width:144.020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line="249" w:lineRule="auto" w:before="116"/>
        <w:ind w:left="260" w:right="227" w:firstLine="0"/>
        <w:jc w:val="left"/>
        <w:rPr>
          <w:sz w:val="16"/>
        </w:rPr>
      </w:pPr>
      <w:r>
        <w:rPr>
          <w:position w:val="7"/>
          <w:sz w:val="13"/>
        </w:rPr>
        <w:t>27</w:t>
      </w:r>
      <w:r>
        <w:rPr>
          <w:spacing w:val="19"/>
          <w:position w:val="7"/>
          <w:sz w:val="13"/>
        </w:rPr>
        <w:t> </w:t>
      </w:r>
      <w:r>
        <w:rPr>
          <w:color w:val="773189"/>
          <w:sz w:val="16"/>
        </w:rPr>
        <w:t>Roundtable</w:t>
      </w:r>
      <w:r>
        <w:rPr>
          <w:color w:val="773189"/>
          <w:spacing w:val="-4"/>
          <w:sz w:val="16"/>
        </w:rPr>
        <w:t> </w:t>
      </w:r>
      <w:r>
        <w:rPr>
          <w:color w:val="773189"/>
          <w:sz w:val="16"/>
        </w:rPr>
        <w:t>discussion</w:t>
      </w:r>
      <w:r>
        <w:rPr>
          <w:color w:val="773189"/>
          <w:spacing w:val="-4"/>
          <w:sz w:val="16"/>
        </w:rPr>
        <w:t> </w:t>
      </w:r>
      <w:r>
        <w:rPr>
          <w:color w:val="773189"/>
          <w:sz w:val="16"/>
        </w:rPr>
        <w:t>with</w:t>
      </w:r>
      <w:r>
        <w:rPr>
          <w:color w:val="773189"/>
          <w:spacing w:val="-2"/>
          <w:sz w:val="16"/>
        </w:rPr>
        <w:t> </w:t>
      </w:r>
      <w:r>
        <w:rPr>
          <w:color w:val="773189"/>
          <w:sz w:val="16"/>
        </w:rPr>
        <w:t>NI</w:t>
      </w:r>
      <w:r>
        <w:rPr>
          <w:color w:val="773189"/>
          <w:spacing w:val="-2"/>
          <w:sz w:val="16"/>
        </w:rPr>
        <w:t> </w:t>
      </w:r>
      <w:r>
        <w:rPr>
          <w:color w:val="773189"/>
          <w:sz w:val="16"/>
        </w:rPr>
        <w:t>Human</w:t>
      </w:r>
      <w:r>
        <w:rPr>
          <w:color w:val="773189"/>
          <w:spacing w:val="-2"/>
          <w:sz w:val="16"/>
        </w:rPr>
        <w:t> </w:t>
      </w:r>
      <w:r>
        <w:rPr>
          <w:color w:val="773189"/>
          <w:sz w:val="16"/>
        </w:rPr>
        <w:t>Rights</w:t>
      </w:r>
      <w:r>
        <w:rPr>
          <w:color w:val="773189"/>
          <w:spacing w:val="-4"/>
          <w:sz w:val="16"/>
        </w:rPr>
        <w:t> </w:t>
      </w:r>
      <w:r>
        <w:rPr>
          <w:color w:val="773189"/>
          <w:sz w:val="16"/>
        </w:rPr>
        <w:t>Commission,</w:t>
      </w:r>
      <w:r>
        <w:rPr>
          <w:color w:val="773189"/>
          <w:spacing w:val="-5"/>
          <w:sz w:val="16"/>
        </w:rPr>
        <w:t> </w:t>
      </w:r>
      <w:r>
        <w:rPr>
          <w:color w:val="773189"/>
          <w:sz w:val="16"/>
        </w:rPr>
        <w:t>academic</w:t>
      </w:r>
      <w:r>
        <w:rPr>
          <w:color w:val="773189"/>
          <w:spacing w:val="-4"/>
          <w:sz w:val="16"/>
        </w:rPr>
        <w:t> </w:t>
      </w:r>
      <w:r>
        <w:rPr>
          <w:color w:val="773189"/>
          <w:sz w:val="16"/>
        </w:rPr>
        <w:t>researchers</w:t>
      </w:r>
      <w:r>
        <w:rPr>
          <w:color w:val="773189"/>
          <w:spacing w:val="-1"/>
          <w:sz w:val="16"/>
        </w:rPr>
        <w:t> </w:t>
      </w:r>
      <w:r>
        <w:rPr>
          <w:color w:val="773189"/>
          <w:sz w:val="16"/>
        </w:rPr>
        <w:t>and</w:t>
      </w:r>
      <w:r>
        <w:rPr>
          <w:color w:val="773189"/>
          <w:spacing w:val="-3"/>
          <w:sz w:val="16"/>
        </w:rPr>
        <w:t> </w:t>
      </w:r>
      <w:r>
        <w:rPr>
          <w:color w:val="773189"/>
          <w:sz w:val="16"/>
        </w:rPr>
        <w:t>experts</w:t>
      </w:r>
      <w:r>
        <w:rPr>
          <w:color w:val="773189"/>
          <w:spacing w:val="-1"/>
          <w:sz w:val="16"/>
        </w:rPr>
        <w:t> </w:t>
      </w:r>
      <w:r>
        <w:rPr>
          <w:color w:val="773189"/>
          <w:sz w:val="16"/>
        </w:rPr>
        <w:t>in</w:t>
      </w:r>
      <w:r>
        <w:rPr>
          <w:color w:val="773189"/>
          <w:spacing w:val="-2"/>
          <w:sz w:val="16"/>
        </w:rPr>
        <w:t> </w:t>
      </w:r>
      <w:r>
        <w:rPr>
          <w:color w:val="773189"/>
          <w:sz w:val="16"/>
        </w:rPr>
        <w:t>EU</w:t>
      </w:r>
      <w:r>
        <w:rPr>
          <w:color w:val="773189"/>
          <w:spacing w:val="-1"/>
          <w:sz w:val="16"/>
        </w:rPr>
        <w:t> </w:t>
      </w:r>
      <w:r>
        <w:rPr>
          <w:color w:val="773189"/>
          <w:sz w:val="16"/>
        </w:rPr>
        <w:t>law,</w:t>
      </w:r>
      <w:r>
        <w:rPr>
          <w:color w:val="773189"/>
          <w:spacing w:val="-4"/>
          <w:sz w:val="16"/>
        </w:rPr>
        <w:t> </w:t>
      </w:r>
      <w:r>
        <w:rPr>
          <w:color w:val="773189"/>
          <w:sz w:val="16"/>
        </w:rPr>
        <w:t>15 November 2023.</w:t>
      </w:r>
    </w:p>
    <w:p>
      <w:pPr>
        <w:spacing w:line="186" w:lineRule="exact" w:before="0"/>
        <w:ind w:left="260" w:right="0" w:firstLine="0"/>
        <w:jc w:val="left"/>
        <w:rPr>
          <w:sz w:val="16"/>
        </w:rPr>
      </w:pPr>
      <w:r>
        <w:rPr>
          <w:color w:val="773189"/>
          <w:sz w:val="16"/>
          <w:vertAlign w:val="superscript"/>
        </w:rPr>
        <w:t>28</w:t>
      </w:r>
      <w:r>
        <w:rPr>
          <w:color w:val="773189"/>
          <w:spacing w:val="-3"/>
          <w:sz w:val="16"/>
          <w:vertAlign w:val="baseline"/>
        </w:rPr>
        <w:t> </w:t>
      </w:r>
      <w:r>
        <w:rPr>
          <w:color w:val="773189"/>
          <w:sz w:val="16"/>
          <w:vertAlign w:val="baseline"/>
        </w:rPr>
        <w:t>Academic</w:t>
      </w:r>
      <w:r>
        <w:rPr>
          <w:color w:val="773189"/>
          <w:spacing w:val="-7"/>
          <w:sz w:val="16"/>
          <w:vertAlign w:val="baseline"/>
        </w:rPr>
        <w:t> </w:t>
      </w:r>
      <w:r>
        <w:rPr>
          <w:color w:val="773189"/>
          <w:sz w:val="16"/>
          <w:vertAlign w:val="baseline"/>
        </w:rPr>
        <w:t>Network</w:t>
      </w:r>
      <w:r>
        <w:rPr>
          <w:color w:val="773189"/>
          <w:spacing w:val="-6"/>
          <w:sz w:val="16"/>
          <w:vertAlign w:val="baseline"/>
        </w:rPr>
        <w:t> </w:t>
      </w:r>
      <w:r>
        <w:rPr>
          <w:color w:val="773189"/>
          <w:sz w:val="16"/>
          <w:vertAlign w:val="baseline"/>
        </w:rPr>
        <w:t>of</w:t>
      </w:r>
      <w:r>
        <w:rPr>
          <w:color w:val="773189"/>
          <w:spacing w:val="-6"/>
          <w:sz w:val="16"/>
          <w:vertAlign w:val="baseline"/>
        </w:rPr>
        <w:t> </w:t>
      </w:r>
      <w:r>
        <w:rPr>
          <w:color w:val="773189"/>
          <w:sz w:val="16"/>
          <w:vertAlign w:val="baseline"/>
        </w:rPr>
        <w:t>European</w:t>
      </w:r>
      <w:r>
        <w:rPr>
          <w:color w:val="773189"/>
          <w:spacing w:val="-4"/>
          <w:sz w:val="16"/>
          <w:vertAlign w:val="baseline"/>
        </w:rPr>
        <w:t> </w:t>
      </w:r>
      <w:r>
        <w:rPr>
          <w:color w:val="773189"/>
          <w:sz w:val="16"/>
          <w:vertAlign w:val="baseline"/>
        </w:rPr>
        <w:t>Disability</w:t>
      </w:r>
      <w:r>
        <w:rPr>
          <w:color w:val="773189"/>
          <w:spacing w:val="-4"/>
          <w:sz w:val="16"/>
          <w:vertAlign w:val="baseline"/>
        </w:rPr>
        <w:t> </w:t>
      </w:r>
      <w:r>
        <w:rPr>
          <w:color w:val="773189"/>
          <w:sz w:val="16"/>
          <w:vertAlign w:val="baseline"/>
        </w:rPr>
        <w:t>Experts,</w:t>
      </w:r>
      <w:r>
        <w:rPr>
          <w:color w:val="773189"/>
          <w:spacing w:val="-5"/>
          <w:sz w:val="16"/>
          <w:vertAlign w:val="baseline"/>
        </w:rPr>
        <w:t> </w:t>
      </w:r>
      <w:r>
        <w:rPr>
          <w:color w:val="773189"/>
          <w:sz w:val="16"/>
          <w:vertAlign w:val="baseline"/>
        </w:rPr>
        <w:t>‘Annotated</w:t>
      </w:r>
      <w:r>
        <w:rPr>
          <w:color w:val="773189"/>
          <w:spacing w:val="-6"/>
          <w:sz w:val="16"/>
          <w:vertAlign w:val="baseline"/>
        </w:rPr>
        <w:t> </w:t>
      </w:r>
      <w:r>
        <w:rPr>
          <w:color w:val="773189"/>
          <w:sz w:val="16"/>
          <w:vertAlign w:val="baseline"/>
        </w:rPr>
        <w:t>review</w:t>
      </w:r>
      <w:r>
        <w:rPr>
          <w:color w:val="773189"/>
          <w:spacing w:val="-6"/>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European</w:t>
      </w:r>
      <w:r>
        <w:rPr>
          <w:color w:val="773189"/>
          <w:spacing w:val="-5"/>
          <w:sz w:val="16"/>
          <w:vertAlign w:val="baseline"/>
        </w:rPr>
        <w:t> </w:t>
      </w:r>
      <w:r>
        <w:rPr>
          <w:color w:val="773189"/>
          <w:sz w:val="16"/>
          <w:vertAlign w:val="baseline"/>
        </w:rPr>
        <w:t>Union</w:t>
      </w:r>
      <w:r>
        <w:rPr>
          <w:color w:val="773189"/>
          <w:spacing w:val="-8"/>
          <w:sz w:val="16"/>
          <w:vertAlign w:val="baseline"/>
        </w:rPr>
        <w:t> </w:t>
      </w:r>
      <w:r>
        <w:rPr>
          <w:color w:val="773189"/>
          <w:sz w:val="16"/>
          <w:vertAlign w:val="baseline"/>
        </w:rPr>
        <w:t>law</w:t>
      </w:r>
      <w:r>
        <w:rPr>
          <w:color w:val="773189"/>
          <w:spacing w:val="-4"/>
          <w:sz w:val="16"/>
          <w:vertAlign w:val="baseline"/>
        </w:rPr>
        <w:t> </w:t>
      </w:r>
      <w:r>
        <w:rPr>
          <w:color w:val="773189"/>
          <w:sz w:val="16"/>
          <w:vertAlign w:val="baseline"/>
        </w:rPr>
        <w:t>and</w:t>
      </w:r>
      <w:r>
        <w:rPr>
          <w:color w:val="773189"/>
          <w:spacing w:val="-5"/>
          <w:sz w:val="16"/>
          <w:vertAlign w:val="baseline"/>
        </w:rPr>
        <w:t> </w:t>
      </w:r>
      <w:r>
        <w:rPr>
          <w:color w:val="773189"/>
          <w:sz w:val="16"/>
          <w:vertAlign w:val="baseline"/>
        </w:rPr>
        <w:t>policy</w:t>
      </w:r>
      <w:r>
        <w:rPr>
          <w:color w:val="773189"/>
          <w:spacing w:val="-6"/>
          <w:sz w:val="16"/>
          <w:vertAlign w:val="baseline"/>
        </w:rPr>
        <w:t> </w:t>
      </w:r>
      <w:r>
        <w:rPr>
          <w:color w:val="773189"/>
          <w:spacing w:val="-4"/>
          <w:sz w:val="16"/>
          <w:vertAlign w:val="baseline"/>
        </w:rPr>
        <w:t>with</w:t>
      </w:r>
    </w:p>
    <w:p>
      <w:pPr>
        <w:spacing w:before="0"/>
        <w:ind w:left="260" w:right="140" w:firstLine="0"/>
        <w:jc w:val="left"/>
        <w:rPr>
          <w:sz w:val="16"/>
        </w:rPr>
      </w:pPr>
      <w:r>
        <w:rPr>
          <w:color w:val="773189"/>
          <w:sz w:val="16"/>
        </w:rPr>
        <w:t>reference</w:t>
      </w:r>
      <w:r>
        <w:rPr>
          <w:color w:val="773189"/>
          <w:spacing w:val="-1"/>
          <w:sz w:val="16"/>
        </w:rPr>
        <w:t> </w:t>
      </w:r>
      <w:r>
        <w:rPr>
          <w:color w:val="773189"/>
          <w:sz w:val="16"/>
        </w:rPr>
        <w:t>to</w:t>
      </w:r>
      <w:r>
        <w:rPr>
          <w:color w:val="773189"/>
          <w:spacing w:val="-3"/>
          <w:sz w:val="16"/>
        </w:rPr>
        <w:t> </w:t>
      </w:r>
      <w:r>
        <w:rPr>
          <w:color w:val="773189"/>
          <w:sz w:val="16"/>
        </w:rPr>
        <w:t>disability’</w:t>
      </w:r>
      <w:r>
        <w:rPr>
          <w:color w:val="773189"/>
          <w:spacing w:val="-1"/>
          <w:sz w:val="16"/>
        </w:rPr>
        <w:t> </w:t>
      </w:r>
      <w:r>
        <w:rPr>
          <w:color w:val="773189"/>
          <w:sz w:val="16"/>
        </w:rPr>
        <w:t>(ANED,</w:t>
      </w:r>
      <w:r>
        <w:rPr>
          <w:color w:val="773189"/>
          <w:spacing w:val="-5"/>
          <w:sz w:val="16"/>
        </w:rPr>
        <w:t> </w:t>
      </w:r>
      <w:r>
        <w:rPr>
          <w:color w:val="773189"/>
          <w:sz w:val="16"/>
        </w:rPr>
        <w:t>2019). ANED’s</w:t>
      </w:r>
      <w:r>
        <w:rPr>
          <w:color w:val="773189"/>
          <w:spacing w:val="-4"/>
          <w:sz w:val="16"/>
        </w:rPr>
        <w:t> </w:t>
      </w:r>
      <w:r>
        <w:rPr>
          <w:color w:val="773189"/>
          <w:sz w:val="16"/>
        </w:rPr>
        <w:t>website</w:t>
      </w:r>
      <w:r>
        <w:rPr>
          <w:color w:val="773189"/>
          <w:spacing w:val="-4"/>
          <w:sz w:val="16"/>
        </w:rPr>
        <w:t> </w:t>
      </w:r>
      <w:r>
        <w:rPr>
          <w:color w:val="773189"/>
          <w:sz w:val="16"/>
        </w:rPr>
        <w:t>states</w:t>
      </w:r>
      <w:r>
        <w:rPr>
          <w:color w:val="773189"/>
          <w:spacing w:val="-3"/>
          <w:sz w:val="16"/>
        </w:rPr>
        <w:t> </w:t>
      </w:r>
      <w:r>
        <w:rPr>
          <w:color w:val="773189"/>
          <w:sz w:val="16"/>
        </w:rPr>
        <w:t>that</w:t>
      </w:r>
      <w:r>
        <w:rPr>
          <w:color w:val="773189"/>
          <w:spacing w:val="-2"/>
          <w:sz w:val="16"/>
        </w:rPr>
        <w:t> </w:t>
      </w:r>
      <w:r>
        <w:rPr>
          <w:color w:val="773189"/>
          <w:sz w:val="16"/>
        </w:rPr>
        <w:t>it</w:t>
      </w:r>
      <w:r>
        <w:rPr>
          <w:color w:val="773189"/>
          <w:spacing w:val="-2"/>
          <w:sz w:val="16"/>
        </w:rPr>
        <w:t> </w:t>
      </w:r>
      <w:r>
        <w:rPr>
          <w:color w:val="773189"/>
          <w:sz w:val="16"/>
        </w:rPr>
        <w:t>has</w:t>
      </w:r>
      <w:r>
        <w:rPr>
          <w:color w:val="773189"/>
          <w:spacing w:val="-1"/>
          <w:sz w:val="16"/>
        </w:rPr>
        <w:t> </w:t>
      </w:r>
      <w:r>
        <w:rPr>
          <w:color w:val="773189"/>
          <w:sz w:val="16"/>
        </w:rPr>
        <w:t>received</w:t>
      </w:r>
      <w:r>
        <w:rPr>
          <w:color w:val="773189"/>
          <w:spacing w:val="-3"/>
          <w:sz w:val="16"/>
        </w:rPr>
        <w:t> </w:t>
      </w:r>
      <w:r>
        <w:rPr>
          <w:color w:val="773189"/>
          <w:sz w:val="16"/>
        </w:rPr>
        <w:t>no</w:t>
      </w:r>
      <w:r>
        <w:rPr>
          <w:color w:val="773189"/>
          <w:spacing w:val="-3"/>
          <w:sz w:val="16"/>
        </w:rPr>
        <w:t> </w:t>
      </w:r>
      <w:r>
        <w:rPr>
          <w:color w:val="773189"/>
          <w:sz w:val="16"/>
        </w:rPr>
        <w:t>funding</w:t>
      </w:r>
      <w:r>
        <w:rPr>
          <w:color w:val="773189"/>
          <w:spacing w:val="-1"/>
          <w:sz w:val="16"/>
        </w:rPr>
        <w:t> </w:t>
      </w:r>
      <w:r>
        <w:rPr>
          <w:color w:val="773189"/>
          <w:sz w:val="16"/>
        </w:rPr>
        <w:t>since</w:t>
      </w:r>
      <w:r>
        <w:rPr>
          <w:color w:val="773189"/>
          <w:spacing w:val="-6"/>
          <w:sz w:val="16"/>
        </w:rPr>
        <w:t> </w:t>
      </w:r>
      <w:r>
        <w:rPr>
          <w:color w:val="773189"/>
          <w:sz w:val="16"/>
        </w:rPr>
        <w:t>2019</w:t>
      </w:r>
      <w:r>
        <w:rPr>
          <w:color w:val="773189"/>
          <w:spacing w:val="-3"/>
          <w:sz w:val="16"/>
        </w:rPr>
        <w:t> </w:t>
      </w:r>
      <w:r>
        <w:rPr>
          <w:color w:val="773189"/>
          <w:sz w:val="16"/>
        </w:rPr>
        <w:t>and directs readers to the European Commission’s new project, ‘European Disability Expertise’.</w:t>
      </w:r>
    </w:p>
    <w:p>
      <w:pPr>
        <w:spacing w:before="0"/>
        <w:ind w:left="260" w:right="0" w:firstLine="0"/>
        <w:jc w:val="left"/>
        <w:rPr>
          <w:sz w:val="16"/>
        </w:rPr>
      </w:pPr>
      <w:r>
        <w:rPr>
          <w:color w:val="773189"/>
          <w:sz w:val="16"/>
          <w:vertAlign w:val="superscript"/>
        </w:rPr>
        <w:t>29</w:t>
      </w:r>
      <w:r>
        <w:rPr>
          <w:color w:val="773189"/>
          <w:spacing w:val="3"/>
          <w:sz w:val="16"/>
          <w:vertAlign w:val="baseline"/>
        </w:rPr>
        <w:t> </w:t>
      </w:r>
      <w:r>
        <w:rPr>
          <w:color w:val="773189"/>
          <w:spacing w:val="-2"/>
          <w:sz w:val="16"/>
          <w:vertAlign w:val="baseline"/>
        </w:rPr>
        <w:t>Ibid.</w:t>
      </w:r>
    </w:p>
    <w:p>
      <w:pPr>
        <w:spacing w:line="242" w:lineRule="auto" w:before="0"/>
        <w:ind w:left="260" w:right="265" w:firstLine="0"/>
        <w:jc w:val="left"/>
        <w:rPr>
          <w:sz w:val="16"/>
        </w:rPr>
      </w:pPr>
      <w:r>
        <w:rPr>
          <w:color w:val="773189"/>
          <w:sz w:val="16"/>
          <w:vertAlign w:val="superscript"/>
        </w:rPr>
        <w:t>30</w:t>
      </w:r>
      <w:r>
        <w:rPr>
          <w:color w:val="773189"/>
          <w:sz w:val="16"/>
          <w:vertAlign w:val="baseline"/>
        </w:rPr>
        <w:t> </w:t>
      </w:r>
      <w:r>
        <w:rPr>
          <w:i/>
          <w:color w:val="773189"/>
          <w:sz w:val="16"/>
          <w:vertAlign w:val="baseline"/>
        </w:rPr>
        <w:t>HK</w:t>
      </w:r>
      <w:r>
        <w:rPr>
          <w:i/>
          <w:color w:val="773189"/>
          <w:spacing w:val="-1"/>
          <w:sz w:val="16"/>
          <w:vertAlign w:val="baseline"/>
        </w:rPr>
        <w:t> </w:t>
      </w:r>
      <w:r>
        <w:rPr>
          <w:i/>
          <w:color w:val="773189"/>
          <w:sz w:val="16"/>
          <w:vertAlign w:val="baseline"/>
        </w:rPr>
        <w:t>Danmark</w:t>
      </w:r>
      <w:r>
        <w:rPr>
          <w:i/>
          <w:color w:val="773189"/>
          <w:spacing w:val="-4"/>
          <w:sz w:val="16"/>
          <w:vertAlign w:val="baseline"/>
        </w:rPr>
        <w:t> </w:t>
      </w:r>
      <w:r>
        <w:rPr>
          <w:i/>
          <w:color w:val="773189"/>
          <w:sz w:val="16"/>
          <w:vertAlign w:val="baseline"/>
        </w:rPr>
        <w:t>(Jette Ring</w:t>
      </w:r>
      <w:r>
        <w:rPr>
          <w:i/>
          <w:color w:val="773189"/>
          <w:spacing w:val="-2"/>
          <w:sz w:val="16"/>
          <w:vertAlign w:val="baseline"/>
        </w:rPr>
        <w:t> </w:t>
      </w:r>
      <w:r>
        <w:rPr>
          <w:i/>
          <w:color w:val="773189"/>
          <w:sz w:val="16"/>
          <w:vertAlign w:val="baseline"/>
        </w:rPr>
        <w:t>and</w:t>
      </w:r>
      <w:r>
        <w:rPr>
          <w:i/>
          <w:color w:val="773189"/>
          <w:spacing w:val="-4"/>
          <w:sz w:val="16"/>
          <w:vertAlign w:val="baseline"/>
        </w:rPr>
        <w:t> </w:t>
      </w:r>
      <w:r>
        <w:rPr>
          <w:i/>
          <w:color w:val="773189"/>
          <w:sz w:val="16"/>
          <w:vertAlign w:val="baseline"/>
        </w:rPr>
        <w:t>Lone Skouboe</w:t>
      </w:r>
      <w:r>
        <w:rPr>
          <w:i/>
          <w:color w:val="773189"/>
          <w:spacing w:val="-3"/>
          <w:sz w:val="16"/>
          <w:vertAlign w:val="baseline"/>
        </w:rPr>
        <w:t> </w:t>
      </w:r>
      <w:r>
        <w:rPr>
          <w:i/>
          <w:color w:val="773189"/>
          <w:sz w:val="16"/>
          <w:vertAlign w:val="baseline"/>
        </w:rPr>
        <w:t>Werge)</w:t>
      </w:r>
      <w:r>
        <w:rPr>
          <w:color w:val="773189"/>
          <w:sz w:val="16"/>
          <w:vertAlign w:val="baseline"/>
        </w:rPr>
        <w:t>,</w:t>
      </w:r>
      <w:r>
        <w:rPr>
          <w:color w:val="773189"/>
          <w:spacing w:val="-4"/>
          <w:sz w:val="16"/>
          <w:vertAlign w:val="baseline"/>
        </w:rPr>
        <w:t> </w:t>
      </w:r>
      <w:r>
        <w:rPr>
          <w:color w:val="773189"/>
          <w:sz w:val="16"/>
          <w:vertAlign w:val="baseline"/>
        </w:rPr>
        <w:t>Case</w:t>
      </w:r>
      <w:r>
        <w:rPr>
          <w:color w:val="773189"/>
          <w:spacing w:val="-2"/>
          <w:sz w:val="16"/>
          <w:vertAlign w:val="baseline"/>
        </w:rPr>
        <w:t> </w:t>
      </w:r>
      <w:r>
        <w:rPr>
          <w:color w:val="773189"/>
          <w:sz w:val="16"/>
          <w:vertAlign w:val="baseline"/>
        </w:rPr>
        <w:t>335/11</w:t>
      </w:r>
      <w:r>
        <w:rPr>
          <w:color w:val="773189"/>
          <w:spacing w:val="-2"/>
          <w:sz w:val="16"/>
          <w:vertAlign w:val="baseline"/>
        </w:rPr>
        <w:t> </w:t>
      </w:r>
      <w:r>
        <w:rPr>
          <w:color w:val="773189"/>
          <w:sz w:val="16"/>
          <w:vertAlign w:val="baseline"/>
        </w:rPr>
        <w:t>and</w:t>
      </w:r>
      <w:r>
        <w:rPr>
          <w:color w:val="773189"/>
          <w:spacing w:val="-2"/>
          <w:sz w:val="16"/>
          <w:vertAlign w:val="baseline"/>
        </w:rPr>
        <w:t> </w:t>
      </w:r>
      <w:r>
        <w:rPr>
          <w:color w:val="773189"/>
          <w:sz w:val="16"/>
          <w:vertAlign w:val="baseline"/>
        </w:rPr>
        <w:t>Case</w:t>
      </w:r>
      <w:r>
        <w:rPr>
          <w:color w:val="773189"/>
          <w:spacing w:val="-5"/>
          <w:sz w:val="16"/>
          <w:vertAlign w:val="baseline"/>
        </w:rPr>
        <w:t> </w:t>
      </w:r>
      <w:r>
        <w:rPr>
          <w:color w:val="773189"/>
          <w:sz w:val="16"/>
          <w:vertAlign w:val="baseline"/>
        </w:rPr>
        <w:t>337/11,</w:t>
      </w:r>
      <w:r>
        <w:rPr>
          <w:color w:val="773189"/>
          <w:spacing w:val="-4"/>
          <w:sz w:val="16"/>
          <w:vertAlign w:val="baseline"/>
        </w:rPr>
        <w:t> </w:t>
      </w:r>
      <w:r>
        <w:rPr>
          <w:color w:val="773189"/>
          <w:sz w:val="16"/>
          <w:vertAlign w:val="baseline"/>
        </w:rPr>
        <w:t>11 April</w:t>
      </w:r>
      <w:r>
        <w:rPr>
          <w:color w:val="773189"/>
          <w:spacing w:val="-3"/>
          <w:sz w:val="16"/>
          <w:vertAlign w:val="baseline"/>
        </w:rPr>
        <w:t> </w:t>
      </w:r>
      <w:r>
        <w:rPr>
          <w:color w:val="773189"/>
          <w:sz w:val="16"/>
          <w:vertAlign w:val="baseline"/>
        </w:rPr>
        <w:t>2013,</w:t>
      </w:r>
      <w:r>
        <w:rPr>
          <w:color w:val="773189"/>
          <w:spacing w:val="-4"/>
          <w:sz w:val="16"/>
          <w:vertAlign w:val="baseline"/>
        </w:rPr>
        <w:t> </w:t>
      </w:r>
      <w:r>
        <w:rPr>
          <w:color w:val="773189"/>
          <w:sz w:val="16"/>
          <w:vertAlign w:val="baseline"/>
        </w:rPr>
        <w:t>at</w:t>
      </w:r>
      <w:r>
        <w:rPr>
          <w:color w:val="773189"/>
          <w:spacing w:val="-1"/>
          <w:sz w:val="16"/>
          <w:vertAlign w:val="baseline"/>
        </w:rPr>
        <w:t> </w:t>
      </w:r>
      <w:r>
        <w:rPr>
          <w:color w:val="773189"/>
          <w:sz w:val="16"/>
          <w:vertAlign w:val="baseline"/>
        </w:rPr>
        <w:t>paras 28-32; </w:t>
      </w:r>
      <w:r>
        <w:rPr>
          <w:i/>
          <w:color w:val="773189"/>
          <w:sz w:val="16"/>
          <w:vertAlign w:val="baseline"/>
        </w:rPr>
        <w:t>Z v A Government Department</w:t>
      </w:r>
      <w:r>
        <w:rPr>
          <w:color w:val="773189"/>
          <w:sz w:val="16"/>
          <w:vertAlign w:val="baseline"/>
        </w:rPr>
        <w:t>, Case C-363/12, 14 March 2014, at para 85.</w:t>
      </w:r>
    </w:p>
    <w:p>
      <w:pPr>
        <w:spacing w:before="0"/>
        <w:ind w:left="260" w:right="140" w:firstLine="0"/>
        <w:jc w:val="left"/>
        <w:rPr>
          <w:sz w:val="16"/>
        </w:rPr>
      </w:pPr>
      <w:r>
        <w:rPr>
          <w:color w:val="773189"/>
          <w:sz w:val="16"/>
          <w:vertAlign w:val="superscript"/>
        </w:rPr>
        <w:t>31</w:t>
      </w:r>
      <w:r>
        <w:rPr>
          <w:color w:val="773189"/>
          <w:sz w:val="16"/>
          <w:vertAlign w:val="baseline"/>
        </w:rPr>
        <w:t> </w:t>
      </w:r>
      <w:r>
        <w:rPr>
          <w:i/>
          <w:color w:val="773189"/>
          <w:sz w:val="16"/>
          <w:vertAlign w:val="baseline"/>
        </w:rPr>
        <w:t>Z</w:t>
      </w:r>
      <w:r>
        <w:rPr>
          <w:i/>
          <w:color w:val="773189"/>
          <w:spacing w:val="-2"/>
          <w:sz w:val="16"/>
          <w:vertAlign w:val="baseline"/>
        </w:rPr>
        <w:t> </w:t>
      </w:r>
      <w:r>
        <w:rPr>
          <w:i/>
          <w:color w:val="773189"/>
          <w:sz w:val="16"/>
          <w:vertAlign w:val="baseline"/>
        </w:rPr>
        <w:t>v</w:t>
      </w:r>
      <w:r>
        <w:rPr>
          <w:i/>
          <w:color w:val="773189"/>
          <w:spacing w:val="-2"/>
          <w:sz w:val="16"/>
          <w:vertAlign w:val="baseline"/>
        </w:rPr>
        <w:t> </w:t>
      </w:r>
      <w:r>
        <w:rPr>
          <w:i/>
          <w:color w:val="773189"/>
          <w:sz w:val="16"/>
          <w:vertAlign w:val="baseline"/>
        </w:rPr>
        <w:t>A</w:t>
      </w:r>
      <w:r>
        <w:rPr>
          <w:i/>
          <w:color w:val="773189"/>
          <w:spacing w:val="-2"/>
          <w:sz w:val="16"/>
          <w:vertAlign w:val="baseline"/>
        </w:rPr>
        <w:t> </w:t>
      </w:r>
      <w:r>
        <w:rPr>
          <w:i/>
          <w:color w:val="773189"/>
          <w:sz w:val="16"/>
          <w:vertAlign w:val="baseline"/>
        </w:rPr>
        <w:t>Government</w:t>
      </w:r>
      <w:r>
        <w:rPr>
          <w:i/>
          <w:color w:val="773189"/>
          <w:spacing w:val="-1"/>
          <w:sz w:val="16"/>
          <w:vertAlign w:val="baseline"/>
        </w:rPr>
        <w:t> </w:t>
      </w:r>
      <w:r>
        <w:rPr>
          <w:i/>
          <w:color w:val="773189"/>
          <w:sz w:val="16"/>
          <w:vertAlign w:val="baseline"/>
        </w:rPr>
        <w:t>Department</w:t>
      </w:r>
      <w:r>
        <w:rPr>
          <w:color w:val="773189"/>
          <w:sz w:val="16"/>
          <w:vertAlign w:val="baseline"/>
        </w:rPr>
        <w:t>,</w:t>
      </w:r>
      <w:r>
        <w:rPr>
          <w:color w:val="773189"/>
          <w:spacing w:val="-1"/>
          <w:sz w:val="16"/>
          <w:vertAlign w:val="baseline"/>
        </w:rPr>
        <w:t> </w:t>
      </w:r>
      <w:r>
        <w:rPr>
          <w:color w:val="773189"/>
          <w:sz w:val="16"/>
          <w:vertAlign w:val="baseline"/>
        </w:rPr>
        <w:t>Case</w:t>
      </w:r>
      <w:r>
        <w:rPr>
          <w:color w:val="773189"/>
          <w:spacing w:val="-2"/>
          <w:sz w:val="16"/>
          <w:vertAlign w:val="baseline"/>
        </w:rPr>
        <w:t> </w:t>
      </w:r>
      <w:r>
        <w:rPr>
          <w:color w:val="773189"/>
          <w:sz w:val="16"/>
          <w:vertAlign w:val="baseline"/>
        </w:rPr>
        <w:t>C-363/12,</w:t>
      </w:r>
      <w:r>
        <w:rPr>
          <w:color w:val="773189"/>
          <w:spacing w:val="-4"/>
          <w:sz w:val="16"/>
          <w:vertAlign w:val="baseline"/>
        </w:rPr>
        <w:t> </w:t>
      </w:r>
      <w:r>
        <w:rPr>
          <w:color w:val="773189"/>
          <w:sz w:val="16"/>
          <w:vertAlign w:val="baseline"/>
        </w:rPr>
        <w:t>14</w:t>
      </w:r>
      <w:r>
        <w:rPr>
          <w:color w:val="773189"/>
          <w:spacing w:val="-2"/>
          <w:sz w:val="16"/>
          <w:vertAlign w:val="baseline"/>
        </w:rPr>
        <w:t> </w:t>
      </w:r>
      <w:r>
        <w:rPr>
          <w:color w:val="773189"/>
          <w:sz w:val="16"/>
          <w:vertAlign w:val="baseline"/>
        </w:rPr>
        <w:t>March</w:t>
      </w:r>
      <w:r>
        <w:rPr>
          <w:color w:val="773189"/>
          <w:spacing w:val="-3"/>
          <w:sz w:val="16"/>
          <w:vertAlign w:val="baseline"/>
        </w:rPr>
        <w:t> </w:t>
      </w:r>
      <w:r>
        <w:rPr>
          <w:color w:val="773189"/>
          <w:sz w:val="16"/>
          <w:vertAlign w:val="baseline"/>
        </w:rPr>
        <w:t>2014,</w:t>
      </w:r>
      <w:r>
        <w:rPr>
          <w:color w:val="773189"/>
          <w:spacing w:val="-4"/>
          <w:sz w:val="16"/>
          <w:vertAlign w:val="baseline"/>
        </w:rPr>
        <w:t> </w:t>
      </w:r>
      <w:r>
        <w:rPr>
          <w:color w:val="773189"/>
          <w:sz w:val="16"/>
          <w:vertAlign w:val="baseline"/>
        </w:rPr>
        <w:t>at</w:t>
      </w:r>
      <w:r>
        <w:rPr>
          <w:color w:val="773189"/>
          <w:spacing w:val="-1"/>
          <w:sz w:val="16"/>
          <w:vertAlign w:val="baseline"/>
        </w:rPr>
        <w:t> </w:t>
      </w:r>
      <w:r>
        <w:rPr>
          <w:color w:val="773189"/>
          <w:sz w:val="16"/>
          <w:vertAlign w:val="baseline"/>
        </w:rPr>
        <w:t>paras</w:t>
      </w:r>
      <w:r>
        <w:rPr>
          <w:color w:val="773189"/>
          <w:spacing w:val="-3"/>
          <w:sz w:val="16"/>
          <w:vertAlign w:val="baseline"/>
        </w:rPr>
        <w:t> </w:t>
      </w:r>
      <w:r>
        <w:rPr>
          <w:color w:val="773189"/>
          <w:sz w:val="16"/>
          <w:vertAlign w:val="baseline"/>
        </w:rPr>
        <w:t>84-91 and accepted</w:t>
      </w:r>
      <w:r>
        <w:rPr>
          <w:color w:val="773189"/>
          <w:spacing w:val="-2"/>
          <w:sz w:val="16"/>
          <w:vertAlign w:val="baseline"/>
        </w:rPr>
        <w:t> </w:t>
      </w:r>
      <w:r>
        <w:rPr>
          <w:color w:val="773189"/>
          <w:sz w:val="16"/>
          <w:vertAlign w:val="baseline"/>
        </w:rPr>
        <w:t>by the</w:t>
      </w:r>
      <w:r>
        <w:rPr>
          <w:color w:val="773189"/>
          <w:spacing w:val="-3"/>
          <w:sz w:val="16"/>
          <w:vertAlign w:val="baseline"/>
        </w:rPr>
        <w:t> </w:t>
      </w:r>
      <w:r>
        <w:rPr>
          <w:color w:val="773189"/>
          <w:sz w:val="16"/>
          <w:vertAlign w:val="baseline"/>
        </w:rPr>
        <w:t>NI</w:t>
      </w:r>
      <w:r>
        <w:rPr>
          <w:color w:val="773189"/>
          <w:spacing w:val="-1"/>
          <w:sz w:val="16"/>
          <w:vertAlign w:val="baseline"/>
        </w:rPr>
        <w:t> </w:t>
      </w:r>
      <w:r>
        <w:rPr>
          <w:color w:val="773189"/>
          <w:sz w:val="16"/>
          <w:vertAlign w:val="baseline"/>
        </w:rPr>
        <w:t>High Court in </w:t>
      </w:r>
      <w:r>
        <w:rPr>
          <w:i/>
          <w:color w:val="773189"/>
          <w:sz w:val="16"/>
          <w:vertAlign w:val="baseline"/>
        </w:rPr>
        <w:t>Re SPUC Pro-Life Limited </w:t>
      </w:r>
      <w:r>
        <w:rPr>
          <w:color w:val="773189"/>
          <w:sz w:val="16"/>
          <w:vertAlign w:val="baseline"/>
        </w:rPr>
        <w:t>[2022] NIQB 9, at para 131. See also: </w:t>
      </w:r>
      <w:r>
        <w:rPr>
          <w:i/>
          <w:color w:val="773189"/>
          <w:sz w:val="16"/>
          <w:vertAlign w:val="baseline"/>
        </w:rPr>
        <w:t>In the matter of an application by</w:t>
      </w:r>
      <w:r>
        <w:rPr>
          <w:i/>
          <w:color w:val="773189"/>
          <w:sz w:val="16"/>
          <w:vertAlign w:val="baseline"/>
        </w:rPr>
        <w:t> SPUC Pro-Life Limited for Judicial Review </w:t>
      </w:r>
      <w:r>
        <w:rPr>
          <w:color w:val="773189"/>
          <w:sz w:val="16"/>
          <w:vertAlign w:val="baseline"/>
        </w:rPr>
        <w:t>[2023] NICA 35, at paras 68-72.</w:t>
      </w:r>
    </w:p>
    <w:p>
      <w:pPr>
        <w:spacing w:before="0"/>
        <w:ind w:left="260" w:right="140" w:firstLine="0"/>
        <w:jc w:val="left"/>
        <w:rPr>
          <w:sz w:val="16"/>
        </w:rPr>
      </w:pPr>
      <w:r>
        <w:rPr>
          <w:color w:val="773189"/>
          <w:sz w:val="16"/>
          <w:vertAlign w:val="superscript"/>
        </w:rPr>
        <w:t>32</w:t>
      </w:r>
      <w:r>
        <w:rPr>
          <w:color w:val="773189"/>
          <w:sz w:val="16"/>
          <w:vertAlign w:val="baseline"/>
        </w:rPr>
        <w:t> Roundtable</w:t>
      </w:r>
      <w:r>
        <w:rPr>
          <w:color w:val="773189"/>
          <w:spacing w:val="-4"/>
          <w:sz w:val="16"/>
          <w:vertAlign w:val="baseline"/>
        </w:rPr>
        <w:t> </w:t>
      </w:r>
      <w:r>
        <w:rPr>
          <w:color w:val="773189"/>
          <w:sz w:val="16"/>
          <w:vertAlign w:val="baseline"/>
        </w:rPr>
        <w:t>discussion</w:t>
      </w:r>
      <w:r>
        <w:rPr>
          <w:color w:val="773189"/>
          <w:spacing w:val="-4"/>
          <w:sz w:val="16"/>
          <w:vertAlign w:val="baseline"/>
        </w:rPr>
        <w:t> </w:t>
      </w:r>
      <w:r>
        <w:rPr>
          <w:color w:val="773189"/>
          <w:sz w:val="16"/>
          <w:vertAlign w:val="baseline"/>
        </w:rPr>
        <w:t>with</w:t>
      </w:r>
      <w:r>
        <w:rPr>
          <w:color w:val="773189"/>
          <w:spacing w:val="-2"/>
          <w:sz w:val="16"/>
          <w:vertAlign w:val="baseline"/>
        </w:rPr>
        <w:t> </w:t>
      </w:r>
      <w:r>
        <w:rPr>
          <w:color w:val="773189"/>
          <w:sz w:val="16"/>
          <w:vertAlign w:val="baseline"/>
        </w:rPr>
        <w:t>NI</w:t>
      </w:r>
      <w:r>
        <w:rPr>
          <w:color w:val="773189"/>
          <w:spacing w:val="-2"/>
          <w:sz w:val="16"/>
          <w:vertAlign w:val="baseline"/>
        </w:rPr>
        <w:t> </w:t>
      </w:r>
      <w:r>
        <w:rPr>
          <w:color w:val="773189"/>
          <w:sz w:val="16"/>
          <w:vertAlign w:val="baseline"/>
        </w:rPr>
        <w:t>Human</w:t>
      </w:r>
      <w:r>
        <w:rPr>
          <w:color w:val="773189"/>
          <w:spacing w:val="-2"/>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Commission,</w:t>
      </w:r>
      <w:r>
        <w:rPr>
          <w:color w:val="773189"/>
          <w:spacing w:val="-5"/>
          <w:sz w:val="16"/>
          <w:vertAlign w:val="baseline"/>
        </w:rPr>
        <w:t> </w:t>
      </w:r>
      <w:r>
        <w:rPr>
          <w:color w:val="773189"/>
          <w:sz w:val="16"/>
          <w:vertAlign w:val="baseline"/>
        </w:rPr>
        <w:t>academic</w:t>
      </w:r>
      <w:r>
        <w:rPr>
          <w:color w:val="773189"/>
          <w:spacing w:val="-4"/>
          <w:sz w:val="16"/>
          <w:vertAlign w:val="baseline"/>
        </w:rPr>
        <w:t> </w:t>
      </w:r>
      <w:r>
        <w:rPr>
          <w:color w:val="773189"/>
          <w:sz w:val="16"/>
          <w:vertAlign w:val="baseline"/>
        </w:rPr>
        <w:t>researchers</w:t>
      </w:r>
      <w:r>
        <w:rPr>
          <w:color w:val="773189"/>
          <w:spacing w:val="-1"/>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experts</w:t>
      </w:r>
      <w:r>
        <w:rPr>
          <w:color w:val="773189"/>
          <w:spacing w:val="-1"/>
          <w:sz w:val="16"/>
          <w:vertAlign w:val="baseline"/>
        </w:rPr>
        <w:t> </w:t>
      </w:r>
      <w:r>
        <w:rPr>
          <w:color w:val="773189"/>
          <w:sz w:val="16"/>
          <w:vertAlign w:val="baseline"/>
        </w:rPr>
        <w:t>in</w:t>
      </w:r>
      <w:r>
        <w:rPr>
          <w:color w:val="773189"/>
          <w:spacing w:val="-2"/>
          <w:sz w:val="16"/>
          <w:vertAlign w:val="baseline"/>
        </w:rPr>
        <w:t> </w:t>
      </w:r>
      <w:r>
        <w:rPr>
          <w:color w:val="773189"/>
          <w:sz w:val="16"/>
          <w:vertAlign w:val="baseline"/>
        </w:rPr>
        <w:t>EU law,</w:t>
      </w:r>
      <w:r>
        <w:rPr>
          <w:color w:val="773189"/>
          <w:spacing w:val="-4"/>
          <w:sz w:val="16"/>
          <w:vertAlign w:val="baseline"/>
        </w:rPr>
        <w:t> </w:t>
      </w:r>
      <w:r>
        <w:rPr>
          <w:color w:val="773189"/>
          <w:sz w:val="16"/>
          <w:vertAlign w:val="baseline"/>
        </w:rPr>
        <w:t>15 November 2023. </w:t>
      </w:r>
      <w:r>
        <w:rPr>
          <w:i/>
          <w:color w:val="773189"/>
          <w:sz w:val="16"/>
          <w:vertAlign w:val="baseline"/>
        </w:rPr>
        <w:t>See </w:t>
      </w:r>
      <w:r>
        <w:rPr>
          <w:color w:val="773189"/>
          <w:sz w:val="16"/>
          <w:vertAlign w:val="baseline"/>
        </w:rPr>
        <w:t>Wolfgang Glatzel v Freistaat Bayern, Case 356/12, 22 May 2014, at paras 67-73.</w:t>
      </w:r>
    </w:p>
    <w:p>
      <w:pPr>
        <w:spacing w:after="0"/>
        <w:jc w:val="left"/>
        <w:rPr>
          <w:sz w:val="16"/>
        </w:rPr>
        <w:sectPr>
          <w:pgSz w:w="11910" w:h="16840"/>
          <w:pgMar w:header="0" w:footer="1861" w:top="1340" w:bottom="2060" w:left="1180" w:right="1320"/>
        </w:sectPr>
      </w:pPr>
    </w:p>
    <w:p>
      <w:pPr>
        <w:pStyle w:val="BodyText"/>
        <w:spacing w:line="276" w:lineRule="auto" w:before="82"/>
        <w:ind w:left="1393" w:right="140"/>
        <w:rPr>
          <w:sz w:val="16"/>
        </w:rPr>
      </w:pPr>
      <w:r>
        <w:rPr/>
        <w:t>Directive.</w:t>
      </w:r>
      <w:r>
        <w:rPr>
          <w:position w:val="8"/>
          <w:sz w:val="16"/>
        </w:rPr>
        <w:t>33</w:t>
      </w:r>
      <w:r>
        <w:rPr>
          <w:spacing w:val="24"/>
          <w:position w:val="8"/>
          <w:sz w:val="16"/>
        </w:rPr>
        <w:t> </w:t>
      </w:r>
      <w:r>
        <w:rPr/>
        <w:t>Another</w:t>
      </w:r>
      <w:r>
        <w:rPr>
          <w:spacing w:val="-5"/>
        </w:rPr>
        <w:t> </w:t>
      </w:r>
      <w:r>
        <w:rPr/>
        <w:t>area</w:t>
      </w:r>
      <w:r>
        <w:rPr>
          <w:spacing w:val="-5"/>
        </w:rPr>
        <w:t> </w:t>
      </w:r>
      <w:r>
        <w:rPr/>
        <w:t>specifically</w:t>
      </w:r>
      <w:r>
        <w:rPr>
          <w:spacing w:val="-6"/>
        </w:rPr>
        <w:t> </w:t>
      </w:r>
      <w:r>
        <w:rPr/>
        <w:t>identified</w:t>
      </w:r>
      <w:r>
        <w:rPr>
          <w:spacing w:val="-4"/>
        </w:rPr>
        <w:t> </w:t>
      </w:r>
      <w:r>
        <w:rPr/>
        <w:t>by</w:t>
      </w:r>
      <w:r>
        <w:rPr>
          <w:spacing w:val="-4"/>
        </w:rPr>
        <w:t> </w:t>
      </w:r>
      <w:r>
        <w:rPr/>
        <w:t>the</w:t>
      </w:r>
      <w:r>
        <w:rPr>
          <w:spacing w:val="-5"/>
        </w:rPr>
        <w:t> </w:t>
      </w:r>
      <w:r>
        <w:rPr/>
        <w:t>European Commission as a field where there are ongoing legal developments, yet where further legislative action may be required,</w:t>
      </w:r>
      <w:r>
        <w:rPr>
          <w:spacing w:val="-1"/>
        </w:rPr>
        <w:t> </w:t>
      </w:r>
      <w:r>
        <w:rPr/>
        <w:t>is</w:t>
      </w:r>
      <w:r>
        <w:rPr>
          <w:spacing w:val="-1"/>
        </w:rPr>
        <w:t> </w:t>
      </w:r>
      <w:r>
        <w:rPr/>
        <w:t>disability</w:t>
      </w:r>
      <w:r>
        <w:rPr>
          <w:spacing w:val="-1"/>
        </w:rPr>
        <w:t> </w:t>
      </w:r>
      <w:r>
        <w:rPr/>
        <w:t>discrimination and the need</w:t>
      </w:r>
      <w:r>
        <w:rPr>
          <w:spacing w:val="-1"/>
        </w:rPr>
        <w:t> </w:t>
      </w:r>
      <w:r>
        <w:rPr/>
        <w:t>for measures securing integration of persons with disabilities.</w:t>
      </w:r>
      <w:r>
        <w:rPr>
          <w:position w:val="8"/>
          <w:sz w:val="16"/>
        </w:rPr>
        <w:t>34</w:t>
      </w:r>
    </w:p>
    <w:p>
      <w:pPr>
        <w:pStyle w:val="BodyText"/>
        <w:spacing w:before="24"/>
      </w:pPr>
    </w:p>
    <w:p>
      <w:pPr>
        <w:pStyle w:val="ListParagraph"/>
        <w:numPr>
          <w:ilvl w:val="1"/>
          <w:numId w:val="3"/>
        </w:numPr>
        <w:tabs>
          <w:tab w:pos="1393" w:val="left" w:leader="none"/>
        </w:tabs>
        <w:spacing w:line="276" w:lineRule="auto" w:before="0" w:after="0"/>
        <w:ind w:left="1393" w:right="416" w:hanging="850"/>
        <w:jc w:val="left"/>
        <w:rPr>
          <w:sz w:val="24"/>
        </w:rPr>
      </w:pPr>
      <w:r>
        <w:rPr>
          <w:sz w:val="24"/>
        </w:rPr>
        <w:t>The European Parliament has recently adopted a Resolution calling for amendments to the EU Framework Employment Equality</w:t>
      </w:r>
      <w:r>
        <w:rPr>
          <w:spacing w:val="-4"/>
          <w:sz w:val="24"/>
        </w:rPr>
        <w:t> </w:t>
      </w:r>
      <w:r>
        <w:rPr>
          <w:sz w:val="24"/>
        </w:rPr>
        <w:t>Directive</w:t>
      </w:r>
      <w:r>
        <w:rPr>
          <w:spacing w:val="-3"/>
          <w:sz w:val="24"/>
        </w:rPr>
        <w:t> </w:t>
      </w:r>
      <w:r>
        <w:rPr>
          <w:sz w:val="24"/>
        </w:rPr>
        <w:t>to</w:t>
      </w:r>
      <w:r>
        <w:rPr>
          <w:spacing w:val="-5"/>
          <w:sz w:val="24"/>
        </w:rPr>
        <w:t> </w:t>
      </w:r>
      <w:r>
        <w:rPr>
          <w:sz w:val="24"/>
        </w:rPr>
        <w:t>ensure</w:t>
      </w:r>
      <w:r>
        <w:rPr>
          <w:spacing w:val="-4"/>
          <w:sz w:val="24"/>
        </w:rPr>
        <w:t> </w:t>
      </w:r>
      <w:r>
        <w:rPr>
          <w:sz w:val="24"/>
        </w:rPr>
        <w:t>the</w:t>
      </w:r>
      <w:r>
        <w:rPr>
          <w:spacing w:val="-5"/>
          <w:sz w:val="24"/>
        </w:rPr>
        <w:t> </w:t>
      </w:r>
      <w:r>
        <w:rPr>
          <w:sz w:val="24"/>
        </w:rPr>
        <w:t>full</w:t>
      </w:r>
      <w:r>
        <w:rPr>
          <w:spacing w:val="-7"/>
          <w:sz w:val="24"/>
        </w:rPr>
        <w:t> </w:t>
      </w:r>
      <w:r>
        <w:rPr>
          <w:sz w:val="24"/>
        </w:rPr>
        <w:t>integration</w:t>
      </w:r>
      <w:r>
        <w:rPr>
          <w:spacing w:val="-6"/>
          <w:sz w:val="24"/>
        </w:rPr>
        <w:t> </w:t>
      </w:r>
      <w:r>
        <w:rPr>
          <w:sz w:val="24"/>
        </w:rPr>
        <w:t>of</w:t>
      </w:r>
      <w:r>
        <w:rPr>
          <w:spacing w:val="-2"/>
          <w:sz w:val="24"/>
        </w:rPr>
        <w:t> </w:t>
      </w:r>
      <w:r>
        <w:rPr>
          <w:sz w:val="24"/>
        </w:rPr>
        <w:t>persons</w:t>
      </w:r>
      <w:r>
        <w:rPr>
          <w:spacing w:val="-4"/>
          <w:sz w:val="24"/>
        </w:rPr>
        <w:t> </w:t>
      </w:r>
      <w:r>
        <w:rPr>
          <w:sz w:val="24"/>
        </w:rPr>
        <w:t>with disabilities and give further effect to the UN CRPD.</w:t>
      </w:r>
      <w:r>
        <w:rPr>
          <w:position w:val="8"/>
          <w:sz w:val="16"/>
        </w:rPr>
        <w:t>35</w:t>
      </w:r>
      <w:r>
        <w:rPr>
          <w:spacing w:val="32"/>
          <w:position w:val="8"/>
          <w:sz w:val="16"/>
        </w:rPr>
        <w:t> </w:t>
      </w:r>
      <w:r>
        <w:rPr>
          <w:sz w:val="24"/>
        </w:rPr>
        <w:t>The need for further legislative change has also been identified by the European Commission in its most recent report on the Framework Equality Directive.</w:t>
      </w:r>
      <w:r>
        <w:rPr>
          <w:position w:val="8"/>
          <w:sz w:val="16"/>
        </w:rPr>
        <w:t>36</w:t>
      </w:r>
    </w:p>
    <w:p>
      <w:pPr>
        <w:pStyle w:val="BodyText"/>
        <w:spacing w:before="22"/>
      </w:pPr>
    </w:p>
    <w:p>
      <w:pPr>
        <w:pStyle w:val="ListParagraph"/>
        <w:numPr>
          <w:ilvl w:val="1"/>
          <w:numId w:val="3"/>
        </w:numPr>
        <w:tabs>
          <w:tab w:pos="1393" w:val="left" w:leader="none"/>
        </w:tabs>
        <w:spacing w:line="276" w:lineRule="auto" w:before="0" w:after="0"/>
        <w:ind w:left="1393" w:right="378" w:hanging="850"/>
        <w:jc w:val="left"/>
        <w:rPr>
          <w:sz w:val="24"/>
        </w:rPr>
      </w:pPr>
      <w:r>
        <w:rPr>
          <w:sz w:val="24"/>
        </w:rPr>
        <w:t>The UN CRPD is relevant to the interpretation of the Annex 1 equality directives. In addition, it is also relevant to the interpretation of any additional underpinning EU obligations of the rights, safeguards and equality of opportunity listed in the relevant</w:t>
      </w:r>
      <w:r>
        <w:rPr>
          <w:spacing w:val="-5"/>
          <w:sz w:val="24"/>
        </w:rPr>
        <w:t> </w:t>
      </w:r>
      <w:r>
        <w:rPr>
          <w:sz w:val="24"/>
        </w:rPr>
        <w:t>part</w:t>
      </w:r>
      <w:r>
        <w:rPr>
          <w:spacing w:val="-5"/>
          <w:sz w:val="24"/>
        </w:rPr>
        <w:t> </w:t>
      </w:r>
      <w:r>
        <w:rPr>
          <w:sz w:val="24"/>
        </w:rPr>
        <w:t>of</w:t>
      </w:r>
      <w:r>
        <w:rPr>
          <w:spacing w:val="-5"/>
          <w:sz w:val="24"/>
        </w:rPr>
        <w:t> </w:t>
      </w:r>
      <w:r>
        <w:rPr>
          <w:sz w:val="24"/>
        </w:rPr>
        <w:t>the</w:t>
      </w:r>
      <w:r>
        <w:rPr>
          <w:spacing w:val="-4"/>
          <w:sz w:val="24"/>
        </w:rPr>
        <w:t> </w:t>
      </w:r>
      <w:r>
        <w:rPr>
          <w:sz w:val="24"/>
        </w:rPr>
        <w:t>Belfast</w:t>
      </w:r>
      <w:r>
        <w:rPr>
          <w:spacing w:val="-6"/>
          <w:sz w:val="24"/>
        </w:rPr>
        <w:t> </w:t>
      </w:r>
      <w:r>
        <w:rPr>
          <w:sz w:val="24"/>
        </w:rPr>
        <w:t>(Good</w:t>
      </w:r>
      <w:r>
        <w:rPr>
          <w:spacing w:val="-5"/>
          <w:sz w:val="24"/>
        </w:rPr>
        <w:t> </w:t>
      </w:r>
      <w:r>
        <w:rPr>
          <w:sz w:val="24"/>
        </w:rPr>
        <w:t>Friday)</w:t>
      </w:r>
      <w:r>
        <w:rPr>
          <w:spacing w:val="-5"/>
          <w:sz w:val="24"/>
        </w:rPr>
        <w:t> </w:t>
      </w:r>
      <w:r>
        <w:rPr>
          <w:sz w:val="24"/>
        </w:rPr>
        <w:t>Agreement.</w:t>
      </w:r>
      <w:r>
        <w:rPr>
          <w:spacing w:val="-5"/>
          <w:sz w:val="24"/>
        </w:rPr>
        <w:t> </w:t>
      </w:r>
      <w:r>
        <w:rPr>
          <w:sz w:val="24"/>
        </w:rPr>
        <w:t>The</w:t>
      </w:r>
      <w:r>
        <w:rPr>
          <w:spacing w:val="-2"/>
          <w:sz w:val="24"/>
        </w:rPr>
        <w:t> </w:t>
      </w:r>
      <w:r>
        <w:rPr>
          <w:sz w:val="24"/>
        </w:rPr>
        <w:t>EU’s Disability Strategy highlights the complexity in identifying the range of measures in EU law which can have an impact on the rights of disabled people.</w:t>
      </w:r>
      <w:r>
        <w:rPr>
          <w:position w:val="8"/>
          <w:sz w:val="16"/>
        </w:rPr>
        <w:t>37</w:t>
      </w:r>
    </w:p>
    <w:p>
      <w:pPr>
        <w:pStyle w:val="BodyText"/>
      </w:pPr>
    </w:p>
    <w:p>
      <w:pPr>
        <w:pStyle w:val="BodyText"/>
        <w:spacing w:before="67"/>
      </w:pPr>
    </w:p>
    <w:p>
      <w:pPr>
        <w:pStyle w:val="ListParagraph"/>
        <w:numPr>
          <w:ilvl w:val="1"/>
          <w:numId w:val="3"/>
        </w:numPr>
        <w:tabs>
          <w:tab w:pos="1393" w:val="left" w:leader="none"/>
        </w:tabs>
        <w:spacing w:line="276" w:lineRule="auto" w:before="1" w:after="0"/>
        <w:ind w:left="1393" w:right="189" w:hanging="850"/>
        <w:jc w:val="left"/>
        <w:rPr>
          <w:sz w:val="24"/>
        </w:rPr>
      </w:pPr>
      <w:r>
        <w:rPr>
          <w:sz w:val="24"/>
        </w:rPr>
        <w:t>The Commission, alongside the Equality Commission for NI and the</w:t>
      </w:r>
      <w:r>
        <w:rPr>
          <w:spacing w:val="-4"/>
          <w:sz w:val="24"/>
        </w:rPr>
        <w:t> </w:t>
      </w:r>
      <w:r>
        <w:rPr>
          <w:sz w:val="24"/>
        </w:rPr>
        <w:t>Irish</w:t>
      </w:r>
      <w:r>
        <w:rPr>
          <w:spacing w:val="-5"/>
          <w:sz w:val="24"/>
        </w:rPr>
        <w:t> </w:t>
      </w:r>
      <w:r>
        <w:rPr>
          <w:sz w:val="24"/>
        </w:rPr>
        <w:t>Human</w:t>
      </w:r>
      <w:r>
        <w:rPr>
          <w:spacing w:val="-5"/>
          <w:sz w:val="24"/>
        </w:rPr>
        <w:t> </w:t>
      </w:r>
      <w:r>
        <w:rPr>
          <w:sz w:val="24"/>
        </w:rPr>
        <w:t>Rights</w:t>
      </w:r>
      <w:r>
        <w:rPr>
          <w:spacing w:val="-5"/>
          <w:sz w:val="24"/>
        </w:rPr>
        <w:t> </w:t>
      </w:r>
      <w:r>
        <w:rPr>
          <w:sz w:val="24"/>
        </w:rPr>
        <w:t>and</w:t>
      </w:r>
      <w:r>
        <w:rPr>
          <w:spacing w:val="-5"/>
          <w:sz w:val="24"/>
        </w:rPr>
        <w:t> </w:t>
      </w:r>
      <w:r>
        <w:rPr>
          <w:sz w:val="24"/>
        </w:rPr>
        <w:t>Equality</w:t>
      </w:r>
      <w:r>
        <w:rPr>
          <w:spacing w:val="-5"/>
          <w:sz w:val="24"/>
        </w:rPr>
        <w:t> </w:t>
      </w:r>
      <w:r>
        <w:rPr>
          <w:sz w:val="24"/>
        </w:rPr>
        <w:t>Commission,</w:t>
      </w:r>
      <w:r>
        <w:rPr>
          <w:spacing w:val="-2"/>
          <w:sz w:val="24"/>
        </w:rPr>
        <w:t> </w:t>
      </w:r>
      <w:r>
        <w:rPr>
          <w:sz w:val="24"/>
        </w:rPr>
        <w:t>is</w:t>
      </w:r>
      <w:r>
        <w:rPr>
          <w:spacing w:val="-5"/>
          <w:sz w:val="24"/>
        </w:rPr>
        <w:t> </w:t>
      </w:r>
      <w:r>
        <w:rPr>
          <w:sz w:val="24"/>
        </w:rPr>
        <w:t>undertaking further parallel research on horizon scanning for current and</w:t>
      </w:r>
    </w:p>
    <w:p>
      <w:pPr>
        <w:pStyle w:val="BodyText"/>
        <w:spacing w:before="9"/>
        <w:rPr>
          <w:sz w:val="17"/>
        </w:rPr>
      </w:pPr>
      <w:r>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152751</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027706pt;width:144.020pt;height:.71997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15"/>
        <w:ind w:left="260" w:right="235" w:firstLine="0"/>
        <w:jc w:val="left"/>
        <w:rPr>
          <w:sz w:val="16"/>
        </w:rPr>
      </w:pPr>
      <w:r>
        <w:rPr>
          <w:color w:val="773189"/>
          <w:sz w:val="16"/>
          <w:vertAlign w:val="superscript"/>
        </w:rPr>
        <w:t>33</w:t>
      </w:r>
      <w:r>
        <w:rPr>
          <w:color w:val="773189"/>
          <w:sz w:val="16"/>
          <w:vertAlign w:val="baseline"/>
        </w:rPr>
        <w:t> </w:t>
      </w:r>
      <w:r>
        <w:rPr>
          <w:i/>
          <w:color w:val="773189"/>
          <w:sz w:val="16"/>
          <w:vertAlign w:val="baseline"/>
        </w:rPr>
        <w:t>HK</w:t>
      </w:r>
      <w:r>
        <w:rPr>
          <w:i/>
          <w:color w:val="773189"/>
          <w:spacing w:val="-1"/>
          <w:sz w:val="16"/>
          <w:vertAlign w:val="baseline"/>
        </w:rPr>
        <w:t> </w:t>
      </w:r>
      <w:r>
        <w:rPr>
          <w:i/>
          <w:color w:val="773189"/>
          <w:sz w:val="16"/>
          <w:vertAlign w:val="baseline"/>
        </w:rPr>
        <w:t>Danmark</w:t>
      </w:r>
      <w:r>
        <w:rPr>
          <w:i/>
          <w:color w:val="773189"/>
          <w:spacing w:val="-4"/>
          <w:sz w:val="16"/>
          <w:vertAlign w:val="baseline"/>
        </w:rPr>
        <w:t> </w:t>
      </w:r>
      <w:r>
        <w:rPr>
          <w:i/>
          <w:color w:val="773189"/>
          <w:sz w:val="16"/>
          <w:vertAlign w:val="baseline"/>
        </w:rPr>
        <w:t>(Jette Ring</w:t>
      </w:r>
      <w:r>
        <w:rPr>
          <w:i/>
          <w:color w:val="773189"/>
          <w:spacing w:val="-2"/>
          <w:sz w:val="16"/>
          <w:vertAlign w:val="baseline"/>
        </w:rPr>
        <w:t> </w:t>
      </w:r>
      <w:r>
        <w:rPr>
          <w:i/>
          <w:color w:val="773189"/>
          <w:sz w:val="16"/>
          <w:vertAlign w:val="baseline"/>
        </w:rPr>
        <w:t>and</w:t>
      </w:r>
      <w:r>
        <w:rPr>
          <w:i/>
          <w:color w:val="773189"/>
          <w:spacing w:val="-3"/>
          <w:sz w:val="16"/>
          <w:vertAlign w:val="baseline"/>
        </w:rPr>
        <w:t> </w:t>
      </w:r>
      <w:r>
        <w:rPr>
          <w:i/>
          <w:color w:val="773189"/>
          <w:sz w:val="16"/>
          <w:vertAlign w:val="baseline"/>
        </w:rPr>
        <w:t>Lone Skouboe</w:t>
      </w:r>
      <w:r>
        <w:rPr>
          <w:i/>
          <w:color w:val="773189"/>
          <w:spacing w:val="-3"/>
          <w:sz w:val="16"/>
          <w:vertAlign w:val="baseline"/>
        </w:rPr>
        <w:t> </w:t>
      </w:r>
      <w:r>
        <w:rPr>
          <w:i/>
          <w:color w:val="773189"/>
          <w:sz w:val="16"/>
          <w:vertAlign w:val="baseline"/>
        </w:rPr>
        <w:t>Werge)</w:t>
      </w:r>
      <w:r>
        <w:rPr>
          <w:color w:val="773189"/>
          <w:sz w:val="16"/>
          <w:vertAlign w:val="baseline"/>
        </w:rPr>
        <w:t>,</w:t>
      </w:r>
      <w:r>
        <w:rPr>
          <w:color w:val="773189"/>
          <w:spacing w:val="-4"/>
          <w:sz w:val="16"/>
          <w:vertAlign w:val="baseline"/>
        </w:rPr>
        <w:t> </w:t>
      </w:r>
      <w:r>
        <w:rPr>
          <w:color w:val="773189"/>
          <w:sz w:val="16"/>
          <w:vertAlign w:val="baseline"/>
        </w:rPr>
        <w:t>Case</w:t>
      </w:r>
      <w:r>
        <w:rPr>
          <w:color w:val="773189"/>
          <w:spacing w:val="-2"/>
          <w:sz w:val="16"/>
          <w:vertAlign w:val="baseline"/>
        </w:rPr>
        <w:t> </w:t>
      </w:r>
      <w:r>
        <w:rPr>
          <w:color w:val="773189"/>
          <w:sz w:val="16"/>
          <w:vertAlign w:val="baseline"/>
        </w:rPr>
        <w:t>335/11</w:t>
      </w:r>
      <w:r>
        <w:rPr>
          <w:color w:val="773189"/>
          <w:spacing w:val="-2"/>
          <w:sz w:val="16"/>
          <w:vertAlign w:val="baseline"/>
        </w:rPr>
        <w:t> </w:t>
      </w:r>
      <w:r>
        <w:rPr>
          <w:color w:val="773189"/>
          <w:sz w:val="16"/>
          <w:vertAlign w:val="baseline"/>
        </w:rPr>
        <w:t>and</w:t>
      </w:r>
      <w:r>
        <w:rPr>
          <w:color w:val="773189"/>
          <w:spacing w:val="-2"/>
          <w:sz w:val="16"/>
          <w:vertAlign w:val="baseline"/>
        </w:rPr>
        <w:t> </w:t>
      </w:r>
      <w:r>
        <w:rPr>
          <w:color w:val="773189"/>
          <w:sz w:val="16"/>
          <w:vertAlign w:val="baseline"/>
        </w:rPr>
        <w:t>Case</w:t>
      </w:r>
      <w:r>
        <w:rPr>
          <w:color w:val="773189"/>
          <w:spacing w:val="-5"/>
          <w:sz w:val="16"/>
          <w:vertAlign w:val="baseline"/>
        </w:rPr>
        <w:t> </w:t>
      </w:r>
      <w:r>
        <w:rPr>
          <w:color w:val="773189"/>
          <w:sz w:val="16"/>
          <w:vertAlign w:val="baseline"/>
        </w:rPr>
        <w:t>337/11,</w:t>
      </w:r>
      <w:r>
        <w:rPr>
          <w:color w:val="773189"/>
          <w:spacing w:val="-4"/>
          <w:sz w:val="16"/>
          <w:vertAlign w:val="baseline"/>
        </w:rPr>
        <w:t> </w:t>
      </w:r>
      <w:r>
        <w:rPr>
          <w:color w:val="773189"/>
          <w:sz w:val="16"/>
          <w:vertAlign w:val="baseline"/>
        </w:rPr>
        <w:t>11</w:t>
      </w:r>
      <w:r>
        <w:rPr>
          <w:color w:val="773189"/>
          <w:spacing w:val="-2"/>
          <w:sz w:val="16"/>
          <w:vertAlign w:val="baseline"/>
        </w:rPr>
        <w:t> </w:t>
      </w:r>
      <w:r>
        <w:rPr>
          <w:color w:val="773189"/>
          <w:sz w:val="16"/>
          <w:vertAlign w:val="baseline"/>
        </w:rPr>
        <w:t>April</w:t>
      </w:r>
      <w:r>
        <w:rPr>
          <w:color w:val="773189"/>
          <w:spacing w:val="-3"/>
          <w:sz w:val="16"/>
          <w:vertAlign w:val="baseline"/>
        </w:rPr>
        <w:t> </w:t>
      </w:r>
      <w:r>
        <w:rPr>
          <w:color w:val="773189"/>
          <w:sz w:val="16"/>
          <w:vertAlign w:val="baseline"/>
        </w:rPr>
        <w:t>2013,</w:t>
      </w:r>
      <w:r>
        <w:rPr>
          <w:color w:val="773189"/>
          <w:spacing w:val="-4"/>
          <w:sz w:val="16"/>
          <w:vertAlign w:val="baseline"/>
        </w:rPr>
        <w:t> </w:t>
      </w:r>
      <w:r>
        <w:rPr>
          <w:color w:val="773189"/>
          <w:sz w:val="16"/>
          <w:vertAlign w:val="baseline"/>
        </w:rPr>
        <w:t>at</w:t>
      </w:r>
      <w:r>
        <w:rPr>
          <w:color w:val="773189"/>
          <w:spacing w:val="-1"/>
          <w:sz w:val="16"/>
          <w:vertAlign w:val="baseline"/>
        </w:rPr>
        <w:t> </w:t>
      </w:r>
      <w:r>
        <w:rPr>
          <w:color w:val="773189"/>
          <w:sz w:val="16"/>
          <w:vertAlign w:val="baseline"/>
        </w:rPr>
        <w:t>para </w:t>
      </w:r>
      <w:r>
        <w:rPr>
          <w:color w:val="773189"/>
          <w:spacing w:val="-4"/>
          <w:sz w:val="16"/>
          <w:vertAlign w:val="baseline"/>
        </w:rPr>
        <w:t>41.</w:t>
      </w:r>
    </w:p>
    <w:p>
      <w:pPr>
        <w:spacing w:before="0"/>
        <w:ind w:left="260" w:right="318" w:firstLine="0"/>
        <w:jc w:val="left"/>
        <w:rPr>
          <w:sz w:val="16"/>
        </w:rPr>
      </w:pPr>
      <w:r>
        <w:rPr>
          <w:color w:val="773189"/>
          <w:sz w:val="16"/>
          <w:vertAlign w:val="superscript"/>
        </w:rPr>
        <w:t>34</w:t>
      </w:r>
      <w:r>
        <w:rPr>
          <w:color w:val="773189"/>
          <w:sz w:val="16"/>
          <w:vertAlign w:val="baseline"/>
        </w:rPr>
        <w:t> </w:t>
      </w:r>
      <w:r>
        <w:rPr>
          <w:i/>
          <w:color w:val="773189"/>
          <w:sz w:val="16"/>
          <w:vertAlign w:val="baseline"/>
        </w:rPr>
        <w:t>Szpital</w:t>
      </w:r>
      <w:r>
        <w:rPr>
          <w:i/>
          <w:color w:val="773189"/>
          <w:spacing w:val="-2"/>
          <w:sz w:val="16"/>
          <w:vertAlign w:val="baseline"/>
        </w:rPr>
        <w:t> </w:t>
      </w:r>
      <w:r>
        <w:rPr>
          <w:i/>
          <w:color w:val="773189"/>
          <w:sz w:val="16"/>
          <w:vertAlign w:val="baseline"/>
        </w:rPr>
        <w:t>Kliniczny</w:t>
      </w:r>
      <w:r>
        <w:rPr>
          <w:i/>
          <w:color w:val="773189"/>
          <w:spacing w:val="-1"/>
          <w:sz w:val="16"/>
          <w:vertAlign w:val="baseline"/>
        </w:rPr>
        <w:t> </w:t>
      </w:r>
      <w:r>
        <w:rPr>
          <w:i/>
          <w:color w:val="773189"/>
          <w:sz w:val="16"/>
          <w:vertAlign w:val="baseline"/>
        </w:rPr>
        <w:t>im.</w:t>
      </w:r>
      <w:r>
        <w:rPr>
          <w:i/>
          <w:color w:val="773189"/>
          <w:spacing w:val="-5"/>
          <w:sz w:val="16"/>
          <w:vertAlign w:val="baseline"/>
        </w:rPr>
        <w:t> </w:t>
      </w:r>
      <w:r>
        <w:rPr>
          <w:i/>
          <w:color w:val="773189"/>
          <w:sz w:val="16"/>
          <w:vertAlign w:val="baseline"/>
        </w:rPr>
        <w:t>dra</w:t>
      </w:r>
      <w:r>
        <w:rPr>
          <w:i/>
          <w:color w:val="773189"/>
          <w:spacing w:val="-4"/>
          <w:sz w:val="16"/>
          <w:vertAlign w:val="baseline"/>
        </w:rPr>
        <w:t> </w:t>
      </w:r>
      <w:r>
        <w:rPr>
          <w:i/>
          <w:color w:val="773189"/>
          <w:sz w:val="16"/>
          <w:vertAlign w:val="baseline"/>
        </w:rPr>
        <w:t>J.</w:t>
      </w:r>
      <w:r>
        <w:rPr>
          <w:i/>
          <w:color w:val="773189"/>
          <w:spacing w:val="-2"/>
          <w:sz w:val="16"/>
          <w:vertAlign w:val="baseline"/>
        </w:rPr>
        <w:t> </w:t>
      </w:r>
      <w:r>
        <w:rPr>
          <w:i/>
          <w:color w:val="773189"/>
          <w:sz w:val="16"/>
          <w:vertAlign w:val="baseline"/>
        </w:rPr>
        <w:t>Babińskiego</w:t>
      </w:r>
      <w:r>
        <w:rPr>
          <w:i/>
          <w:color w:val="773189"/>
          <w:spacing w:val="-3"/>
          <w:sz w:val="16"/>
          <w:vertAlign w:val="baseline"/>
        </w:rPr>
        <w:t> </w:t>
      </w:r>
      <w:r>
        <w:rPr>
          <w:i/>
          <w:color w:val="773189"/>
          <w:sz w:val="16"/>
          <w:vertAlign w:val="baseline"/>
        </w:rPr>
        <w:t>Samodzielny</w:t>
      </w:r>
      <w:r>
        <w:rPr>
          <w:i/>
          <w:color w:val="773189"/>
          <w:spacing w:val="-3"/>
          <w:sz w:val="16"/>
          <w:vertAlign w:val="baseline"/>
        </w:rPr>
        <w:t> </w:t>
      </w:r>
      <w:r>
        <w:rPr>
          <w:i/>
          <w:color w:val="773189"/>
          <w:sz w:val="16"/>
          <w:vertAlign w:val="baseline"/>
        </w:rPr>
        <w:t>Publiczny</w:t>
      </w:r>
      <w:r>
        <w:rPr>
          <w:i/>
          <w:color w:val="773189"/>
          <w:spacing w:val="-1"/>
          <w:sz w:val="16"/>
          <w:vertAlign w:val="baseline"/>
        </w:rPr>
        <w:t> </w:t>
      </w:r>
      <w:r>
        <w:rPr>
          <w:i/>
          <w:color w:val="773189"/>
          <w:sz w:val="16"/>
          <w:vertAlign w:val="baseline"/>
        </w:rPr>
        <w:t>Zakład</w:t>
      </w:r>
      <w:r>
        <w:rPr>
          <w:i/>
          <w:color w:val="773189"/>
          <w:spacing w:val="-3"/>
          <w:sz w:val="16"/>
          <w:vertAlign w:val="baseline"/>
        </w:rPr>
        <w:t> </w:t>
      </w:r>
      <w:r>
        <w:rPr>
          <w:i/>
          <w:color w:val="773189"/>
          <w:sz w:val="16"/>
          <w:vertAlign w:val="baseline"/>
        </w:rPr>
        <w:t>Opieki</w:t>
      </w:r>
      <w:r>
        <w:rPr>
          <w:i/>
          <w:color w:val="773189"/>
          <w:spacing w:val="-2"/>
          <w:sz w:val="16"/>
          <w:vertAlign w:val="baseline"/>
        </w:rPr>
        <w:t> </w:t>
      </w:r>
      <w:r>
        <w:rPr>
          <w:i/>
          <w:color w:val="773189"/>
          <w:sz w:val="16"/>
          <w:vertAlign w:val="baseline"/>
        </w:rPr>
        <w:t>Zdrowotnej</w:t>
      </w:r>
      <w:r>
        <w:rPr>
          <w:i/>
          <w:color w:val="773189"/>
          <w:spacing w:val="-3"/>
          <w:sz w:val="16"/>
          <w:vertAlign w:val="baseline"/>
        </w:rPr>
        <w:t> </w:t>
      </w:r>
      <w:r>
        <w:rPr>
          <w:i/>
          <w:color w:val="773189"/>
          <w:sz w:val="16"/>
          <w:vertAlign w:val="baseline"/>
        </w:rPr>
        <w:t>w</w:t>
      </w:r>
      <w:r>
        <w:rPr>
          <w:i/>
          <w:color w:val="773189"/>
          <w:spacing w:val="-1"/>
          <w:sz w:val="16"/>
          <w:vertAlign w:val="baseline"/>
        </w:rPr>
        <w:t> </w:t>
      </w:r>
      <w:r>
        <w:rPr>
          <w:i/>
          <w:color w:val="773189"/>
          <w:sz w:val="16"/>
          <w:vertAlign w:val="baseline"/>
        </w:rPr>
        <w:t>Krakowie</w:t>
      </w:r>
      <w:r>
        <w:rPr>
          <w:color w:val="773189"/>
          <w:sz w:val="16"/>
          <w:vertAlign w:val="baseline"/>
        </w:rPr>
        <w:t>,</w:t>
      </w:r>
      <w:r>
        <w:rPr>
          <w:color w:val="773189"/>
          <w:spacing w:val="-4"/>
          <w:sz w:val="16"/>
          <w:vertAlign w:val="baseline"/>
        </w:rPr>
        <w:t> </w:t>
      </w:r>
      <w:r>
        <w:rPr>
          <w:color w:val="773189"/>
          <w:sz w:val="16"/>
          <w:vertAlign w:val="baseline"/>
        </w:rPr>
        <w:t>Case C-16/19, 27 January 2021; </w:t>
      </w:r>
      <w:r>
        <w:rPr>
          <w:i/>
          <w:color w:val="773189"/>
          <w:sz w:val="16"/>
          <w:vertAlign w:val="baseline"/>
        </w:rPr>
        <w:t>TC and UB v Komisia za zashtita ot diskriminatsia and VA (‘Jurors’)</w:t>
      </w:r>
      <w:r>
        <w:rPr>
          <w:color w:val="773189"/>
          <w:sz w:val="16"/>
          <w:vertAlign w:val="baseline"/>
        </w:rPr>
        <w:t>, Case C-</w:t>
      </w:r>
    </w:p>
    <w:p>
      <w:pPr>
        <w:spacing w:before="0"/>
        <w:ind w:left="260" w:right="138" w:firstLine="0"/>
        <w:jc w:val="left"/>
        <w:rPr>
          <w:sz w:val="16"/>
        </w:rPr>
      </w:pPr>
      <w:r>
        <w:rPr>
          <w:color w:val="773189"/>
          <w:sz w:val="16"/>
        </w:rPr>
        <w:t>824/19,</w:t>
      </w:r>
      <w:r>
        <w:rPr>
          <w:color w:val="773189"/>
          <w:spacing w:val="-4"/>
          <w:sz w:val="16"/>
        </w:rPr>
        <w:t> </w:t>
      </w:r>
      <w:r>
        <w:rPr>
          <w:color w:val="773189"/>
          <w:sz w:val="16"/>
        </w:rPr>
        <w:t>21</w:t>
      </w:r>
      <w:r>
        <w:rPr>
          <w:color w:val="773189"/>
          <w:spacing w:val="-2"/>
          <w:sz w:val="16"/>
        </w:rPr>
        <w:t> </w:t>
      </w:r>
      <w:r>
        <w:rPr>
          <w:color w:val="773189"/>
          <w:sz w:val="16"/>
        </w:rPr>
        <w:t>October</w:t>
      </w:r>
      <w:r>
        <w:rPr>
          <w:color w:val="773189"/>
          <w:spacing w:val="-2"/>
          <w:sz w:val="16"/>
        </w:rPr>
        <w:t> </w:t>
      </w:r>
      <w:r>
        <w:rPr>
          <w:color w:val="773189"/>
          <w:sz w:val="16"/>
        </w:rPr>
        <w:t>2021;</w:t>
      </w:r>
      <w:r>
        <w:rPr>
          <w:color w:val="773189"/>
          <w:spacing w:val="-4"/>
          <w:sz w:val="16"/>
        </w:rPr>
        <w:t> </w:t>
      </w:r>
      <w:r>
        <w:rPr>
          <w:i/>
          <w:color w:val="773189"/>
          <w:sz w:val="16"/>
        </w:rPr>
        <w:t>Tartu</w:t>
      </w:r>
      <w:r>
        <w:rPr>
          <w:i/>
          <w:color w:val="773189"/>
          <w:spacing w:val="-1"/>
          <w:sz w:val="16"/>
        </w:rPr>
        <w:t> </w:t>
      </w:r>
      <w:r>
        <w:rPr>
          <w:i/>
          <w:color w:val="773189"/>
          <w:sz w:val="16"/>
        </w:rPr>
        <w:t>Vangla</w:t>
      </w:r>
      <w:r>
        <w:rPr>
          <w:color w:val="773189"/>
          <w:sz w:val="16"/>
        </w:rPr>
        <w:t>,</w:t>
      </w:r>
      <w:r>
        <w:rPr>
          <w:color w:val="773189"/>
          <w:spacing w:val="-1"/>
          <w:sz w:val="16"/>
        </w:rPr>
        <w:t> </w:t>
      </w:r>
      <w:r>
        <w:rPr>
          <w:color w:val="773189"/>
          <w:sz w:val="16"/>
        </w:rPr>
        <w:t>Case</w:t>
      </w:r>
      <w:r>
        <w:rPr>
          <w:color w:val="773189"/>
          <w:spacing w:val="-2"/>
          <w:sz w:val="16"/>
        </w:rPr>
        <w:t> </w:t>
      </w:r>
      <w:r>
        <w:rPr>
          <w:color w:val="773189"/>
          <w:sz w:val="16"/>
        </w:rPr>
        <w:t>C-795/19,</w:t>
      </w:r>
      <w:r>
        <w:rPr>
          <w:color w:val="773189"/>
          <w:spacing w:val="-4"/>
          <w:sz w:val="16"/>
        </w:rPr>
        <w:t> </w:t>
      </w:r>
      <w:r>
        <w:rPr>
          <w:color w:val="773189"/>
          <w:sz w:val="16"/>
        </w:rPr>
        <w:t>15</w:t>
      </w:r>
      <w:r>
        <w:rPr>
          <w:color w:val="773189"/>
          <w:spacing w:val="-2"/>
          <w:sz w:val="16"/>
        </w:rPr>
        <w:t> </w:t>
      </w:r>
      <w:r>
        <w:rPr>
          <w:color w:val="773189"/>
          <w:sz w:val="16"/>
        </w:rPr>
        <w:t>July 2021;</w:t>
      </w:r>
      <w:r>
        <w:rPr>
          <w:color w:val="773189"/>
          <w:spacing w:val="-4"/>
          <w:sz w:val="16"/>
        </w:rPr>
        <w:t> </w:t>
      </w:r>
      <w:r>
        <w:rPr>
          <w:color w:val="773189"/>
          <w:sz w:val="16"/>
        </w:rPr>
        <w:t>cited</w:t>
      </w:r>
      <w:r>
        <w:rPr>
          <w:color w:val="773189"/>
          <w:spacing w:val="-2"/>
          <w:sz w:val="16"/>
        </w:rPr>
        <w:t> </w:t>
      </w:r>
      <w:r>
        <w:rPr>
          <w:color w:val="773189"/>
          <w:sz w:val="16"/>
        </w:rPr>
        <w:t>in, Equality</w:t>
      </w:r>
      <w:r>
        <w:rPr>
          <w:color w:val="773189"/>
          <w:spacing w:val="-2"/>
          <w:sz w:val="16"/>
        </w:rPr>
        <w:t> </w:t>
      </w:r>
      <w:r>
        <w:rPr>
          <w:color w:val="773189"/>
          <w:sz w:val="16"/>
        </w:rPr>
        <w:t>Commission</w:t>
      </w:r>
      <w:r>
        <w:rPr>
          <w:color w:val="773189"/>
          <w:spacing w:val="-3"/>
          <w:sz w:val="16"/>
        </w:rPr>
        <w:t> </w:t>
      </w:r>
      <w:r>
        <w:rPr>
          <w:color w:val="773189"/>
          <w:sz w:val="16"/>
        </w:rPr>
        <w:t>for NI,</w:t>
      </w:r>
      <w:r>
        <w:rPr>
          <w:color w:val="773189"/>
          <w:spacing w:val="-3"/>
          <w:sz w:val="16"/>
        </w:rPr>
        <w:t> </w:t>
      </w:r>
      <w:r>
        <w:rPr>
          <w:color w:val="773189"/>
          <w:sz w:val="16"/>
        </w:rPr>
        <w:t>NI Human Rights Commission and Irish Human Rights and Equality Commission, ‘European Union Developments</w:t>
      </w:r>
      <w:r>
        <w:rPr>
          <w:color w:val="773189"/>
          <w:spacing w:val="40"/>
          <w:sz w:val="16"/>
        </w:rPr>
        <w:t> </w:t>
      </w:r>
      <w:r>
        <w:rPr>
          <w:color w:val="773189"/>
          <w:sz w:val="16"/>
        </w:rPr>
        <w:t>in Equality and Human Rights: The Impact of Brexit on the Divergence of Rights and Best Practice on the</w:t>
      </w:r>
    </w:p>
    <w:p>
      <w:pPr>
        <w:spacing w:before="0"/>
        <w:ind w:left="260" w:right="140" w:firstLine="0"/>
        <w:jc w:val="left"/>
        <w:rPr>
          <w:sz w:val="16"/>
        </w:rPr>
      </w:pPr>
      <w:r>
        <w:rPr>
          <w:color w:val="773189"/>
          <w:sz w:val="16"/>
        </w:rPr>
        <w:t>Island of Ireland’ (NIHRC, ECNI and IHREC, 2022), at 68-72. </w:t>
      </w:r>
      <w:r>
        <w:rPr>
          <w:i/>
          <w:color w:val="773189"/>
          <w:sz w:val="16"/>
        </w:rPr>
        <w:t>Daouidi v Bootes Plus SL</w:t>
      </w:r>
      <w:r>
        <w:rPr>
          <w:color w:val="773189"/>
          <w:sz w:val="16"/>
        </w:rPr>
        <w:t>, Case C-395/15, 1 December</w:t>
      </w:r>
      <w:r>
        <w:rPr>
          <w:color w:val="773189"/>
          <w:spacing w:val="-3"/>
          <w:sz w:val="16"/>
        </w:rPr>
        <w:t> </w:t>
      </w:r>
      <w:r>
        <w:rPr>
          <w:color w:val="773189"/>
          <w:sz w:val="16"/>
        </w:rPr>
        <w:t>2016;</w:t>
      </w:r>
      <w:r>
        <w:rPr>
          <w:color w:val="773189"/>
          <w:spacing w:val="-2"/>
          <w:sz w:val="16"/>
        </w:rPr>
        <w:t> </w:t>
      </w:r>
      <w:r>
        <w:rPr>
          <w:color w:val="773189"/>
          <w:sz w:val="16"/>
        </w:rPr>
        <w:t>cited</w:t>
      </w:r>
      <w:r>
        <w:rPr>
          <w:color w:val="773189"/>
          <w:spacing w:val="-1"/>
          <w:sz w:val="16"/>
        </w:rPr>
        <w:t> </w:t>
      </w:r>
      <w:r>
        <w:rPr>
          <w:color w:val="773189"/>
          <w:sz w:val="16"/>
        </w:rPr>
        <w:t>in</w:t>
      </w:r>
      <w:r>
        <w:rPr>
          <w:color w:val="773189"/>
          <w:spacing w:val="-2"/>
          <w:sz w:val="16"/>
        </w:rPr>
        <w:t> </w:t>
      </w:r>
      <w:r>
        <w:rPr>
          <w:color w:val="773189"/>
          <w:sz w:val="16"/>
        </w:rPr>
        <w:t>Letter</w:t>
      </w:r>
      <w:r>
        <w:rPr>
          <w:color w:val="773189"/>
          <w:spacing w:val="-2"/>
          <w:sz w:val="16"/>
        </w:rPr>
        <w:t> </w:t>
      </w:r>
      <w:r>
        <w:rPr>
          <w:color w:val="773189"/>
          <w:sz w:val="16"/>
        </w:rPr>
        <w:t>from</w:t>
      </w:r>
      <w:r>
        <w:rPr>
          <w:color w:val="773189"/>
          <w:spacing w:val="-4"/>
          <w:sz w:val="16"/>
        </w:rPr>
        <w:t> </w:t>
      </w:r>
      <w:r>
        <w:rPr>
          <w:color w:val="773189"/>
          <w:sz w:val="16"/>
        </w:rPr>
        <w:t>NI</w:t>
      </w:r>
      <w:r>
        <w:rPr>
          <w:color w:val="773189"/>
          <w:spacing w:val="-2"/>
          <w:sz w:val="16"/>
        </w:rPr>
        <w:t> </w:t>
      </w:r>
      <w:r>
        <w:rPr>
          <w:color w:val="773189"/>
          <w:sz w:val="16"/>
        </w:rPr>
        <w:t>Human</w:t>
      </w:r>
      <w:r>
        <w:rPr>
          <w:color w:val="773189"/>
          <w:spacing w:val="-5"/>
          <w:sz w:val="16"/>
        </w:rPr>
        <w:t> </w:t>
      </w:r>
      <w:r>
        <w:rPr>
          <w:color w:val="773189"/>
          <w:sz w:val="16"/>
        </w:rPr>
        <w:t>Rights</w:t>
      </w:r>
      <w:r>
        <w:rPr>
          <w:color w:val="773189"/>
          <w:spacing w:val="-4"/>
          <w:sz w:val="16"/>
        </w:rPr>
        <w:t> </w:t>
      </w:r>
      <w:r>
        <w:rPr>
          <w:color w:val="773189"/>
          <w:sz w:val="16"/>
        </w:rPr>
        <w:t>Commission</w:t>
      </w:r>
      <w:r>
        <w:rPr>
          <w:color w:val="773189"/>
          <w:spacing w:val="-2"/>
          <w:sz w:val="16"/>
        </w:rPr>
        <w:t> </w:t>
      </w:r>
      <w:r>
        <w:rPr>
          <w:color w:val="773189"/>
          <w:sz w:val="16"/>
        </w:rPr>
        <w:t>and</w:t>
      </w:r>
      <w:r>
        <w:rPr>
          <w:color w:val="773189"/>
          <w:spacing w:val="-3"/>
          <w:sz w:val="16"/>
        </w:rPr>
        <w:t> </w:t>
      </w:r>
      <w:r>
        <w:rPr>
          <w:color w:val="773189"/>
          <w:sz w:val="16"/>
        </w:rPr>
        <w:t>Equality</w:t>
      </w:r>
      <w:r>
        <w:rPr>
          <w:color w:val="773189"/>
          <w:spacing w:val="-3"/>
          <w:sz w:val="16"/>
        </w:rPr>
        <w:t> </w:t>
      </w:r>
      <w:r>
        <w:rPr>
          <w:color w:val="773189"/>
          <w:sz w:val="16"/>
        </w:rPr>
        <w:t>Commission</w:t>
      </w:r>
      <w:r>
        <w:rPr>
          <w:color w:val="773189"/>
          <w:spacing w:val="-2"/>
          <w:sz w:val="16"/>
        </w:rPr>
        <w:t> </w:t>
      </w:r>
      <w:r>
        <w:rPr>
          <w:color w:val="773189"/>
          <w:sz w:val="16"/>
        </w:rPr>
        <w:t>for</w:t>
      </w:r>
      <w:r>
        <w:rPr>
          <w:color w:val="773189"/>
          <w:spacing w:val="-3"/>
          <w:sz w:val="16"/>
        </w:rPr>
        <w:t> </w:t>
      </w:r>
      <w:r>
        <w:rPr>
          <w:color w:val="773189"/>
          <w:sz w:val="16"/>
        </w:rPr>
        <w:t>NI to</w:t>
      </w:r>
      <w:r>
        <w:rPr>
          <w:color w:val="773189"/>
          <w:spacing w:val="-1"/>
          <w:sz w:val="16"/>
        </w:rPr>
        <w:t> </w:t>
      </w:r>
      <w:r>
        <w:rPr>
          <w:color w:val="773189"/>
          <w:sz w:val="16"/>
        </w:rPr>
        <w:t>Head</w:t>
      </w:r>
      <w:r>
        <w:rPr>
          <w:color w:val="773189"/>
          <w:spacing w:val="-3"/>
          <w:sz w:val="16"/>
        </w:rPr>
        <w:t> </w:t>
      </w:r>
      <w:r>
        <w:rPr>
          <w:color w:val="773189"/>
          <w:sz w:val="16"/>
        </w:rPr>
        <w:t>of NI Civil Service, 10 June 2021.</w:t>
      </w:r>
    </w:p>
    <w:p>
      <w:pPr>
        <w:spacing w:before="0"/>
        <w:ind w:left="260" w:right="431" w:firstLine="0"/>
        <w:jc w:val="both"/>
        <w:rPr>
          <w:sz w:val="16"/>
        </w:rPr>
      </w:pPr>
      <w:r>
        <w:rPr>
          <w:color w:val="773189"/>
          <w:sz w:val="16"/>
          <w:vertAlign w:val="superscript"/>
        </w:rPr>
        <w:t>35</w:t>
      </w:r>
      <w:r>
        <w:rPr>
          <w:color w:val="773189"/>
          <w:sz w:val="16"/>
          <w:vertAlign w:val="baseline"/>
        </w:rPr>
        <w:t>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resolution</w:t>
      </w:r>
      <w:r>
        <w:rPr>
          <w:color w:val="773189"/>
          <w:spacing w:val="-2"/>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10</w:t>
      </w:r>
      <w:r>
        <w:rPr>
          <w:color w:val="773189"/>
          <w:spacing w:val="-3"/>
          <w:sz w:val="16"/>
          <w:vertAlign w:val="baseline"/>
        </w:rPr>
        <w:t> </w:t>
      </w:r>
      <w:r>
        <w:rPr>
          <w:color w:val="773189"/>
          <w:sz w:val="16"/>
          <w:vertAlign w:val="baseline"/>
        </w:rPr>
        <w:t>March</w:t>
      </w:r>
      <w:r>
        <w:rPr>
          <w:color w:val="773189"/>
          <w:spacing w:val="-4"/>
          <w:sz w:val="16"/>
          <w:vertAlign w:val="baseline"/>
        </w:rPr>
        <w:t> </w:t>
      </w:r>
      <w:r>
        <w:rPr>
          <w:color w:val="773189"/>
          <w:sz w:val="16"/>
          <w:vertAlign w:val="baseline"/>
        </w:rPr>
        <w:t>2021</w:t>
      </w:r>
      <w:r>
        <w:rPr>
          <w:color w:val="773189"/>
          <w:spacing w:val="-3"/>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implementation</w:t>
      </w:r>
      <w:r>
        <w:rPr>
          <w:color w:val="773189"/>
          <w:spacing w:val="-2"/>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2000/78/EC establishing</w:t>
      </w:r>
      <w:r>
        <w:rPr>
          <w:color w:val="773189"/>
          <w:spacing w:val="-2"/>
          <w:sz w:val="16"/>
          <w:vertAlign w:val="baseline"/>
        </w:rPr>
        <w:t> </w:t>
      </w:r>
      <w:r>
        <w:rPr>
          <w:color w:val="773189"/>
          <w:sz w:val="16"/>
          <w:vertAlign w:val="baseline"/>
        </w:rPr>
        <w:t>a</w:t>
      </w:r>
      <w:r>
        <w:rPr>
          <w:color w:val="773189"/>
          <w:spacing w:val="-5"/>
          <w:sz w:val="16"/>
          <w:vertAlign w:val="baseline"/>
        </w:rPr>
        <w:t> </w:t>
      </w:r>
      <w:r>
        <w:rPr>
          <w:color w:val="773189"/>
          <w:sz w:val="16"/>
          <w:vertAlign w:val="baseline"/>
        </w:rPr>
        <w:t>general</w:t>
      </w:r>
      <w:r>
        <w:rPr>
          <w:color w:val="773189"/>
          <w:spacing w:val="-3"/>
          <w:sz w:val="16"/>
          <w:vertAlign w:val="baseline"/>
        </w:rPr>
        <w:t> </w:t>
      </w:r>
      <w:r>
        <w:rPr>
          <w:color w:val="773189"/>
          <w:sz w:val="16"/>
          <w:vertAlign w:val="baseline"/>
        </w:rPr>
        <w:t>framework</w:t>
      </w:r>
      <w:r>
        <w:rPr>
          <w:color w:val="773189"/>
          <w:spacing w:val="-4"/>
          <w:sz w:val="16"/>
          <w:vertAlign w:val="baseline"/>
        </w:rPr>
        <w:t> </w:t>
      </w:r>
      <w:r>
        <w:rPr>
          <w:color w:val="773189"/>
          <w:sz w:val="16"/>
          <w:vertAlign w:val="baseline"/>
        </w:rPr>
        <w:t>for</w:t>
      </w:r>
      <w:r>
        <w:rPr>
          <w:color w:val="773189"/>
          <w:spacing w:val="-4"/>
          <w:sz w:val="16"/>
          <w:vertAlign w:val="baseline"/>
        </w:rPr>
        <w:t> </w:t>
      </w:r>
      <w:r>
        <w:rPr>
          <w:color w:val="773189"/>
          <w:sz w:val="16"/>
          <w:vertAlign w:val="baseline"/>
        </w:rPr>
        <w:t>equal</w:t>
      </w:r>
      <w:r>
        <w:rPr>
          <w:color w:val="773189"/>
          <w:spacing w:val="-3"/>
          <w:sz w:val="16"/>
          <w:vertAlign w:val="baseline"/>
        </w:rPr>
        <w:t> </w:t>
      </w:r>
      <w:r>
        <w:rPr>
          <w:color w:val="773189"/>
          <w:sz w:val="16"/>
          <w:vertAlign w:val="baseline"/>
        </w:rPr>
        <w:t>treatment</w:t>
      </w:r>
      <w:r>
        <w:rPr>
          <w:color w:val="773189"/>
          <w:spacing w:val="-3"/>
          <w:sz w:val="16"/>
          <w:vertAlign w:val="baseline"/>
        </w:rPr>
        <w:t> </w:t>
      </w:r>
      <w:r>
        <w:rPr>
          <w:color w:val="773189"/>
          <w:sz w:val="16"/>
          <w:vertAlign w:val="baseline"/>
        </w:rPr>
        <w:t>in</w:t>
      </w:r>
      <w:r>
        <w:rPr>
          <w:color w:val="773189"/>
          <w:spacing w:val="-3"/>
          <w:sz w:val="16"/>
          <w:vertAlign w:val="baseline"/>
        </w:rPr>
        <w:t> </w:t>
      </w:r>
      <w:r>
        <w:rPr>
          <w:color w:val="773189"/>
          <w:sz w:val="16"/>
          <w:vertAlign w:val="baseline"/>
        </w:rPr>
        <w:t>employment</w:t>
      </w:r>
      <w:r>
        <w:rPr>
          <w:color w:val="773189"/>
          <w:spacing w:val="-3"/>
          <w:sz w:val="16"/>
          <w:vertAlign w:val="baseline"/>
        </w:rPr>
        <w:t> </w:t>
      </w:r>
      <w:r>
        <w:rPr>
          <w:color w:val="773189"/>
          <w:sz w:val="16"/>
          <w:vertAlign w:val="baseline"/>
        </w:rPr>
        <w:t>and</w:t>
      </w:r>
      <w:r>
        <w:rPr>
          <w:color w:val="773189"/>
          <w:spacing w:val="-4"/>
          <w:sz w:val="16"/>
          <w:vertAlign w:val="baseline"/>
        </w:rPr>
        <w:t> </w:t>
      </w:r>
      <w:r>
        <w:rPr>
          <w:color w:val="773189"/>
          <w:sz w:val="16"/>
          <w:vertAlign w:val="baseline"/>
        </w:rPr>
        <w:t>occupation</w:t>
      </w:r>
      <w:r>
        <w:rPr>
          <w:color w:val="773189"/>
          <w:spacing w:val="-3"/>
          <w:sz w:val="16"/>
          <w:vertAlign w:val="baseline"/>
        </w:rPr>
        <w:t> </w:t>
      </w:r>
      <w:r>
        <w:rPr>
          <w:color w:val="773189"/>
          <w:sz w:val="16"/>
          <w:vertAlign w:val="baseline"/>
        </w:rPr>
        <w:t>in</w:t>
      </w:r>
      <w:r>
        <w:rPr>
          <w:color w:val="773189"/>
          <w:spacing w:val="-3"/>
          <w:sz w:val="16"/>
          <w:vertAlign w:val="baseline"/>
        </w:rPr>
        <w:t> </w:t>
      </w:r>
      <w:r>
        <w:rPr>
          <w:color w:val="773189"/>
          <w:sz w:val="16"/>
          <w:vertAlign w:val="baseline"/>
        </w:rPr>
        <w:t>light</w:t>
      </w:r>
      <w:r>
        <w:rPr>
          <w:color w:val="773189"/>
          <w:spacing w:val="-3"/>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UNCRPD (2021) OJ C 474/04.</w:t>
      </w:r>
    </w:p>
    <w:p>
      <w:pPr>
        <w:spacing w:line="240" w:lineRule="auto" w:before="0"/>
        <w:ind w:left="260" w:right="235" w:firstLine="0"/>
        <w:jc w:val="left"/>
        <w:rPr>
          <w:sz w:val="16"/>
        </w:rPr>
      </w:pPr>
      <w:r>
        <w:rPr>
          <w:color w:val="773189"/>
          <w:sz w:val="16"/>
          <w:vertAlign w:val="superscript"/>
        </w:rPr>
        <w:t>36</w:t>
      </w:r>
      <w:r>
        <w:rPr>
          <w:color w:val="773189"/>
          <w:sz w:val="16"/>
          <w:vertAlign w:val="baseline"/>
        </w:rPr>
        <w:t> European Commission, ‘Report from the Commission to the European Parliament and the Council on the Application</w:t>
      </w:r>
      <w:r>
        <w:rPr>
          <w:color w:val="773189"/>
          <w:spacing w:val="-5"/>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Directive</w:t>
      </w:r>
      <w:r>
        <w:rPr>
          <w:color w:val="773189"/>
          <w:spacing w:val="-1"/>
          <w:sz w:val="16"/>
          <w:vertAlign w:val="baseline"/>
        </w:rPr>
        <w:t> </w:t>
      </w:r>
      <w:r>
        <w:rPr>
          <w:color w:val="773189"/>
          <w:sz w:val="16"/>
          <w:vertAlign w:val="baseline"/>
        </w:rPr>
        <w:t>2000/43/EC</w:t>
      </w:r>
      <w:r>
        <w:rPr>
          <w:color w:val="773189"/>
          <w:spacing w:val="-3"/>
          <w:sz w:val="16"/>
          <w:vertAlign w:val="baseline"/>
        </w:rPr>
        <w:t> </w:t>
      </w:r>
      <w:r>
        <w:rPr>
          <w:color w:val="773189"/>
          <w:sz w:val="16"/>
          <w:vertAlign w:val="baseline"/>
        </w:rPr>
        <w:t>implementing</w:t>
      </w:r>
      <w:r>
        <w:rPr>
          <w:color w:val="773189"/>
          <w:spacing w:val="-1"/>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principle</w:t>
      </w:r>
      <w:r>
        <w:rPr>
          <w:color w:val="773189"/>
          <w:spacing w:val="-4"/>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equal</w:t>
      </w:r>
      <w:r>
        <w:rPr>
          <w:color w:val="773189"/>
          <w:spacing w:val="-2"/>
          <w:sz w:val="16"/>
          <w:vertAlign w:val="baseline"/>
        </w:rPr>
        <w:t> </w:t>
      </w:r>
      <w:r>
        <w:rPr>
          <w:color w:val="773189"/>
          <w:sz w:val="16"/>
          <w:vertAlign w:val="baseline"/>
        </w:rPr>
        <w:t>treatment</w:t>
      </w:r>
      <w:r>
        <w:rPr>
          <w:color w:val="773189"/>
          <w:spacing w:val="-2"/>
          <w:sz w:val="16"/>
          <w:vertAlign w:val="baseline"/>
        </w:rPr>
        <w:t> </w:t>
      </w:r>
      <w:r>
        <w:rPr>
          <w:color w:val="773189"/>
          <w:sz w:val="16"/>
          <w:vertAlign w:val="baseline"/>
        </w:rPr>
        <w:t>between</w:t>
      </w:r>
      <w:r>
        <w:rPr>
          <w:color w:val="773189"/>
          <w:spacing w:val="-4"/>
          <w:sz w:val="16"/>
          <w:vertAlign w:val="baseline"/>
        </w:rPr>
        <w:t> </w:t>
      </w:r>
      <w:r>
        <w:rPr>
          <w:color w:val="773189"/>
          <w:sz w:val="16"/>
          <w:vertAlign w:val="baseline"/>
        </w:rPr>
        <w:t>persons irrespective of racial or ethnic origin (‘the Racial Equality Directive’) and of Council Directive 2000/78/EC establishing a general framework for equal treatment in employment and occupation (‘the Employment Equality Directive’)’, (EC, 2021).</w:t>
      </w:r>
    </w:p>
    <w:p>
      <w:pPr>
        <w:spacing w:before="2"/>
        <w:ind w:left="260" w:right="0" w:firstLine="0"/>
        <w:jc w:val="left"/>
        <w:rPr>
          <w:sz w:val="16"/>
        </w:rPr>
      </w:pPr>
      <w:r>
        <w:rPr>
          <w:color w:val="773189"/>
          <w:sz w:val="16"/>
          <w:vertAlign w:val="superscript"/>
        </w:rPr>
        <w:t>37</w:t>
      </w:r>
      <w:r>
        <w:rPr>
          <w:color w:val="773189"/>
          <w:spacing w:val="-2"/>
          <w:sz w:val="16"/>
          <w:vertAlign w:val="baseline"/>
        </w:rPr>
        <w:t> </w:t>
      </w:r>
      <w:r>
        <w:rPr>
          <w:color w:val="773189"/>
          <w:sz w:val="16"/>
          <w:vertAlign w:val="baseline"/>
        </w:rPr>
        <w:t>EU</w:t>
      </w:r>
      <w:r>
        <w:rPr>
          <w:color w:val="773189"/>
          <w:spacing w:val="-6"/>
          <w:sz w:val="16"/>
          <w:vertAlign w:val="baseline"/>
        </w:rPr>
        <w:t> </w:t>
      </w:r>
      <w:r>
        <w:rPr>
          <w:color w:val="773189"/>
          <w:sz w:val="16"/>
          <w:vertAlign w:val="baseline"/>
        </w:rPr>
        <w:t>Commission,</w:t>
      </w:r>
      <w:r>
        <w:rPr>
          <w:color w:val="773189"/>
          <w:spacing w:val="-4"/>
          <w:sz w:val="16"/>
          <w:vertAlign w:val="baseline"/>
        </w:rPr>
        <w:t> </w:t>
      </w:r>
      <w:r>
        <w:rPr>
          <w:color w:val="773189"/>
          <w:sz w:val="16"/>
          <w:vertAlign w:val="baseline"/>
        </w:rPr>
        <w:t>‘Union</w:t>
      </w:r>
      <w:r>
        <w:rPr>
          <w:color w:val="773189"/>
          <w:spacing w:val="-7"/>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Equality:</w:t>
      </w:r>
      <w:r>
        <w:rPr>
          <w:color w:val="773189"/>
          <w:spacing w:val="-4"/>
          <w:sz w:val="16"/>
          <w:vertAlign w:val="baseline"/>
        </w:rPr>
        <w:t> </w:t>
      </w:r>
      <w:r>
        <w:rPr>
          <w:color w:val="773189"/>
          <w:sz w:val="16"/>
          <w:vertAlign w:val="baseline"/>
        </w:rPr>
        <w:t>Strategy</w:t>
      </w:r>
      <w:r>
        <w:rPr>
          <w:color w:val="773189"/>
          <w:spacing w:val="-7"/>
          <w:sz w:val="16"/>
          <w:vertAlign w:val="baseline"/>
        </w:rPr>
        <w:t> </w:t>
      </w:r>
      <w:r>
        <w:rPr>
          <w:color w:val="773189"/>
          <w:sz w:val="16"/>
          <w:vertAlign w:val="baseline"/>
        </w:rPr>
        <w:t>for</w:t>
      </w:r>
      <w:r>
        <w:rPr>
          <w:color w:val="773189"/>
          <w:spacing w:val="-2"/>
          <w:sz w:val="16"/>
          <w:vertAlign w:val="baseline"/>
        </w:rPr>
        <w:t> </w:t>
      </w:r>
      <w:r>
        <w:rPr>
          <w:color w:val="773189"/>
          <w:sz w:val="16"/>
          <w:vertAlign w:val="baseline"/>
        </w:rPr>
        <w:t>the</w:t>
      </w:r>
      <w:r>
        <w:rPr>
          <w:color w:val="773189"/>
          <w:spacing w:val="-6"/>
          <w:sz w:val="16"/>
          <w:vertAlign w:val="baseline"/>
        </w:rPr>
        <w:t> </w:t>
      </w:r>
      <w:r>
        <w:rPr>
          <w:color w:val="773189"/>
          <w:sz w:val="16"/>
          <w:vertAlign w:val="baseline"/>
        </w:rPr>
        <w:t>Rights</w:t>
      </w:r>
      <w:r>
        <w:rPr>
          <w:color w:val="773189"/>
          <w:spacing w:val="-5"/>
          <w:sz w:val="16"/>
          <w:vertAlign w:val="baseline"/>
        </w:rPr>
        <w:t> </w:t>
      </w:r>
      <w:r>
        <w:rPr>
          <w:color w:val="773189"/>
          <w:sz w:val="16"/>
          <w:vertAlign w:val="baseline"/>
        </w:rPr>
        <w:t>of</w:t>
      </w:r>
      <w:r>
        <w:rPr>
          <w:color w:val="773189"/>
          <w:spacing w:val="-2"/>
          <w:sz w:val="16"/>
          <w:vertAlign w:val="baseline"/>
        </w:rPr>
        <w:t> </w:t>
      </w:r>
      <w:r>
        <w:rPr>
          <w:color w:val="773189"/>
          <w:sz w:val="16"/>
          <w:vertAlign w:val="baseline"/>
        </w:rPr>
        <w:t>Persons</w:t>
      </w:r>
      <w:r>
        <w:rPr>
          <w:color w:val="773189"/>
          <w:spacing w:val="-5"/>
          <w:sz w:val="16"/>
          <w:vertAlign w:val="baseline"/>
        </w:rPr>
        <w:t> </w:t>
      </w:r>
      <w:r>
        <w:rPr>
          <w:color w:val="773189"/>
          <w:sz w:val="16"/>
          <w:vertAlign w:val="baseline"/>
        </w:rPr>
        <w:t>with</w:t>
      </w:r>
      <w:r>
        <w:rPr>
          <w:color w:val="773189"/>
          <w:spacing w:val="-4"/>
          <w:sz w:val="16"/>
          <w:vertAlign w:val="baseline"/>
        </w:rPr>
        <w:t> </w:t>
      </w:r>
      <w:r>
        <w:rPr>
          <w:color w:val="773189"/>
          <w:sz w:val="16"/>
          <w:vertAlign w:val="baseline"/>
        </w:rPr>
        <w:t>Disabilities</w:t>
      </w:r>
      <w:r>
        <w:rPr>
          <w:color w:val="773189"/>
          <w:spacing w:val="-3"/>
          <w:sz w:val="16"/>
          <w:vertAlign w:val="baseline"/>
        </w:rPr>
        <w:t> </w:t>
      </w:r>
      <w:r>
        <w:rPr>
          <w:color w:val="773189"/>
          <w:sz w:val="16"/>
          <w:vertAlign w:val="baseline"/>
        </w:rPr>
        <w:t>2021-2030’</w:t>
      </w:r>
      <w:r>
        <w:rPr>
          <w:color w:val="773189"/>
          <w:spacing w:val="-5"/>
          <w:sz w:val="16"/>
          <w:vertAlign w:val="baseline"/>
        </w:rPr>
        <w:t> (EU</w:t>
      </w:r>
    </w:p>
    <w:p>
      <w:pPr>
        <w:spacing w:before="0"/>
        <w:ind w:left="260" w:right="0" w:firstLine="0"/>
        <w:jc w:val="left"/>
        <w:rPr>
          <w:sz w:val="16"/>
        </w:rPr>
      </w:pPr>
      <w:r>
        <w:rPr>
          <w:color w:val="773189"/>
          <w:sz w:val="16"/>
        </w:rPr>
        <w:t>Commission,</w:t>
      </w:r>
      <w:r>
        <w:rPr>
          <w:color w:val="773189"/>
          <w:spacing w:val="-5"/>
          <w:sz w:val="16"/>
        </w:rPr>
        <w:t> </w:t>
      </w:r>
      <w:r>
        <w:rPr>
          <w:color w:val="773189"/>
          <w:sz w:val="16"/>
        </w:rPr>
        <w:t>2021),</w:t>
      </w:r>
      <w:r>
        <w:rPr>
          <w:color w:val="773189"/>
          <w:spacing w:val="-4"/>
          <w:sz w:val="16"/>
        </w:rPr>
        <w:t> </w:t>
      </w:r>
      <w:r>
        <w:rPr>
          <w:color w:val="773189"/>
          <w:sz w:val="16"/>
        </w:rPr>
        <w:t>at</w:t>
      </w:r>
      <w:r>
        <w:rPr>
          <w:color w:val="773189"/>
          <w:spacing w:val="-6"/>
          <w:sz w:val="16"/>
        </w:rPr>
        <w:t> </w:t>
      </w:r>
      <w:r>
        <w:rPr>
          <w:color w:val="773189"/>
          <w:spacing w:val="-5"/>
          <w:sz w:val="16"/>
        </w:rPr>
        <w:t>5.</w:t>
      </w:r>
    </w:p>
    <w:p>
      <w:pPr>
        <w:spacing w:after="0"/>
        <w:jc w:val="left"/>
        <w:rPr>
          <w:sz w:val="16"/>
        </w:rPr>
        <w:sectPr>
          <w:pgSz w:w="11910" w:h="16840"/>
          <w:pgMar w:header="0" w:footer="1861" w:top="1340" w:bottom="2060" w:left="1180" w:right="1320"/>
        </w:sectPr>
      </w:pPr>
    </w:p>
    <w:p>
      <w:pPr>
        <w:pStyle w:val="BodyText"/>
        <w:spacing w:line="276" w:lineRule="auto" w:before="82"/>
        <w:ind w:left="1393" w:right="140"/>
      </w:pPr>
      <w:r>
        <w:rPr/>
        <w:t>future</w:t>
      </w:r>
      <w:r>
        <w:rPr>
          <w:spacing w:val="-3"/>
        </w:rPr>
        <w:t> </w:t>
      </w:r>
      <w:r>
        <w:rPr/>
        <w:t>EU</w:t>
      </w:r>
      <w:r>
        <w:rPr>
          <w:spacing w:val="-5"/>
        </w:rPr>
        <w:t> </w:t>
      </w:r>
      <w:r>
        <w:rPr/>
        <w:t>measures</w:t>
      </w:r>
      <w:r>
        <w:rPr>
          <w:spacing w:val="-2"/>
        </w:rPr>
        <w:t> </w:t>
      </w:r>
      <w:r>
        <w:rPr/>
        <w:t>which</w:t>
      </w:r>
      <w:r>
        <w:rPr>
          <w:spacing w:val="-3"/>
        </w:rPr>
        <w:t> </w:t>
      </w:r>
      <w:r>
        <w:rPr/>
        <w:t>may</w:t>
      </w:r>
      <w:r>
        <w:rPr>
          <w:spacing w:val="-5"/>
        </w:rPr>
        <w:t> </w:t>
      </w:r>
      <w:r>
        <w:rPr/>
        <w:t>lead</w:t>
      </w:r>
      <w:r>
        <w:rPr>
          <w:spacing w:val="-3"/>
        </w:rPr>
        <w:t> </w:t>
      </w:r>
      <w:r>
        <w:rPr/>
        <w:t>to a</w:t>
      </w:r>
      <w:r>
        <w:rPr>
          <w:spacing w:val="-5"/>
        </w:rPr>
        <w:t> </w:t>
      </w:r>
      <w:r>
        <w:rPr/>
        <w:t>divergence</w:t>
      </w:r>
      <w:r>
        <w:rPr>
          <w:spacing w:val="-4"/>
        </w:rPr>
        <w:t> </w:t>
      </w:r>
      <w:r>
        <w:rPr/>
        <w:t>of</w:t>
      </w:r>
      <w:r>
        <w:rPr>
          <w:spacing w:val="-5"/>
        </w:rPr>
        <w:t> </w:t>
      </w:r>
      <w:r>
        <w:rPr/>
        <w:t>rights</w:t>
      </w:r>
      <w:r>
        <w:rPr>
          <w:spacing w:val="-5"/>
        </w:rPr>
        <w:t> </w:t>
      </w:r>
      <w:r>
        <w:rPr/>
        <w:t>on the island of Ireland and measures that may be identified as potential additions to the Annex 1 Equality Directives.</w:t>
      </w:r>
      <w:r>
        <w:rPr>
          <w:position w:val="8"/>
          <w:sz w:val="16"/>
        </w:rPr>
        <w:t>38</w:t>
      </w:r>
      <w:r>
        <w:rPr>
          <w:spacing w:val="40"/>
          <w:position w:val="8"/>
          <w:sz w:val="16"/>
        </w:rPr>
        <w:t> </w:t>
      </w:r>
      <w:r>
        <w:rPr/>
        <w:t>This research is ongoing and any findings will be shared with the successful contractor at the earliest opportunity.</w:t>
      </w:r>
    </w:p>
    <w:p>
      <w:pPr>
        <w:pStyle w:val="Heading2"/>
        <w:spacing w:before="241"/>
        <w:ind w:left="543"/>
      </w:pPr>
      <w:r>
        <w:rPr/>
        <w:t>Competences</w:t>
      </w:r>
      <w:r>
        <w:rPr>
          <w:spacing w:val="-4"/>
        </w:rPr>
        <w:t> </w:t>
      </w:r>
      <w:r>
        <w:rPr/>
        <w:t>of</w:t>
      </w:r>
      <w:r>
        <w:rPr>
          <w:spacing w:val="-3"/>
        </w:rPr>
        <w:t> </w:t>
      </w:r>
      <w:r>
        <w:rPr/>
        <w:t>the</w:t>
      </w:r>
      <w:r>
        <w:rPr>
          <w:spacing w:val="-3"/>
        </w:rPr>
        <w:t> </w:t>
      </w:r>
      <w:r>
        <w:rPr>
          <w:spacing w:val="-5"/>
        </w:rPr>
        <w:t>EU</w:t>
      </w:r>
    </w:p>
    <w:p>
      <w:pPr>
        <w:pStyle w:val="ListParagraph"/>
        <w:numPr>
          <w:ilvl w:val="1"/>
          <w:numId w:val="3"/>
        </w:numPr>
        <w:tabs>
          <w:tab w:pos="1393" w:val="left" w:leader="none"/>
        </w:tabs>
        <w:spacing w:line="276" w:lineRule="auto" w:before="184" w:after="0"/>
        <w:ind w:left="1393" w:right="205" w:hanging="850"/>
        <w:jc w:val="left"/>
        <w:rPr>
          <w:sz w:val="24"/>
        </w:rPr>
      </w:pPr>
      <w:r>
        <w:rPr>
          <w:sz w:val="24"/>
        </w:rPr>
        <w:t>The EU can only act within the limits of its competences. The competences</w:t>
      </w:r>
      <w:r>
        <w:rPr>
          <w:spacing w:val="-4"/>
          <w:sz w:val="24"/>
        </w:rPr>
        <w:t> </w:t>
      </w:r>
      <w:r>
        <w:rPr>
          <w:sz w:val="24"/>
        </w:rPr>
        <w:t>of</w:t>
      </w:r>
      <w:r>
        <w:rPr>
          <w:spacing w:val="-4"/>
          <w:sz w:val="24"/>
        </w:rPr>
        <w:t> </w:t>
      </w:r>
      <w:r>
        <w:rPr>
          <w:sz w:val="24"/>
        </w:rPr>
        <w:t>the</w:t>
      </w:r>
      <w:r>
        <w:rPr>
          <w:spacing w:val="-2"/>
          <w:sz w:val="24"/>
        </w:rPr>
        <w:t> </w:t>
      </w:r>
      <w:r>
        <w:rPr>
          <w:sz w:val="24"/>
        </w:rPr>
        <w:t>EU</w:t>
      </w:r>
      <w:r>
        <w:rPr>
          <w:spacing w:val="-4"/>
          <w:sz w:val="24"/>
        </w:rPr>
        <w:t> </w:t>
      </w:r>
      <w:r>
        <w:rPr>
          <w:sz w:val="24"/>
        </w:rPr>
        <w:t>and</w:t>
      </w:r>
      <w:r>
        <w:rPr>
          <w:spacing w:val="-3"/>
          <w:sz w:val="24"/>
        </w:rPr>
        <w:t> </w:t>
      </w:r>
      <w:r>
        <w:rPr>
          <w:sz w:val="24"/>
        </w:rPr>
        <w:t>its</w:t>
      </w:r>
      <w:r>
        <w:rPr>
          <w:spacing w:val="-2"/>
          <w:sz w:val="24"/>
        </w:rPr>
        <w:t> </w:t>
      </w:r>
      <w:r>
        <w:rPr>
          <w:sz w:val="24"/>
        </w:rPr>
        <w:t>Member</w:t>
      </w:r>
      <w:r>
        <w:rPr>
          <w:spacing w:val="-4"/>
          <w:sz w:val="24"/>
        </w:rPr>
        <w:t> </w:t>
      </w:r>
      <w:r>
        <w:rPr>
          <w:sz w:val="24"/>
        </w:rPr>
        <w:t>States</w:t>
      </w:r>
      <w:r>
        <w:rPr>
          <w:spacing w:val="-4"/>
          <w:sz w:val="24"/>
        </w:rPr>
        <w:t> </w:t>
      </w:r>
      <w:r>
        <w:rPr>
          <w:sz w:val="24"/>
        </w:rPr>
        <w:t>are</w:t>
      </w:r>
      <w:r>
        <w:rPr>
          <w:spacing w:val="-3"/>
          <w:sz w:val="24"/>
        </w:rPr>
        <w:t> </w:t>
      </w:r>
      <w:r>
        <w:rPr>
          <w:sz w:val="24"/>
        </w:rPr>
        <w:t>defined</w:t>
      </w:r>
      <w:r>
        <w:rPr>
          <w:spacing w:val="-3"/>
          <w:sz w:val="24"/>
        </w:rPr>
        <w:t> </w:t>
      </w:r>
      <w:r>
        <w:rPr>
          <w:sz w:val="24"/>
        </w:rPr>
        <w:t>in</w:t>
      </w:r>
      <w:r>
        <w:rPr>
          <w:spacing w:val="-5"/>
          <w:sz w:val="24"/>
        </w:rPr>
        <w:t> </w:t>
      </w:r>
      <w:r>
        <w:rPr>
          <w:sz w:val="24"/>
        </w:rPr>
        <w:t>the EU Treaties. There are three main categories: exclusive competences of the EU (Article 3 TFEU), shared competences (Article 4 TFEU) and supporting competences (Article 6 TFEU).</w:t>
      </w:r>
    </w:p>
    <w:p>
      <w:pPr>
        <w:pStyle w:val="BodyText"/>
        <w:spacing w:before="43"/>
      </w:pPr>
    </w:p>
    <w:p>
      <w:pPr>
        <w:pStyle w:val="ListParagraph"/>
        <w:numPr>
          <w:ilvl w:val="1"/>
          <w:numId w:val="3"/>
        </w:numPr>
        <w:tabs>
          <w:tab w:pos="1393" w:val="left" w:leader="none"/>
        </w:tabs>
        <w:spacing w:line="276" w:lineRule="auto" w:before="0" w:after="0"/>
        <w:ind w:left="1393" w:right="277" w:hanging="850"/>
        <w:jc w:val="left"/>
        <w:rPr>
          <w:sz w:val="24"/>
        </w:rPr>
      </w:pPr>
      <w:r>
        <w:rPr>
          <w:sz w:val="24"/>
        </w:rPr>
        <w:t>The EU has committed to promoting, protecting and implementing the UN CRPD and mainstreaming it within the scope of its competences.</w:t>
      </w:r>
      <w:r>
        <w:rPr>
          <w:position w:val="8"/>
          <w:sz w:val="16"/>
        </w:rPr>
        <w:t>39</w:t>
      </w:r>
      <w:r>
        <w:rPr>
          <w:spacing w:val="40"/>
          <w:position w:val="8"/>
          <w:sz w:val="16"/>
        </w:rPr>
        <w:t> </w:t>
      </w:r>
      <w:r>
        <w:rPr>
          <w:sz w:val="24"/>
        </w:rPr>
        <w:t>It is a mixed agreement, meaning part</w:t>
      </w:r>
      <w:r>
        <w:rPr>
          <w:spacing w:val="-4"/>
          <w:sz w:val="24"/>
        </w:rPr>
        <w:t> </w:t>
      </w:r>
      <w:r>
        <w:rPr>
          <w:sz w:val="24"/>
        </w:rPr>
        <w:t>of</w:t>
      </w:r>
      <w:r>
        <w:rPr>
          <w:spacing w:val="-4"/>
          <w:sz w:val="24"/>
        </w:rPr>
        <w:t> </w:t>
      </w:r>
      <w:r>
        <w:rPr>
          <w:sz w:val="24"/>
        </w:rPr>
        <w:t>it</w:t>
      </w:r>
      <w:r>
        <w:rPr>
          <w:spacing w:val="-3"/>
          <w:sz w:val="24"/>
        </w:rPr>
        <w:t> </w:t>
      </w:r>
      <w:r>
        <w:rPr>
          <w:sz w:val="24"/>
        </w:rPr>
        <w:t>falls</w:t>
      </w:r>
      <w:r>
        <w:rPr>
          <w:spacing w:val="-4"/>
          <w:sz w:val="24"/>
        </w:rPr>
        <w:t> </w:t>
      </w:r>
      <w:r>
        <w:rPr>
          <w:sz w:val="24"/>
        </w:rPr>
        <w:t>within</w:t>
      </w:r>
      <w:r>
        <w:rPr>
          <w:spacing w:val="-2"/>
          <w:sz w:val="24"/>
        </w:rPr>
        <w:t> </w:t>
      </w:r>
      <w:r>
        <w:rPr>
          <w:sz w:val="24"/>
        </w:rPr>
        <w:t>the</w:t>
      </w:r>
      <w:r>
        <w:rPr>
          <w:spacing w:val="-3"/>
          <w:sz w:val="24"/>
        </w:rPr>
        <w:t> </w:t>
      </w:r>
      <w:r>
        <w:rPr>
          <w:sz w:val="24"/>
        </w:rPr>
        <w:t>scope</w:t>
      </w:r>
      <w:r>
        <w:rPr>
          <w:spacing w:val="-3"/>
          <w:sz w:val="24"/>
        </w:rPr>
        <w:t> </w:t>
      </w:r>
      <w:r>
        <w:rPr>
          <w:sz w:val="24"/>
        </w:rPr>
        <w:t>of</w:t>
      </w:r>
      <w:r>
        <w:rPr>
          <w:spacing w:val="-4"/>
          <w:sz w:val="24"/>
        </w:rPr>
        <w:t> </w:t>
      </w:r>
      <w:r>
        <w:rPr>
          <w:sz w:val="24"/>
        </w:rPr>
        <w:t>the</w:t>
      </w:r>
      <w:r>
        <w:rPr>
          <w:spacing w:val="-3"/>
          <w:sz w:val="24"/>
        </w:rPr>
        <w:t> </w:t>
      </w:r>
      <w:r>
        <w:rPr>
          <w:sz w:val="24"/>
        </w:rPr>
        <w:t>EU</w:t>
      </w:r>
      <w:r>
        <w:rPr>
          <w:spacing w:val="-2"/>
          <w:sz w:val="24"/>
        </w:rPr>
        <w:t> </w:t>
      </w:r>
      <w:r>
        <w:rPr>
          <w:sz w:val="24"/>
        </w:rPr>
        <w:t>powers</w:t>
      </w:r>
      <w:r>
        <w:rPr>
          <w:spacing w:val="-3"/>
          <w:sz w:val="24"/>
        </w:rPr>
        <w:t> </w:t>
      </w:r>
      <w:r>
        <w:rPr>
          <w:sz w:val="24"/>
        </w:rPr>
        <w:t>and</w:t>
      </w:r>
      <w:r>
        <w:rPr>
          <w:spacing w:val="-4"/>
          <w:sz w:val="24"/>
        </w:rPr>
        <w:t> </w:t>
      </w:r>
      <w:r>
        <w:rPr>
          <w:sz w:val="24"/>
        </w:rPr>
        <w:t>part</w:t>
      </w:r>
      <w:r>
        <w:rPr>
          <w:spacing w:val="-4"/>
          <w:sz w:val="24"/>
        </w:rPr>
        <w:t> </w:t>
      </w:r>
      <w:r>
        <w:rPr>
          <w:sz w:val="24"/>
        </w:rPr>
        <w:t>within the scope of the powers of the Member States.</w:t>
      </w:r>
    </w:p>
    <w:p>
      <w:pPr>
        <w:pStyle w:val="BodyText"/>
        <w:spacing w:before="44"/>
      </w:pPr>
    </w:p>
    <w:p>
      <w:pPr>
        <w:pStyle w:val="ListParagraph"/>
        <w:numPr>
          <w:ilvl w:val="1"/>
          <w:numId w:val="3"/>
        </w:numPr>
        <w:tabs>
          <w:tab w:pos="1393" w:val="left" w:leader="none"/>
        </w:tabs>
        <w:spacing w:line="276" w:lineRule="auto" w:before="0" w:after="0"/>
        <w:ind w:left="1393" w:right="262" w:hanging="850"/>
        <w:jc w:val="left"/>
        <w:rPr>
          <w:sz w:val="24"/>
        </w:rPr>
      </w:pPr>
      <w:r>
        <w:rPr>
          <w:sz w:val="24"/>
        </w:rPr>
        <w:t>At the point of ratification, the EU Council Decision set out a Declaration</w:t>
      </w:r>
      <w:r>
        <w:rPr>
          <w:spacing w:val="-6"/>
          <w:sz w:val="24"/>
        </w:rPr>
        <w:t> </w:t>
      </w:r>
      <w:r>
        <w:rPr>
          <w:sz w:val="24"/>
        </w:rPr>
        <w:t>of</w:t>
      </w:r>
      <w:r>
        <w:rPr>
          <w:spacing w:val="-5"/>
          <w:sz w:val="24"/>
        </w:rPr>
        <w:t> </w:t>
      </w:r>
      <w:r>
        <w:rPr>
          <w:sz w:val="24"/>
        </w:rPr>
        <w:t>Competence to</w:t>
      </w:r>
      <w:r>
        <w:rPr>
          <w:spacing w:val="-5"/>
          <w:sz w:val="24"/>
        </w:rPr>
        <w:t> </w:t>
      </w:r>
      <w:r>
        <w:rPr>
          <w:sz w:val="24"/>
        </w:rPr>
        <w:t>specify</w:t>
      </w:r>
      <w:r>
        <w:rPr>
          <w:spacing w:val="-5"/>
          <w:sz w:val="24"/>
        </w:rPr>
        <w:t> </w:t>
      </w:r>
      <w:r>
        <w:rPr>
          <w:sz w:val="24"/>
        </w:rPr>
        <w:t>which</w:t>
      </w:r>
      <w:r>
        <w:rPr>
          <w:spacing w:val="-6"/>
          <w:sz w:val="24"/>
        </w:rPr>
        <w:t> </w:t>
      </w:r>
      <w:r>
        <w:rPr>
          <w:sz w:val="24"/>
        </w:rPr>
        <w:t>areas</w:t>
      </w:r>
      <w:r>
        <w:rPr>
          <w:spacing w:val="-6"/>
          <w:sz w:val="24"/>
        </w:rPr>
        <w:t> </w:t>
      </w:r>
      <w:r>
        <w:rPr>
          <w:sz w:val="24"/>
        </w:rPr>
        <w:t>fall</w:t>
      </w:r>
      <w:r>
        <w:rPr>
          <w:spacing w:val="-7"/>
          <w:sz w:val="24"/>
        </w:rPr>
        <w:t> </w:t>
      </w:r>
      <w:r>
        <w:rPr>
          <w:sz w:val="24"/>
        </w:rPr>
        <w:t>within</w:t>
      </w:r>
      <w:r>
        <w:rPr>
          <w:spacing w:val="-5"/>
          <w:sz w:val="24"/>
        </w:rPr>
        <w:t> </w:t>
      </w:r>
      <w:r>
        <w:rPr>
          <w:sz w:val="24"/>
        </w:rPr>
        <w:t>the competence of the EU and within that of Member States. The initial Declaration of Competence set out only three areas as part</w:t>
      </w:r>
      <w:r>
        <w:rPr>
          <w:spacing w:val="-2"/>
          <w:sz w:val="24"/>
        </w:rPr>
        <w:t> </w:t>
      </w:r>
      <w:r>
        <w:rPr>
          <w:sz w:val="24"/>
        </w:rPr>
        <w:t>of</w:t>
      </w:r>
      <w:r>
        <w:rPr>
          <w:spacing w:val="-2"/>
          <w:sz w:val="24"/>
        </w:rPr>
        <w:t> </w:t>
      </w:r>
      <w:r>
        <w:rPr>
          <w:sz w:val="24"/>
        </w:rPr>
        <w:t>the</w:t>
      </w:r>
      <w:r>
        <w:rPr>
          <w:spacing w:val="-2"/>
          <w:sz w:val="24"/>
        </w:rPr>
        <w:t> </w:t>
      </w:r>
      <w:r>
        <w:rPr>
          <w:sz w:val="24"/>
        </w:rPr>
        <w:t>exclusive</w:t>
      </w:r>
      <w:r>
        <w:rPr>
          <w:spacing w:val="-2"/>
          <w:sz w:val="24"/>
        </w:rPr>
        <w:t> </w:t>
      </w:r>
      <w:r>
        <w:rPr>
          <w:sz w:val="24"/>
        </w:rPr>
        <w:t>competence</w:t>
      </w:r>
      <w:r>
        <w:rPr>
          <w:spacing w:val="-2"/>
          <w:sz w:val="24"/>
        </w:rPr>
        <w:t> </w:t>
      </w:r>
      <w:r>
        <w:rPr>
          <w:sz w:val="24"/>
        </w:rPr>
        <w:t>of</w:t>
      </w:r>
      <w:r>
        <w:rPr>
          <w:spacing w:val="-2"/>
          <w:sz w:val="24"/>
        </w:rPr>
        <w:t> </w:t>
      </w:r>
      <w:r>
        <w:rPr>
          <w:sz w:val="24"/>
        </w:rPr>
        <w:t>the</w:t>
      </w:r>
      <w:r>
        <w:rPr>
          <w:spacing w:val="-2"/>
          <w:sz w:val="24"/>
        </w:rPr>
        <w:t> </w:t>
      </w:r>
      <w:r>
        <w:rPr>
          <w:sz w:val="24"/>
        </w:rPr>
        <w:t>EU:</w:t>
      </w:r>
      <w:r>
        <w:rPr>
          <w:spacing w:val="-3"/>
          <w:sz w:val="24"/>
        </w:rPr>
        <w:t> </w:t>
      </w:r>
      <w:r>
        <w:rPr>
          <w:sz w:val="24"/>
        </w:rPr>
        <w:t>the</w:t>
      </w:r>
      <w:r>
        <w:rPr>
          <w:spacing w:val="-2"/>
          <w:sz w:val="24"/>
        </w:rPr>
        <w:t> </w:t>
      </w:r>
      <w:r>
        <w:rPr>
          <w:sz w:val="24"/>
        </w:rPr>
        <w:t>compatibility</w:t>
      </w:r>
      <w:r>
        <w:rPr>
          <w:spacing w:val="-1"/>
          <w:sz w:val="24"/>
        </w:rPr>
        <w:t> </w:t>
      </w:r>
      <w:r>
        <w:rPr>
          <w:sz w:val="24"/>
        </w:rPr>
        <w:t>of State aid with the common market; the Common Customs</w:t>
      </w:r>
    </w:p>
    <w:p>
      <w:pPr>
        <w:pStyle w:val="BodyText"/>
        <w:spacing w:line="276" w:lineRule="auto"/>
        <w:ind w:left="1393" w:right="227"/>
      </w:pPr>
      <w:r>
        <w:rPr/>
        <w:t>Tariffs;</w:t>
      </w:r>
      <w:r>
        <w:rPr>
          <w:spacing w:val="-6"/>
        </w:rPr>
        <w:t> </w:t>
      </w:r>
      <w:r>
        <w:rPr/>
        <w:t>and</w:t>
      </w:r>
      <w:r>
        <w:rPr>
          <w:spacing w:val="-3"/>
        </w:rPr>
        <w:t> </w:t>
      </w:r>
      <w:r>
        <w:rPr/>
        <w:t>obligations</w:t>
      </w:r>
      <w:r>
        <w:rPr>
          <w:spacing w:val="-5"/>
        </w:rPr>
        <w:t> </w:t>
      </w:r>
      <w:r>
        <w:rPr/>
        <w:t>with</w:t>
      </w:r>
      <w:r>
        <w:rPr>
          <w:spacing w:val="-5"/>
        </w:rPr>
        <w:t> </w:t>
      </w:r>
      <w:r>
        <w:rPr/>
        <w:t>respect</w:t>
      </w:r>
      <w:r>
        <w:rPr>
          <w:spacing w:val="-4"/>
        </w:rPr>
        <w:t> </w:t>
      </w:r>
      <w:r>
        <w:rPr/>
        <w:t>to</w:t>
      </w:r>
      <w:r>
        <w:rPr>
          <w:spacing w:val="-2"/>
        </w:rPr>
        <w:t> </w:t>
      </w:r>
      <w:r>
        <w:rPr/>
        <w:t>the</w:t>
      </w:r>
      <w:r>
        <w:rPr>
          <w:spacing w:val="-4"/>
        </w:rPr>
        <w:t> </w:t>
      </w:r>
      <w:r>
        <w:rPr/>
        <w:t>EU’s</w:t>
      </w:r>
      <w:r>
        <w:rPr>
          <w:spacing w:val="-5"/>
        </w:rPr>
        <w:t> </w:t>
      </w:r>
      <w:r>
        <w:rPr/>
        <w:t>own</w:t>
      </w:r>
      <w:r>
        <w:rPr>
          <w:spacing w:val="-4"/>
        </w:rPr>
        <w:t> </w:t>
      </w:r>
      <w:r>
        <w:rPr/>
        <w:t>public administration to the extent that provisions of EU law are affected by the provision of the Convention.</w:t>
      </w:r>
    </w:p>
    <w:p>
      <w:pPr>
        <w:pStyle w:val="BodyText"/>
        <w:spacing w:before="204"/>
      </w:pPr>
    </w:p>
    <w:p>
      <w:pPr>
        <w:pStyle w:val="ListParagraph"/>
        <w:numPr>
          <w:ilvl w:val="1"/>
          <w:numId w:val="3"/>
        </w:numPr>
        <w:tabs>
          <w:tab w:pos="1393" w:val="left" w:leader="none"/>
        </w:tabs>
        <w:spacing w:line="276" w:lineRule="auto" w:before="0" w:after="0"/>
        <w:ind w:left="1393" w:right="288" w:hanging="850"/>
        <w:jc w:val="left"/>
        <w:rPr>
          <w:sz w:val="24"/>
        </w:rPr>
      </w:pPr>
      <w:r>
        <w:rPr>
          <w:sz w:val="24"/>
        </w:rPr>
        <w:t>In terms of the EU’s shared competence with Member States, the Declaration refers to combatting discrimination on the ground</w:t>
      </w:r>
      <w:r>
        <w:rPr>
          <w:spacing w:val="-5"/>
          <w:sz w:val="24"/>
        </w:rPr>
        <w:t> </w:t>
      </w:r>
      <w:r>
        <w:rPr>
          <w:sz w:val="24"/>
        </w:rPr>
        <w:t>of</w:t>
      </w:r>
      <w:r>
        <w:rPr>
          <w:spacing w:val="-5"/>
          <w:sz w:val="24"/>
        </w:rPr>
        <w:t> </w:t>
      </w:r>
      <w:r>
        <w:rPr>
          <w:sz w:val="24"/>
        </w:rPr>
        <w:t>disability;</w:t>
      </w:r>
      <w:r>
        <w:rPr>
          <w:spacing w:val="-5"/>
          <w:sz w:val="24"/>
        </w:rPr>
        <w:t> </w:t>
      </w:r>
      <w:r>
        <w:rPr>
          <w:sz w:val="24"/>
        </w:rPr>
        <w:t>free</w:t>
      </w:r>
      <w:r>
        <w:rPr>
          <w:spacing w:val="-5"/>
          <w:sz w:val="24"/>
        </w:rPr>
        <w:t> </w:t>
      </w:r>
      <w:r>
        <w:rPr>
          <w:sz w:val="24"/>
        </w:rPr>
        <w:t>movement</w:t>
      </w:r>
      <w:r>
        <w:rPr>
          <w:spacing w:val="-5"/>
          <w:sz w:val="24"/>
        </w:rPr>
        <w:t> </w:t>
      </w:r>
      <w:r>
        <w:rPr>
          <w:sz w:val="24"/>
        </w:rPr>
        <w:t>of</w:t>
      </w:r>
      <w:r>
        <w:rPr>
          <w:spacing w:val="-5"/>
          <w:sz w:val="24"/>
        </w:rPr>
        <w:t> </w:t>
      </w:r>
      <w:r>
        <w:rPr>
          <w:sz w:val="24"/>
        </w:rPr>
        <w:t>goods,</w:t>
      </w:r>
      <w:r>
        <w:rPr>
          <w:spacing w:val="-6"/>
          <w:sz w:val="24"/>
        </w:rPr>
        <w:t> </w:t>
      </w:r>
      <w:r>
        <w:rPr>
          <w:sz w:val="24"/>
        </w:rPr>
        <w:t>persons,</w:t>
      </w:r>
      <w:r>
        <w:rPr>
          <w:spacing w:val="-6"/>
          <w:sz w:val="24"/>
        </w:rPr>
        <w:t> </w:t>
      </w:r>
      <w:r>
        <w:rPr>
          <w:sz w:val="24"/>
        </w:rPr>
        <w:t>services</w:t>
      </w:r>
    </w:p>
    <w:p>
      <w:pPr>
        <w:pStyle w:val="BodyText"/>
        <w:spacing w:before="168"/>
        <w:rPr>
          <w:sz w:val="20"/>
        </w:rPr>
      </w:pPr>
      <w:r>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276369</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761377pt;width:144.020pt;height:.71997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15"/>
        <w:ind w:left="260" w:right="227" w:firstLine="0"/>
        <w:jc w:val="left"/>
        <w:rPr>
          <w:sz w:val="16"/>
        </w:rPr>
      </w:pPr>
      <w:r>
        <w:rPr>
          <w:color w:val="773189"/>
          <w:sz w:val="16"/>
          <w:vertAlign w:val="superscript"/>
        </w:rPr>
        <w:t>38</w:t>
      </w:r>
      <w:r>
        <w:rPr>
          <w:color w:val="773189"/>
          <w:sz w:val="16"/>
          <w:vertAlign w:val="baseline"/>
        </w:rPr>
        <w:t> Changes introduced by the Windsor Framework, regarding applicability motions aligned to Article 13(4) of the</w:t>
      </w:r>
      <w:r>
        <w:rPr>
          <w:color w:val="773189"/>
          <w:spacing w:val="-1"/>
          <w:sz w:val="16"/>
          <w:vertAlign w:val="baseline"/>
        </w:rPr>
        <w:t> </w:t>
      </w:r>
      <w:r>
        <w:rPr>
          <w:color w:val="773189"/>
          <w:sz w:val="16"/>
          <w:vertAlign w:val="baseline"/>
        </w:rPr>
        <w:t>Windsor</w:t>
      </w:r>
      <w:r>
        <w:rPr>
          <w:color w:val="773189"/>
          <w:spacing w:val="-3"/>
          <w:sz w:val="16"/>
          <w:vertAlign w:val="baseline"/>
        </w:rPr>
        <w:t> </w:t>
      </w:r>
      <w:r>
        <w:rPr>
          <w:color w:val="773189"/>
          <w:sz w:val="16"/>
          <w:vertAlign w:val="baseline"/>
        </w:rPr>
        <w:t>Framework,</w:t>
      </w:r>
      <w:r>
        <w:rPr>
          <w:color w:val="773189"/>
          <w:spacing w:val="-5"/>
          <w:sz w:val="16"/>
          <w:vertAlign w:val="baseline"/>
        </w:rPr>
        <w:t> </w:t>
      </w:r>
      <w:r>
        <w:rPr>
          <w:color w:val="773189"/>
          <w:sz w:val="16"/>
          <w:vertAlign w:val="baseline"/>
        </w:rPr>
        <w:t>could</w:t>
      </w:r>
      <w:r>
        <w:rPr>
          <w:color w:val="773189"/>
          <w:spacing w:val="-1"/>
          <w:sz w:val="16"/>
          <w:vertAlign w:val="baseline"/>
        </w:rPr>
        <w:t> </w:t>
      </w:r>
      <w:r>
        <w:rPr>
          <w:color w:val="773189"/>
          <w:sz w:val="16"/>
          <w:vertAlign w:val="baseline"/>
        </w:rPr>
        <w:t>potentially</w:t>
      </w:r>
      <w:r>
        <w:rPr>
          <w:color w:val="773189"/>
          <w:spacing w:val="-1"/>
          <w:sz w:val="16"/>
          <w:vertAlign w:val="baseline"/>
        </w:rPr>
        <w:t> </w:t>
      </w:r>
      <w:r>
        <w:rPr>
          <w:color w:val="773189"/>
          <w:sz w:val="16"/>
          <w:vertAlign w:val="baseline"/>
        </w:rPr>
        <w:t>mean</w:t>
      </w:r>
      <w:r>
        <w:rPr>
          <w:color w:val="773189"/>
          <w:spacing w:val="-5"/>
          <w:sz w:val="16"/>
          <w:vertAlign w:val="baseline"/>
        </w:rPr>
        <w:t> </w:t>
      </w:r>
      <w:r>
        <w:rPr>
          <w:color w:val="773189"/>
          <w:sz w:val="16"/>
          <w:vertAlign w:val="baseline"/>
        </w:rPr>
        <w:t>that</w:t>
      </w:r>
      <w:r>
        <w:rPr>
          <w:color w:val="773189"/>
          <w:spacing w:val="-2"/>
          <w:sz w:val="16"/>
          <w:vertAlign w:val="baseline"/>
        </w:rPr>
        <w:t> </w:t>
      </w:r>
      <w:r>
        <w:rPr>
          <w:color w:val="773189"/>
          <w:sz w:val="16"/>
          <w:vertAlign w:val="baseline"/>
        </w:rPr>
        <w:t>new</w:t>
      </w:r>
      <w:r>
        <w:rPr>
          <w:color w:val="773189"/>
          <w:spacing w:val="-3"/>
          <w:sz w:val="16"/>
          <w:vertAlign w:val="baseline"/>
        </w:rPr>
        <w:t> </w:t>
      </w:r>
      <w:r>
        <w:rPr>
          <w:color w:val="773189"/>
          <w:sz w:val="16"/>
          <w:vertAlign w:val="baseline"/>
        </w:rPr>
        <w:t>procedural</w:t>
      </w:r>
      <w:r>
        <w:rPr>
          <w:color w:val="773189"/>
          <w:spacing w:val="-5"/>
          <w:sz w:val="16"/>
          <w:vertAlign w:val="baseline"/>
        </w:rPr>
        <w:t> </w:t>
      </w:r>
      <w:r>
        <w:rPr>
          <w:color w:val="773189"/>
          <w:sz w:val="16"/>
          <w:vertAlign w:val="baseline"/>
        </w:rPr>
        <w:t>hurdles</w:t>
      </w:r>
      <w:r>
        <w:rPr>
          <w:color w:val="773189"/>
          <w:spacing w:val="-1"/>
          <w:sz w:val="16"/>
          <w:vertAlign w:val="baseline"/>
        </w:rPr>
        <w:t> </w:t>
      </w:r>
      <w:r>
        <w:rPr>
          <w:color w:val="773189"/>
          <w:sz w:val="16"/>
          <w:vertAlign w:val="baseline"/>
        </w:rPr>
        <w:t>impede</w:t>
      </w:r>
      <w:r>
        <w:rPr>
          <w:color w:val="773189"/>
          <w:spacing w:val="-4"/>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application</w:t>
      </w:r>
      <w:r>
        <w:rPr>
          <w:color w:val="773189"/>
          <w:spacing w:val="-2"/>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a</w:t>
      </w:r>
      <w:r>
        <w:rPr>
          <w:color w:val="773189"/>
          <w:spacing w:val="-2"/>
          <w:sz w:val="16"/>
          <w:vertAlign w:val="baseline"/>
        </w:rPr>
        <w:t> </w:t>
      </w:r>
      <w:r>
        <w:rPr>
          <w:color w:val="773189"/>
          <w:sz w:val="16"/>
          <w:vertAlign w:val="baseline"/>
        </w:rPr>
        <w:t>new or amended/replaced EU act that has equality and/or human rights implications.</w:t>
      </w:r>
      <w:r>
        <w:rPr>
          <w:color w:val="773189"/>
          <w:spacing w:val="40"/>
          <w:sz w:val="16"/>
          <w:vertAlign w:val="baseline"/>
        </w:rPr>
        <w:t> </w:t>
      </w:r>
      <w:r>
        <w:rPr>
          <w:color w:val="773189"/>
          <w:sz w:val="16"/>
          <w:vertAlign w:val="baseline"/>
        </w:rPr>
        <w:t>See NI Human Rights</w:t>
      </w:r>
    </w:p>
    <w:p>
      <w:pPr>
        <w:spacing w:before="3"/>
        <w:ind w:left="260" w:right="227" w:firstLine="0"/>
        <w:jc w:val="left"/>
        <w:rPr>
          <w:sz w:val="16"/>
        </w:rPr>
      </w:pPr>
      <w:r>
        <w:rPr>
          <w:color w:val="773189"/>
          <w:sz w:val="16"/>
        </w:rPr>
        <w:t>Commission and Equality Commission for NI, ‘Annual Report of the Equality Commission for NI and the NI Human</w:t>
      </w:r>
      <w:r>
        <w:rPr>
          <w:color w:val="773189"/>
          <w:spacing w:val="-2"/>
          <w:sz w:val="16"/>
        </w:rPr>
        <w:t> </w:t>
      </w:r>
      <w:r>
        <w:rPr>
          <w:color w:val="773189"/>
          <w:sz w:val="16"/>
        </w:rPr>
        <w:t>Rights</w:t>
      </w:r>
      <w:r>
        <w:rPr>
          <w:color w:val="773189"/>
          <w:spacing w:val="-3"/>
          <w:sz w:val="16"/>
        </w:rPr>
        <w:t> </w:t>
      </w:r>
      <w:r>
        <w:rPr>
          <w:color w:val="773189"/>
          <w:sz w:val="16"/>
        </w:rPr>
        <w:t>Commission</w:t>
      </w:r>
      <w:r>
        <w:rPr>
          <w:color w:val="773189"/>
          <w:spacing w:val="-5"/>
          <w:sz w:val="16"/>
        </w:rPr>
        <w:t> </w:t>
      </w:r>
      <w:r>
        <w:rPr>
          <w:color w:val="773189"/>
          <w:sz w:val="16"/>
        </w:rPr>
        <w:t>on</w:t>
      </w:r>
      <w:r>
        <w:rPr>
          <w:color w:val="773189"/>
          <w:spacing w:val="-5"/>
          <w:sz w:val="16"/>
        </w:rPr>
        <w:t> </w:t>
      </w:r>
      <w:r>
        <w:rPr>
          <w:color w:val="773189"/>
          <w:sz w:val="16"/>
        </w:rPr>
        <w:t>the</w:t>
      </w:r>
      <w:r>
        <w:rPr>
          <w:color w:val="773189"/>
          <w:spacing w:val="-1"/>
          <w:sz w:val="16"/>
        </w:rPr>
        <w:t> </w:t>
      </w:r>
      <w:r>
        <w:rPr>
          <w:color w:val="773189"/>
          <w:sz w:val="16"/>
        </w:rPr>
        <w:t>Implementation</w:t>
      </w:r>
      <w:r>
        <w:rPr>
          <w:color w:val="773189"/>
          <w:spacing w:val="-2"/>
          <w:sz w:val="16"/>
        </w:rPr>
        <w:t> </w:t>
      </w:r>
      <w:r>
        <w:rPr>
          <w:color w:val="773189"/>
          <w:sz w:val="16"/>
        </w:rPr>
        <w:t>of</w:t>
      </w:r>
      <w:r>
        <w:rPr>
          <w:color w:val="773189"/>
          <w:spacing w:val="-3"/>
          <w:sz w:val="16"/>
        </w:rPr>
        <w:t> </w:t>
      </w:r>
      <w:r>
        <w:rPr>
          <w:color w:val="773189"/>
          <w:sz w:val="16"/>
        </w:rPr>
        <w:t>Article</w:t>
      </w:r>
      <w:r>
        <w:rPr>
          <w:color w:val="773189"/>
          <w:spacing w:val="-4"/>
          <w:sz w:val="16"/>
        </w:rPr>
        <w:t> </w:t>
      </w:r>
      <w:r>
        <w:rPr>
          <w:color w:val="773189"/>
          <w:sz w:val="16"/>
        </w:rPr>
        <w:t>2</w:t>
      </w:r>
      <w:r>
        <w:rPr>
          <w:color w:val="773189"/>
          <w:spacing w:val="-3"/>
          <w:sz w:val="16"/>
        </w:rPr>
        <w:t> </w:t>
      </w:r>
      <w:r>
        <w:rPr>
          <w:color w:val="773189"/>
          <w:sz w:val="16"/>
        </w:rPr>
        <w:t>of the</w:t>
      </w:r>
      <w:r>
        <w:rPr>
          <w:color w:val="773189"/>
          <w:spacing w:val="-4"/>
          <w:sz w:val="16"/>
        </w:rPr>
        <w:t> </w:t>
      </w:r>
      <w:r>
        <w:rPr>
          <w:color w:val="773189"/>
          <w:sz w:val="16"/>
        </w:rPr>
        <w:t>Windsor</w:t>
      </w:r>
      <w:r>
        <w:rPr>
          <w:color w:val="773189"/>
          <w:spacing w:val="-3"/>
          <w:sz w:val="16"/>
        </w:rPr>
        <w:t> </w:t>
      </w:r>
      <w:r>
        <w:rPr>
          <w:color w:val="773189"/>
          <w:sz w:val="16"/>
        </w:rPr>
        <w:t>Framework</w:t>
      </w:r>
      <w:r>
        <w:rPr>
          <w:color w:val="773189"/>
          <w:spacing w:val="-5"/>
          <w:sz w:val="16"/>
        </w:rPr>
        <w:t> </w:t>
      </w:r>
      <w:r>
        <w:rPr>
          <w:color w:val="773189"/>
          <w:sz w:val="16"/>
        </w:rPr>
        <w:t>2022-2023’</w:t>
      </w:r>
      <w:r>
        <w:rPr>
          <w:color w:val="773189"/>
          <w:spacing w:val="-1"/>
          <w:sz w:val="16"/>
        </w:rPr>
        <w:t> </w:t>
      </w:r>
      <w:r>
        <w:rPr>
          <w:color w:val="773189"/>
          <w:sz w:val="16"/>
        </w:rPr>
        <w:t>(NIHRC and ECNI, 2023), at para 2.17.</w:t>
      </w:r>
    </w:p>
    <w:p>
      <w:pPr>
        <w:spacing w:before="0"/>
        <w:ind w:left="260" w:right="235" w:firstLine="0"/>
        <w:jc w:val="left"/>
        <w:rPr>
          <w:sz w:val="16"/>
        </w:rPr>
      </w:pPr>
      <w:r>
        <w:rPr>
          <w:color w:val="773189"/>
          <w:sz w:val="16"/>
          <w:vertAlign w:val="superscript"/>
        </w:rPr>
        <w:t>39</w:t>
      </w:r>
      <w:r>
        <w:rPr>
          <w:color w:val="773189"/>
          <w:sz w:val="16"/>
          <w:vertAlign w:val="baseline"/>
        </w:rPr>
        <w:t> Annex II, Council Decision 2010/48/EC concerning the conclusion, by the European Community, of the United Nations Convention on the Rights of Persons with Disabilities, 26 November 2009 is a Declaration Concerning</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Competence</w:t>
      </w:r>
      <w:r>
        <w:rPr>
          <w:color w:val="773189"/>
          <w:spacing w:val="-3"/>
          <w:sz w:val="16"/>
          <w:vertAlign w:val="baseline"/>
        </w:rPr>
        <w:t> </w:t>
      </w:r>
      <w:r>
        <w:rPr>
          <w:color w:val="773189"/>
          <w:sz w:val="16"/>
          <w:vertAlign w:val="baseline"/>
        </w:rPr>
        <w:t>of the</w:t>
      </w:r>
      <w:r>
        <w:rPr>
          <w:color w:val="773189"/>
          <w:spacing w:val="-4"/>
          <w:sz w:val="16"/>
          <w:vertAlign w:val="baseline"/>
        </w:rPr>
        <w:t> </w:t>
      </w:r>
      <w:r>
        <w:rPr>
          <w:color w:val="773189"/>
          <w:sz w:val="16"/>
          <w:vertAlign w:val="baseline"/>
        </w:rPr>
        <w:t>European</w:t>
      </w:r>
      <w:r>
        <w:rPr>
          <w:color w:val="773189"/>
          <w:spacing w:val="-5"/>
          <w:sz w:val="16"/>
          <w:vertAlign w:val="baseline"/>
        </w:rPr>
        <w:t> </w:t>
      </w:r>
      <w:r>
        <w:rPr>
          <w:color w:val="773189"/>
          <w:sz w:val="16"/>
          <w:vertAlign w:val="baseline"/>
        </w:rPr>
        <w:t>Community with</w:t>
      </w:r>
      <w:r>
        <w:rPr>
          <w:color w:val="773189"/>
          <w:spacing w:val="-2"/>
          <w:sz w:val="16"/>
          <w:vertAlign w:val="baseline"/>
        </w:rPr>
        <w:t> </w:t>
      </w:r>
      <w:r>
        <w:rPr>
          <w:color w:val="773189"/>
          <w:sz w:val="16"/>
          <w:vertAlign w:val="baseline"/>
        </w:rPr>
        <w:t>regard</w:t>
      </w:r>
      <w:r>
        <w:rPr>
          <w:color w:val="773189"/>
          <w:spacing w:val="-3"/>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matters</w:t>
      </w:r>
      <w:r>
        <w:rPr>
          <w:color w:val="773189"/>
          <w:spacing w:val="-4"/>
          <w:sz w:val="16"/>
          <w:vertAlign w:val="baseline"/>
        </w:rPr>
        <w:t> </w:t>
      </w:r>
      <w:r>
        <w:rPr>
          <w:color w:val="773189"/>
          <w:sz w:val="16"/>
          <w:vertAlign w:val="baseline"/>
        </w:rPr>
        <w:t>governed</w:t>
      </w:r>
      <w:r>
        <w:rPr>
          <w:color w:val="773189"/>
          <w:spacing w:val="-3"/>
          <w:sz w:val="16"/>
          <w:vertAlign w:val="baseline"/>
        </w:rPr>
        <w:t> </w:t>
      </w:r>
      <w:r>
        <w:rPr>
          <w:color w:val="773189"/>
          <w:sz w:val="16"/>
          <w:vertAlign w:val="baseline"/>
        </w:rPr>
        <w:t>by</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CRPD.</w:t>
      </w:r>
    </w:p>
    <w:p>
      <w:pPr>
        <w:spacing w:after="0"/>
        <w:jc w:val="left"/>
        <w:rPr>
          <w:sz w:val="16"/>
        </w:rPr>
        <w:sectPr>
          <w:pgSz w:w="11910" w:h="16840"/>
          <w:pgMar w:header="0" w:footer="1861" w:top="1340" w:bottom="2060" w:left="1180" w:right="1320"/>
        </w:sectPr>
      </w:pPr>
    </w:p>
    <w:p>
      <w:pPr>
        <w:pStyle w:val="BodyText"/>
        <w:spacing w:line="276" w:lineRule="auto" w:before="82"/>
        <w:ind w:left="1393" w:right="97"/>
        <w:rPr>
          <w:sz w:val="16"/>
        </w:rPr>
      </w:pPr>
      <w:r>
        <w:rPr/>
        <w:t>and capital; agriculture; transport by rail, road, see and air transport; taxation; internal market; equal pay for male and female workers; trans-European network policy; and statistics. However,</w:t>
      </w:r>
      <w:r>
        <w:rPr>
          <w:spacing w:val="-6"/>
        </w:rPr>
        <w:t> </w:t>
      </w:r>
      <w:r>
        <w:rPr/>
        <w:t>in</w:t>
      </w:r>
      <w:r>
        <w:rPr>
          <w:spacing w:val="-6"/>
        </w:rPr>
        <w:t> </w:t>
      </w:r>
      <w:r>
        <w:rPr/>
        <w:t>some</w:t>
      </w:r>
      <w:r>
        <w:rPr>
          <w:spacing w:val="-5"/>
        </w:rPr>
        <w:t> </w:t>
      </w:r>
      <w:r>
        <w:rPr/>
        <w:t>circumstances</w:t>
      </w:r>
      <w:r>
        <w:rPr>
          <w:spacing w:val="-5"/>
        </w:rPr>
        <w:t> </w:t>
      </w:r>
      <w:r>
        <w:rPr/>
        <w:t>matters</w:t>
      </w:r>
      <w:r>
        <w:rPr>
          <w:spacing w:val="-6"/>
        </w:rPr>
        <w:t> </w:t>
      </w:r>
      <w:r>
        <w:rPr/>
        <w:t>that</w:t>
      </w:r>
      <w:r>
        <w:rPr>
          <w:spacing w:val="-4"/>
        </w:rPr>
        <w:t> </w:t>
      </w:r>
      <w:r>
        <w:rPr/>
        <w:t>are</w:t>
      </w:r>
      <w:r>
        <w:rPr>
          <w:spacing w:val="-5"/>
        </w:rPr>
        <w:t> </w:t>
      </w:r>
      <w:r>
        <w:rPr/>
        <w:t>initially</w:t>
      </w:r>
      <w:r>
        <w:rPr>
          <w:spacing w:val="-6"/>
        </w:rPr>
        <w:t> </w:t>
      </w:r>
      <w:r>
        <w:rPr/>
        <w:t>shared competences may become exclusive competence where the UN CRPD affects common rules previously established by the EU. This transfer of competence is set out in Article 3(2) of the </w:t>
      </w:r>
      <w:r>
        <w:rPr>
          <w:spacing w:val="-2"/>
        </w:rPr>
        <w:t>TFEU.</w:t>
      </w:r>
      <w:r>
        <w:rPr>
          <w:spacing w:val="-2"/>
          <w:position w:val="8"/>
          <w:sz w:val="16"/>
        </w:rPr>
        <w:t>40</w:t>
      </w:r>
    </w:p>
    <w:p>
      <w:pPr>
        <w:pStyle w:val="BodyText"/>
        <w:spacing w:before="23"/>
      </w:pPr>
    </w:p>
    <w:p>
      <w:pPr>
        <w:pStyle w:val="ListParagraph"/>
        <w:numPr>
          <w:ilvl w:val="1"/>
          <w:numId w:val="3"/>
        </w:numPr>
        <w:tabs>
          <w:tab w:pos="1393" w:val="left" w:leader="none"/>
        </w:tabs>
        <w:spacing w:line="276" w:lineRule="auto" w:before="0" w:after="0"/>
        <w:ind w:left="1393" w:right="193" w:hanging="850"/>
        <w:jc w:val="left"/>
        <w:rPr>
          <w:sz w:val="24"/>
        </w:rPr>
      </w:pPr>
      <w:r>
        <w:rPr>
          <w:sz w:val="24"/>
        </w:rPr>
        <w:t>The Declaration only listed ‘Community acts’ that explicitly mention disability, which may lead to the perception that there is no disability-related competence in some fields where the EU indeed</w:t>
      </w:r>
      <w:r>
        <w:rPr>
          <w:spacing w:val="-2"/>
          <w:sz w:val="24"/>
        </w:rPr>
        <w:t> </w:t>
      </w:r>
      <w:r>
        <w:rPr>
          <w:sz w:val="24"/>
        </w:rPr>
        <w:t>does</w:t>
      </w:r>
      <w:r>
        <w:rPr>
          <w:spacing w:val="-2"/>
          <w:sz w:val="24"/>
        </w:rPr>
        <w:t> </w:t>
      </w:r>
      <w:r>
        <w:rPr>
          <w:sz w:val="24"/>
        </w:rPr>
        <w:t>have</w:t>
      </w:r>
      <w:r>
        <w:rPr>
          <w:spacing w:val="-1"/>
          <w:sz w:val="24"/>
        </w:rPr>
        <w:t> </w:t>
      </w:r>
      <w:r>
        <w:rPr>
          <w:sz w:val="24"/>
        </w:rPr>
        <w:t>the</w:t>
      </w:r>
      <w:r>
        <w:rPr>
          <w:spacing w:val="-1"/>
          <w:sz w:val="24"/>
        </w:rPr>
        <w:t> </w:t>
      </w:r>
      <w:r>
        <w:rPr>
          <w:sz w:val="24"/>
        </w:rPr>
        <w:t>competence</w:t>
      </w:r>
      <w:r>
        <w:rPr>
          <w:spacing w:val="-1"/>
          <w:sz w:val="24"/>
        </w:rPr>
        <w:t> </w:t>
      </w:r>
      <w:r>
        <w:rPr>
          <w:sz w:val="24"/>
        </w:rPr>
        <w:t>to</w:t>
      </w:r>
      <w:r>
        <w:rPr>
          <w:spacing w:val="-1"/>
          <w:sz w:val="24"/>
        </w:rPr>
        <w:t> </w:t>
      </w:r>
      <w:r>
        <w:rPr>
          <w:sz w:val="24"/>
        </w:rPr>
        <w:t>act on</w:t>
      </w:r>
      <w:r>
        <w:rPr>
          <w:spacing w:val="-2"/>
          <w:sz w:val="24"/>
        </w:rPr>
        <w:t> </w:t>
      </w:r>
      <w:r>
        <w:rPr>
          <w:sz w:val="24"/>
        </w:rPr>
        <w:t>them.</w:t>
      </w:r>
      <w:r>
        <w:rPr>
          <w:spacing w:val="-2"/>
          <w:sz w:val="24"/>
        </w:rPr>
        <w:t> </w:t>
      </w:r>
      <w:r>
        <w:rPr>
          <w:sz w:val="24"/>
        </w:rPr>
        <w:t>The</w:t>
      </w:r>
      <w:r>
        <w:rPr>
          <w:spacing w:val="-1"/>
          <w:sz w:val="24"/>
        </w:rPr>
        <w:t> </w:t>
      </w:r>
      <w:r>
        <w:rPr>
          <w:sz w:val="24"/>
        </w:rPr>
        <w:t>UN</w:t>
      </w:r>
      <w:r>
        <w:rPr>
          <w:spacing w:val="-1"/>
          <w:sz w:val="24"/>
        </w:rPr>
        <w:t> </w:t>
      </w:r>
      <w:r>
        <w:rPr>
          <w:sz w:val="24"/>
        </w:rPr>
        <w:t>CRPD Committee appears to be aware of the issue and recommended that</w:t>
      </w:r>
      <w:r>
        <w:rPr>
          <w:spacing w:val="-5"/>
          <w:sz w:val="24"/>
        </w:rPr>
        <w:t> </w:t>
      </w:r>
      <w:r>
        <w:rPr>
          <w:sz w:val="24"/>
        </w:rPr>
        <w:t>the</w:t>
      </w:r>
      <w:r>
        <w:rPr>
          <w:spacing w:val="-5"/>
          <w:sz w:val="24"/>
        </w:rPr>
        <w:t> </w:t>
      </w:r>
      <w:r>
        <w:rPr>
          <w:sz w:val="24"/>
        </w:rPr>
        <w:t>EU</w:t>
      </w:r>
      <w:r>
        <w:rPr>
          <w:spacing w:val="-6"/>
          <w:sz w:val="24"/>
        </w:rPr>
        <w:t> </w:t>
      </w:r>
      <w:r>
        <w:rPr>
          <w:sz w:val="24"/>
        </w:rPr>
        <w:t>“regularly</w:t>
      </w:r>
      <w:r>
        <w:rPr>
          <w:spacing w:val="-6"/>
          <w:sz w:val="24"/>
        </w:rPr>
        <w:t> </w:t>
      </w:r>
      <w:r>
        <w:rPr>
          <w:sz w:val="24"/>
        </w:rPr>
        <w:t>update</w:t>
      </w:r>
      <w:r>
        <w:rPr>
          <w:spacing w:val="-5"/>
          <w:sz w:val="24"/>
        </w:rPr>
        <w:t> </w:t>
      </w:r>
      <w:r>
        <w:rPr>
          <w:sz w:val="24"/>
        </w:rPr>
        <w:t>the</w:t>
      </w:r>
      <w:r>
        <w:rPr>
          <w:spacing w:val="-5"/>
          <w:sz w:val="24"/>
        </w:rPr>
        <w:t> </w:t>
      </w:r>
      <w:r>
        <w:rPr>
          <w:sz w:val="24"/>
        </w:rPr>
        <w:t>declaration</w:t>
      </w:r>
      <w:r>
        <w:rPr>
          <w:spacing w:val="-6"/>
          <w:sz w:val="24"/>
        </w:rPr>
        <w:t> </w:t>
      </w:r>
      <w:r>
        <w:rPr>
          <w:sz w:val="24"/>
        </w:rPr>
        <w:t>of</w:t>
      </w:r>
      <w:r>
        <w:rPr>
          <w:spacing w:val="-6"/>
          <w:sz w:val="24"/>
        </w:rPr>
        <w:t> </w:t>
      </w:r>
      <w:r>
        <w:rPr>
          <w:sz w:val="24"/>
        </w:rPr>
        <w:t>competence</w:t>
      </w:r>
      <w:r>
        <w:rPr>
          <w:spacing w:val="-2"/>
          <w:sz w:val="24"/>
        </w:rPr>
        <w:t> </w:t>
      </w:r>
      <w:r>
        <w:rPr>
          <w:sz w:val="24"/>
        </w:rPr>
        <w:t>and its list of instruments to include recently adopted instruments and instruments that may not specifically refer to persons with disabilities, but that are relevant to persons with disabilities”.</w:t>
      </w:r>
      <w:r>
        <w:rPr>
          <w:position w:val="8"/>
          <w:sz w:val="16"/>
        </w:rPr>
        <w:t>41</w:t>
      </w:r>
    </w:p>
    <w:p>
      <w:pPr>
        <w:pStyle w:val="BodyText"/>
        <w:spacing w:before="24"/>
      </w:pPr>
    </w:p>
    <w:p>
      <w:pPr>
        <w:pStyle w:val="ListParagraph"/>
        <w:numPr>
          <w:ilvl w:val="1"/>
          <w:numId w:val="3"/>
        </w:numPr>
        <w:tabs>
          <w:tab w:pos="1393" w:val="left" w:leader="none"/>
        </w:tabs>
        <w:spacing w:line="276" w:lineRule="auto" w:before="0" w:after="0"/>
        <w:ind w:left="1393" w:right="314" w:hanging="850"/>
        <w:jc w:val="left"/>
        <w:rPr>
          <w:sz w:val="24"/>
        </w:rPr>
      </w:pPr>
      <w:r>
        <w:rPr>
          <w:sz w:val="24"/>
        </w:rPr>
        <w:t>In 2017, a progress report on the implementation of the European Disability Strategy 2010-2020 provided an updated overview</w:t>
      </w:r>
      <w:r>
        <w:rPr>
          <w:spacing w:val="-3"/>
          <w:sz w:val="24"/>
        </w:rPr>
        <w:t> </w:t>
      </w:r>
      <w:r>
        <w:rPr>
          <w:sz w:val="24"/>
        </w:rPr>
        <w:t>of</w:t>
      </w:r>
      <w:r>
        <w:rPr>
          <w:spacing w:val="-3"/>
          <w:sz w:val="24"/>
        </w:rPr>
        <w:t> </w:t>
      </w:r>
      <w:r>
        <w:rPr>
          <w:sz w:val="24"/>
        </w:rPr>
        <w:t>EU</w:t>
      </w:r>
      <w:r>
        <w:rPr>
          <w:spacing w:val="-4"/>
          <w:sz w:val="24"/>
        </w:rPr>
        <w:t> </w:t>
      </w:r>
      <w:r>
        <w:rPr>
          <w:sz w:val="24"/>
        </w:rPr>
        <w:t>Community</w:t>
      </w:r>
      <w:r>
        <w:rPr>
          <w:spacing w:val="-4"/>
          <w:sz w:val="24"/>
        </w:rPr>
        <w:t> </w:t>
      </w:r>
      <w:r>
        <w:rPr>
          <w:sz w:val="24"/>
        </w:rPr>
        <w:t>acts</w:t>
      </w:r>
      <w:r>
        <w:rPr>
          <w:spacing w:val="-4"/>
          <w:sz w:val="24"/>
        </w:rPr>
        <w:t> </w:t>
      </w:r>
      <w:r>
        <w:rPr>
          <w:sz w:val="24"/>
        </w:rPr>
        <w:t>regarding</w:t>
      </w:r>
      <w:r>
        <w:rPr>
          <w:spacing w:val="-4"/>
          <w:sz w:val="24"/>
        </w:rPr>
        <w:t> </w:t>
      </w:r>
      <w:r>
        <w:rPr>
          <w:sz w:val="24"/>
        </w:rPr>
        <w:t>UN</w:t>
      </w:r>
      <w:r>
        <w:rPr>
          <w:spacing w:val="-3"/>
          <w:sz w:val="24"/>
        </w:rPr>
        <w:t> </w:t>
      </w:r>
      <w:r>
        <w:rPr>
          <w:sz w:val="24"/>
        </w:rPr>
        <w:t>CRPD.</w:t>
      </w:r>
      <w:r>
        <w:rPr>
          <w:position w:val="8"/>
          <w:sz w:val="16"/>
        </w:rPr>
        <w:t>42</w:t>
      </w:r>
      <w:r>
        <w:rPr>
          <w:spacing w:val="25"/>
          <w:position w:val="8"/>
          <w:sz w:val="16"/>
        </w:rPr>
        <w:t> </w:t>
      </w:r>
      <w:r>
        <w:rPr>
          <w:sz w:val="24"/>
        </w:rPr>
        <w:t>In</w:t>
      </w:r>
      <w:r>
        <w:rPr>
          <w:spacing w:val="-4"/>
          <w:sz w:val="24"/>
        </w:rPr>
        <w:t> </w:t>
      </w:r>
      <w:r>
        <w:rPr>
          <w:sz w:val="24"/>
        </w:rPr>
        <w:t>2023, the EU advised that this list is currently under revision.</w:t>
      </w:r>
      <w:r>
        <w:rPr>
          <w:position w:val="8"/>
          <w:sz w:val="16"/>
        </w:rPr>
        <w:t>43</w:t>
      </w:r>
    </w:p>
    <w:p>
      <w:pPr>
        <w:pStyle w:val="BodyText"/>
        <w:spacing w:before="184"/>
      </w:pPr>
    </w:p>
    <w:p>
      <w:pPr>
        <w:pStyle w:val="Heading2"/>
        <w:ind w:left="543"/>
      </w:pPr>
      <w:r>
        <w:rPr/>
        <w:t>The</w:t>
      </w:r>
      <w:r>
        <w:rPr>
          <w:spacing w:val="-3"/>
        </w:rPr>
        <w:t> </w:t>
      </w:r>
      <w:r>
        <w:rPr/>
        <w:t>EU</w:t>
      </w:r>
      <w:r>
        <w:rPr>
          <w:spacing w:val="-2"/>
        </w:rPr>
        <w:t> Charter</w:t>
      </w:r>
    </w:p>
    <w:p>
      <w:pPr>
        <w:pStyle w:val="ListParagraph"/>
        <w:numPr>
          <w:ilvl w:val="1"/>
          <w:numId w:val="3"/>
        </w:numPr>
        <w:tabs>
          <w:tab w:pos="1393" w:val="left" w:leader="none"/>
        </w:tabs>
        <w:spacing w:line="276" w:lineRule="auto" w:before="183" w:after="0"/>
        <w:ind w:left="1393" w:right="317" w:hanging="850"/>
        <w:jc w:val="left"/>
        <w:rPr>
          <w:sz w:val="24"/>
        </w:rPr>
      </w:pPr>
      <w:r>
        <w:rPr>
          <w:sz w:val="24"/>
        </w:rPr>
        <w:t>Where</w:t>
      </w:r>
      <w:r>
        <w:rPr>
          <w:spacing w:val="-2"/>
          <w:sz w:val="24"/>
        </w:rPr>
        <w:t> </w:t>
      </w:r>
      <w:r>
        <w:rPr>
          <w:sz w:val="24"/>
        </w:rPr>
        <w:t>required</w:t>
      </w:r>
      <w:r>
        <w:rPr>
          <w:spacing w:val="-3"/>
          <w:sz w:val="24"/>
        </w:rPr>
        <w:t> </w:t>
      </w:r>
      <w:r>
        <w:rPr>
          <w:sz w:val="24"/>
        </w:rPr>
        <w:t>by</w:t>
      </w:r>
      <w:r>
        <w:rPr>
          <w:spacing w:val="-3"/>
          <w:sz w:val="24"/>
        </w:rPr>
        <w:t> </w:t>
      </w:r>
      <w:r>
        <w:rPr>
          <w:sz w:val="24"/>
        </w:rPr>
        <w:t>the</w:t>
      </w:r>
      <w:r>
        <w:rPr>
          <w:spacing w:val="-2"/>
          <w:sz w:val="24"/>
        </w:rPr>
        <w:t> </w:t>
      </w:r>
      <w:r>
        <w:rPr>
          <w:sz w:val="24"/>
        </w:rPr>
        <w:t>UK-EU</w:t>
      </w:r>
      <w:r>
        <w:rPr>
          <w:spacing w:val="-1"/>
          <w:sz w:val="24"/>
        </w:rPr>
        <w:t> </w:t>
      </w:r>
      <w:r>
        <w:rPr>
          <w:sz w:val="24"/>
        </w:rPr>
        <w:t>Withdrawal</w:t>
      </w:r>
      <w:r>
        <w:rPr>
          <w:spacing w:val="-4"/>
          <w:sz w:val="24"/>
        </w:rPr>
        <w:t> </w:t>
      </w:r>
      <w:r>
        <w:rPr>
          <w:sz w:val="24"/>
        </w:rPr>
        <w:t>Agreement,</w:t>
      </w:r>
      <w:r>
        <w:rPr>
          <w:spacing w:val="-2"/>
          <w:sz w:val="24"/>
        </w:rPr>
        <w:t> </w:t>
      </w:r>
      <w:r>
        <w:rPr>
          <w:sz w:val="24"/>
        </w:rPr>
        <w:t>including Article 2 of the Windsor Framework, the EU Charter of Fundamental</w:t>
      </w:r>
      <w:r>
        <w:rPr>
          <w:spacing w:val="-4"/>
          <w:sz w:val="24"/>
        </w:rPr>
        <w:t> </w:t>
      </w:r>
      <w:r>
        <w:rPr>
          <w:sz w:val="24"/>
        </w:rPr>
        <w:t>Rights</w:t>
      </w:r>
      <w:r>
        <w:rPr>
          <w:spacing w:val="-2"/>
          <w:sz w:val="24"/>
        </w:rPr>
        <w:t> </w:t>
      </w:r>
      <w:r>
        <w:rPr>
          <w:sz w:val="24"/>
        </w:rPr>
        <w:t>continues</w:t>
      </w:r>
      <w:r>
        <w:rPr>
          <w:spacing w:val="-5"/>
          <w:sz w:val="24"/>
        </w:rPr>
        <w:t> </w:t>
      </w:r>
      <w:r>
        <w:rPr>
          <w:sz w:val="24"/>
        </w:rPr>
        <w:t>to</w:t>
      </w:r>
      <w:r>
        <w:rPr>
          <w:spacing w:val="-4"/>
          <w:sz w:val="24"/>
        </w:rPr>
        <w:t> </w:t>
      </w:r>
      <w:r>
        <w:rPr>
          <w:sz w:val="24"/>
        </w:rPr>
        <w:t>have</w:t>
      </w:r>
      <w:r>
        <w:rPr>
          <w:spacing w:val="-4"/>
          <w:sz w:val="24"/>
        </w:rPr>
        <w:t> </w:t>
      </w:r>
      <w:r>
        <w:rPr>
          <w:sz w:val="24"/>
        </w:rPr>
        <w:t>relevance</w:t>
      </w:r>
      <w:r>
        <w:rPr>
          <w:spacing w:val="-4"/>
          <w:sz w:val="24"/>
        </w:rPr>
        <w:t> </w:t>
      </w:r>
      <w:r>
        <w:rPr>
          <w:sz w:val="24"/>
        </w:rPr>
        <w:t>in</w:t>
      </w:r>
      <w:r>
        <w:rPr>
          <w:spacing w:val="-5"/>
          <w:sz w:val="24"/>
        </w:rPr>
        <w:t> </w:t>
      </w:r>
      <w:r>
        <w:rPr>
          <w:sz w:val="24"/>
        </w:rPr>
        <w:t>NI.</w:t>
      </w:r>
      <w:r>
        <w:rPr>
          <w:position w:val="8"/>
          <w:sz w:val="16"/>
        </w:rPr>
        <w:t>44</w:t>
      </w:r>
      <w:r>
        <w:rPr>
          <w:spacing w:val="24"/>
          <w:position w:val="8"/>
          <w:sz w:val="16"/>
        </w:rPr>
        <w:t> </w:t>
      </w:r>
      <w:r>
        <w:rPr>
          <w:sz w:val="24"/>
        </w:rPr>
        <w:t>This</w:t>
      </w:r>
      <w:r>
        <w:rPr>
          <w:spacing w:val="-3"/>
          <w:sz w:val="24"/>
        </w:rPr>
        <w:t> </w:t>
      </w:r>
      <w:r>
        <w:rPr>
          <w:sz w:val="24"/>
        </w:rPr>
        <w:t>is an</w:t>
      </w:r>
      <w:r>
        <w:rPr>
          <w:spacing w:val="-4"/>
          <w:sz w:val="24"/>
        </w:rPr>
        <w:t> </w:t>
      </w:r>
      <w:r>
        <w:rPr>
          <w:sz w:val="24"/>
        </w:rPr>
        <w:t>exception</w:t>
      </w:r>
      <w:r>
        <w:rPr>
          <w:spacing w:val="-4"/>
          <w:sz w:val="24"/>
        </w:rPr>
        <w:t> </w:t>
      </w:r>
      <w:r>
        <w:rPr>
          <w:sz w:val="24"/>
        </w:rPr>
        <w:t>from</w:t>
      </w:r>
      <w:r>
        <w:rPr>
          <w:spacing w:val="-2"/>
          <w:sz w:val="24"/>
        </w:rPr>
        <w:t> </w:t>
      </w:r>
      <w:r>
        <w:rPr>
          <w:sz w:val="24"/>
        </w:rPr>
        <w:t>the</w:t>
      </w:r>
      <w:r>
        <w:rPr>
          <w:spacing w:val="-3"/>
          <w:sz w:val="24"/>
        </w:rPr>
        <w:t> </w:t>
      </w:r>
      <w:r>
        <w:rPr>
          <w:sz w:val="24"/>
        </w:rPr>
        <w:t>general</w:t>
      </w:r>
      <w:r>
        <w:rPr>
          <w:spacing w:val="-4"/>
          <w:sz w:val="24"/>
        </w:rPr>
        <w:t> </w:t>
      </w:r>
      <w:r>
        <w:rPr>
          <w:sz w:val="24"/>
        </w:rPr>
        <w:t>provision</w:t>
      </w:r>
      <w:r>
        <w:rPr>
          <w:spacing w:val="-4"/>
          <w:sz w:val="24"/>
        </w:rPr>
        <w:t> </w:t>
      </w:r>
      <w:r>
        <w:rPr>
          <w:sz w:val="24"/>
        </w:rPr>
        <w:t>of</w:t>
      </w:r>
      <w:r>
        <w:rPr>
          <w:spacing w:val="-3"/>
          <w:sz w:val="24"/>
        </w:rPr>
        <w:t> </w:t>
      </w:r>
      <w:r>
        <w:rPr>
          <w:sz w:val="24"/>
        </w:rPr>
        <w:t>the</w:t>
      </w:r>
      <w:r>
        <w:rPr>
          <w:spacing w:val="-3"/>
          <w:sz w:val="24"/>
        </w:rPr>
        <w:t> </w:t>
      </w:r>
      <w:r>
        <w:rPr>
          <w:sz w:val="24"/>
        </w:rPr>
        <w:t>EU</w:t>
      </w:r>
      <w:r>
        <w:rPr>
          <w:spacing w:val="-2"/>
          <w:sz w:val="24"/>
        </w:rPr>
        <w:t> </w:t>
      </w:r>
      <w:r>
        <w:rPr>
          <w:sz w:val="24"/>
        </w:rPr>
        <w:t>(Withdrawal) Act</w:t>
      </w:r>
      <w:r>
        <w:rPr>
          <w:spacing w:val="-5"/>
          <w:sz w:val="24"/>
        </w:rPr>
        <w:t> </w:t>
      </w:r>
      <w:r>
        <w:rPr>
          <w:sz w:val="24"/>
        </w:rPr>
        <w:t>2018</w:t>
      </w:r>
      <w:r>
        <w:rPr>
          <w:spacing w:val="-3"/>
          <w:sz w:val="24"/>
        </w:rPr>
        <w:t> </w:t>
      </w:r>
      <w:r>
        <w:rPr>
          <w:sz w:val="24"/>
        </w:rPr>
        <w:t>which</w:t>
      </w:r>
      <w:r>
        <w:rPr>
          <w:spacing w:val="-4"/>
          <w:sz w:val="24"/>
        </w:rPr>
        <w:t> </w:t>
      </w:r>
      <w:r>
        <w:rPr>
          <w:sz w:val="24"/>
        </w:rPr>
        <w:t>provides</w:t>
      </w:r>
      <w:r>
        <w:rPr>
          <w:spacing w:val="-4"/>
          <w:sz w:val="24"/>
        </w:rPr>
        <w:t> </w:t>
      </w:r>
      <w:r>
        <w:rPr>
          <w:sz w:val="24"/>
        </w:rPr>
        <w:t>that</w:t>
      </w:r>
      <w:r>
        <w:rPr>
          <w:spacing w:val="-3"/>
          <w:sz w:val="24"/>
        </w:rPr>
        <w:t> </w:t>
      </w:r>
      <w:r>
        <w:rPr>
          <w:sz w:val="24"/>
        </w:rPr>
        <w:t>the</w:t>
      </w:r>
      <w:r>
        <w:rPr>
          <w:spacing w:val="-3"/>
          <w:sz w:val="24"/>
        </w:rPr>
        <w:t> </w:t>
      </w:r>
      <w:r>
        <w:rPr>
          <w:sz w:val="24"/>
        </w:rPr>
        <w:t>EU</w:t>
      </w:r>
      <w:r>
        <w:rPr>
          <w:spacing w:val="-4"/>
          <w:sz w:val="24"/>
        </w:rPr>
        <w:t> </w:t>
      </w:r>
      <w:r>
        <w:rPr>
          <w:sz w:val="24"/>
        </w:rPr>
        <w:t>Charter</w:t>
      </w:r>
      <w:r>
        <w:rPr>
          <w:spacing w:val="-2"/>
          <w:sz w:val="24"/>
        </w:rPr>
        <w:t> </w:t>
      </w:r>
      <w:r>
        <w:rPr>
          <w:sz w:val="24"/>
        </w:rPr>
        <w:t>is</w:t>
      </w:r>
      <w:r>
        <w:rPr>
          <w:spacing w:val="-4"/>
          <w:sz w:val="24"/>
        </w:rPr>
        <w:t> </w:t>
      </w:r>
      <w:r>
        <w:rPr>
          <w:sz w:val="24"/>
        </w:rPr>
        <w:t>not</w:t>
      </w:r>
      <w:r>
        <w:rPr>
          <w:spacing w:val="-4"/>
          <w:sz w:val="24"/>
        </w:rPr>
        <w:t> </w:t>
      </w:r>
      <w:r>
        <w:rPr>
          <w:sz w:val="24"/>
        </w:rPr>
        <w:t>carried</w:t>
      </w:r>
      <w:r>
        <w:rPr>
          <w:spacing w:val="-1"/>
          <w:sz w:val="24"/>
        </w:rPr>
        <w:t> </w:t>
      </w:r>
      <w:r>
        <w:rPr>
          <w:sz w:val="24"/>
        </w:rPr>
        <w:t>over</w:t>
      </w:r>
    </w:p>
    <w:p>
      <w:pPr>
        <w:pStyle w:val="BodyText"/>
        <w:spacing w:before="222"/>
        <w:rPr>
          <w:sz w:val="20"/>
        </w:rPr>
      </w:pPr>
      <w:r>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310805</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4.4729pt;width:144.020pt;height:.72003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before="115"/>
        <w:ind w:left="260" w:right="140" w:firstLine="0"/>
        <w:jc w:val="left"/>
        <w:rPr>
          <w:sz w:val="16"/>
        </w:rPr>
      </w:pPr>
      <w:r>
        <w:rPr>
          <w:color w:val="773189"/>
          <w:sz w:val="16"/>
          <w:vertAlign w:val="superscript"/>
        </w:rPr>
        <w:t>40</w:t>
      </w:r>
      <w:r>
        <w:rPr>
          <w:color w:val="773189"/>
          <w:sz w:val="16"/>
          <w:vertAlign w:val="baseline"/>
        </w:rPr>
        <w:t> Article 3(2) TFEU specifies that “The Union shall also have exclusive competence for the conclusion of an international agreement when its conclusion is provided for in a legislative act of the Union or is necessary to enable</w:t>
      </w:r>
      <w:r>
        <w:rPr>
          <w:color w:val="773189"/>
          <w:spacing w:val="-1"/>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Union</w:t>
      </w:r>
      <w:r>
        <w:rPr>
          <w:color w:val="773189"/>
          <w:spacing w:val="-2"/>
          <w:sz w:val="16"/>
          <w:vertAlign w:val="baseline"/>
        </w:rPr>
        <w:t> </w:t>
      </w:r>
      <w:r>
        <w:rPr>
          <w:color w:val="773189"/>
          <w:sz w:val="16"/>
          <w:vertAlign w:val="baseline"/>
        </w:rPr>
        <w:t>to</w:t>
      </w:r>
      <w:r>
        <w:rPr>
          <w:color w:val="773189"/>
          <w:spacing w:val="-2"/>
          <w:sz w:val="16"/>
          <w:vertAlign w:val="baseline"/>
        </w:rPr>
        <w:t> </w:t>
      </w:r>
      <w:r>
        <w:rPr>
          <w:color w:val="773189"/>
          <w:sz w:val="16"/>
          <w:vertAlign w:val="baseline"/>
        </w:rPr>
        <w:t>exercise</w:t>
      </w:r>
      <w:r>
        <w:rPr>
          <w:color w:val="773189"/>
          <w:spacing w:val="-3"/>
          <w:sz w:val="16"/>
          <w:vertAlign w:val="baseline"/>
        </w:rPr>
        <w:t> </w:t>
      </w:r>
      <w:r>
        <w:rPr>
          <w:color w:val="773189"/>
          <w:sz w:val="16"/>
          <w:vertAlign w:val="baseline"/>
        </w:rPr>
        <w:t>its</w:t>
      </w:r>
      <w:r>
        <w:rPr>
          <w:color w:val="773189"/>
          <w:spacing w:val="-1"/>
          <w:sz w:val="16"/>
          <w:vertAlign w:val="baseline"/>
        </w:rPr>
        <w:t> </w:t>
      </w:r>
      <w:r>
        <w:rPr>
          <w:color w:val="773189"/>
          <w:sz w:val="16"/>
          <w:vertAlign w:val="baseline"/>
        </w:rPr>
        <w:t>internal</w:t>
      </w:r>
      <w:r>
        <w:rPr>
          <w:color w:val="773189"/>
          <w:spacing w:val="-2"/>
          <w:sz w:val="16"/>
          <w:vertAlign w:val="baseline"/>
        </w:rPr>
        <w:t> </w:t>
      </w:r>
      <w:r>
        <w:rPr>
          <w:color w:val="773189"/>
          <w:sz w:val="16"/>
          <w:vertAlign w:val="baseline"/>
        </w:rPr>
        <w:t>competence,</w:t>
      </w:r>
      <w:r>
        <w:rPr>
          <w:color w:val="773189"/>
          <w:spacing w:val="-3"/>
          <w:sz w:val="16"/>
          <w:vertAlign w:val="baseline"/>
        </w:rPr>
        <w:t> </w:t>
      </w:r>
      <w:r>
        <w:rPr>
          <w:color w:val="773189"/>
          <w:sz w:val="16"/>
          <w:vertAlign w:val="baseline"/>
        </w:rPr>
        <w:t>or</w:t>
      </w:r>
      <w:r>
        <w:rPr>
          <w:color w:val="773189"/>
          <w:spacing w:val="-2"/>
          <w:sz w:val="16"/>
          <w:vertAlign w:val="baseline"/>
        </w:rPr>
        <w:t> </w:t>
      </w:r>
      <w:r>
        <w:rPr>
          <w:color w:val="773189"/>
          <w:sz w:val="16"/>
          <w:vertAlign w:val="baseline"/>
        </w:rPr>
        <w:t>in</w:t>
      </w:r>
      <w:r>
        <w:rPr>
          <w:color w:val="773189"/>
          <w:spacing w:val="-4"/>
          <w:sz w:val="16"/>
          <w:vertAlign w:val="baseline"/>
        </w:rPr>
        <w:t> </w:t>
      </w:r>
      <w:r>
        <w:rPr>
          <w:color w:val="773189"/>
          <w:sz w:val="16"/>
          <w:vertAlign w:val="baseline"/>
        </w:rPr>
        <w:t>so</w:t>
      </w:r>
      <w:r>
        <w:rPr>
          <w:color w:val="773189"/>
          <w:spacing w:val="-2"/>
          <w:sz w:val="16"/>
          <w:vertAlign w:val="baseline"/>
        </w:rPr>
        <w:t> </w:t>
      </w:r>
      <w:r>
        <w:rPr>
          <w:color w:val="773189"/>
          <w:sz w:val="16"/>
          <w:vertAlign w:val="baseline"/>
        </w:rPr>
        <w:t>far</w:t>
      </w:r>
      <w:r>
        <w:rPr>
          <w:color w:val="773189"/>
          <w:spacing w:val="-2"/>
          <w:sz w:val="16"/>
          <w:vertAlign w:val="baseline"/>
        </w:rPr>
        <w:t> </w:t>
      </w:r>
      <w:r>
        <w:rPr>
          <w:color w:val="773189"/>
          <w:sz w:val="16"/>
          <w:vertAlign w:val="baseline"/>
        </w:rPr>
        <w:t>as</w:t>
      </w:r>
      <w:r>
        <w:rPr>
          <w:color w:val="773189"/>
          <w:spacing w:val="-3"/>
          <w:sz w:val="16"/>
          <w:vertAlign w:val="baseline"/>
        </w:rPr>
        <w:t> </w:t>
      </w:r>
      <w:r>
        <w:rPr>
          <w:color w:val="773189"/>
          <w:sz w:val="16"/>
          <w:vertAlign w:val="baseline"/>
        </w:rPr>
        <w:t>its</w:t>
      </w:r>
      <w:r>
        <w:rPr>
          <w:color w:val="773189"/>
          <w:spacing w:val="-1"/>
          <w:sz w:val="16"/>
          <w:vertAlign w:val="baseline"/>
        </w:rPr>
        <w:t> </w:t>
      </w:r>
      <w:r>
        <w:rPr>
          <w:color w:val="773189"/>
          <w:sz w:val="16"/>
          <w:vertAlign w:val="baseline"/>
        </w:rPr>
        <w:t>conclusion</w:t>
      </w:r>
      <w:r>
        <w:rPr>
          <w:color w:val="773189"/>
          <w:spacing w:val="-2"/>
          <w:sz w:val="16"/>
          <w:vertAlign w:val="baseline"/>
        </w:rPr>
        <w:t> </w:t>
      </w:r>
      <w:r>
        <w:rPr>
          <w:color w:val="773189"/>
          <w:sz w:val="16"/>
          <w:vertAlign w:val="baseline"/>
        </w:rPr>
        <w:t>may</w:t>
      </w:r>
      <w:r>
        <w:rPr>
          <w:color w:val="773189"/>
          <w:spacing w:val="-1"/>
          <w:sz w:val="16"/>
          <w:vertAlign w:val="baseline"/>
        </w:rPr>
        <w:t> </w:t>
      </w:r>
      <w:r>
        <w:rPr>
          <w:color w:val="773189"/>
          <w:sz w:val="16"/>
          <w:vertAlign w:val="baseline"/>
        </w:rPr>
        <w:t>affect</w:t>
      </w:r>
      <w:r>
        <w:rPr>
          <w:color w:val="773189"/>
          <w:spacing w:val="-3"/>
          <w:sz w:val="16"/>
          <w:vertAlign w:val="baseline"/>
        </w:rPr>
        <w:t> </w:t>
      </w:r>
      <w:r>
        <w:rPr>
          <w:color w:val="773189"/>
          <w:sz w:val="16"/>
          <w:vertAlign w:val="baseline"/>
        </w:rPr>
        <w:t>common</w:t>
      </w:r>
      <w:r>
        <w:rPr>
          <w:color w:val="773189"/>
          <w:spacing w:val="-4"/>
          <w:sz w:val="16"/>
          <w:vertAlign w:val="baseline"/>
        </w:rPr>
        <w:t> </w:t>
      </w:r>
      <w:r>
        <w:rPr>
          <w:color w:val="773189"/>
          <w:sz w:val="16"/>
          <w:vertAlign w:val="baseline"/>
        </w:rPr>
        <w:t>rules</w:t>
      </w:r>
      <w:r>
        <w:rPr>
          <w:color w:val="773189"/>
          <w:spacing w:val="-2"/>
          <w:sz w:val="16"/>
          <w:vertAlign w:val="baseline"/>
        </w:rPr>
        <w:t> </w:t>
      </w:r>
      <w:r>
        <w:rPr>
          <w:color w:val="773189"/>
          <w:sz w:val="16"/>
          <w:vertAlign w:val="baseline"/>
        </w:rPr>
        <w:t>or alter their scope”.</w:t>
      </w:r>
    </w:p>
    <w:p>
      <w:pPr>
        <w:spacing w:before="0"/>
        <w:ind w:left="260" w:right="0" w:firstLine="0"/>
        <w:jc w:val="left"/>
        <w:rPr>
          <w:sz w:val="16"/>
        </w:rPr>
      </w:pPr>
      <w:r>
        <w:rPr>
          <w:color w:val="773189"/>
          <w:sz w:val="16"/>
          <w:vertAlign w:val="superscript"/>
        </w:rPr>
        <w:t>41</w:t>
      </w:r>
      <w:r>
        <w:rPr>
          <w:color w:val="773189"/>
          <w:spacing w:val="-3"/>
          <w:sz w:val="16"/>
          <w:vertAlign w:val="baseline"/>
        </w:rPr>
        <w:t> </w:t>
      </w:r>
      <w:r>
        <w:rPr>
          <w:color w:val="773189"/>
          <w:sz w:val="16"/>
          <w:vertAlign w:val="baseline"/>
        </w:rPr>
        <w:t>CRPD/C/EU/CO/1,</w:t>
      </w:r>
      <w:r>
        <w:rPr>
          <w:color w:val="773189"/>
          <w:spacing w:val="-4"/>
          <w:sz w:val="16"/>
          <w:vertAlign w:val="baseline"/>
        </w:rPr>
        <w:t> </w:t>
      </w:r>
      <w:r>
        <w:rPr>
          <w:color w:val="773189"/>
          <w:sz w:val="16"/>
          <w:vertAlign w:val="baseline"/>
        </w:rPr>
        <w:t>‘UN</w:t>
      </w:r>
      <w:r>
        <w:rPr>
          <w:color w:val="773189"/>
          <w:spacing w:val="-6"/>
          <w:sz w:val="16"/>
          <w:vertAlign w:val="baseline"/>
        </w:rPr>
        <w:t> </w:t>
      </w:r>
      <w:r>
        <w:rPr>
          <w:color w:val="773189"/>
          <w:sz w:val="16"/>
          <w:vertAlign w:val="baseline"/>
        </w:rPr>
        <w:t>CRPD</w:t>
      </w:r>
      <w:r>
        <w:rPr>
          <w:color w:val="773189"/>
          <w:spacing w:val="-5"/>
          <w:sz w:val="16"/>
          <w:vertAlign w:val="baseline"/>
        </w:rPr>
        <w:t> </w:t>
      </w:r>
      <w:r>
        <w:rPr>
          <w:color w:val="773189"/>
          <w:sz w:val="16"/>
          <w:vertAlign w:val="baseline"/>
        </w:rPr>
        <w:t>Committee</w:t>
      </w:r>
      <w:r>
        <w:rPr>
          <w:color w:val="773189"/>
          <w:spacing w:val="-6"/>
          <w:sz w:val="16"/>
          <w:vertAlign w:val="baseline"/>
        </w:rPr>
        <w:t> </w:t>
      </w:r>
      <w:r>
        <w:rPr>
          <w:color w:val="773189"/>
          <w:sz w:val="16"/>
          <w:vertAlign w:val="baseline"/>
        </w:rPr>
        <w:t>Concluding</w:t>
      </w:r>
      <w:r>
        <w:rPr>
          <w:color w:val="773189"/>
          <w:spacing w:val="-5"/>
          <w:sz w:val="16"/>
          <w:vertAlign w:val="baseline"/>
        </w:rPr>
        <w:t> </w:t>
      </w:r>
      <w:r>
        <w:rPr>
          <w:color w:val="773189"/>
          <w:sz w:val="16"/>
          <w:vertAlign w:val="baseline"/>
        </w:rPr>
        <w:t>observations</w:t>
      </w:r>
      <w:r>
        <w:rPr>
          <w:color w:val="773189"/>
          <w:spacing w:val="-3"/>
          <w:sz w:val="16"/>
          <w:vertAlign w:val="baseline"/>
        </w:rPr>
        <w:t> </w:t>
      </w:r>
      <w:r>
        <w:rPr>
          <w:color w:val="773189"/>
          <w:sz w:val="16"/>
          <w:vertAlign w:val="baseline"/>
        </w:rPr>
        <w:t>on</w:t>
      </w:r>
      <w:r>
        <w:rPr>
          <w:color w:val="773189"/>
          <w:spacing w:val="-4"/>
          <w:sz w:val="16"/>
          <w:vertAlign w:val="baseline"/>
        </w:rPr>
        <w:t> </w:t>
      </w:r>
      <w:r>
        <w:rPr>
          <w:color w:val="773189"/>
          <w:sz w:val="16"/>
          <w:vertAlign w:val="baseline"/>
        </w:rPr>
        <w:t>the</w:t>
      </w:r>
      <w:r>
        <w:rPr>
          <w:color w:val="773189"/>
          <w:spacing w:val="-6"/>
          <w:sz w:val="16"/>
          <w:vertAlign w:val="baseline"/>
        </w:rPr>
        <w:t> </w:t>
      </w:r>
      <w:r>
        <w:rPr>
          <w:color w:val="773189"/>
          <w:sz w:val="16"/>
          <w:vertAlign w:val="baseline"/>
        </w:rPr>
        <w:t>initial</w:t>
      </w:r>
      <w:r>
        <w:rPr>
          <w:color w:val="773189"/>
          <w:spacing w:val="-5"/>
          <w:sz w:val="16"/>
          <w:vertAlign w:val="baseline"/>
        </w:rPr>
        <w:t> </w:t>
      </w:r>
      <w:r>
        <w:rPr>
          <w:color w:val="773189"/>
          <w:sz w:val="16"/>
          <w:vertAlign w:val="baseline"/>
        </w:rPr>
        <w:t>report</w:t>
      </w:r>
      <w:r>
        <w:rPr>
          <w:color w:val="773189"/>
          <w:spacing w:val="-7"/>
          <w:sz w:val="16"/>
          <w:vertAlign w:val="baseline"/>
        </w:rPr>
        <w:t> </w:t>
      </w:r>
      <w:r>
        <w:rPr>
          <w:color w:val="773189"/>
          <w:sz w:val="16"/>
          <w:vertAlign w:val="baseline"/>
        </w:rPr>
        <w:t>of</w:t>
      </w:r>
      <w:r>
        <w:rPr>
          <w:color w:val="773189"/>
          <w:spacing w:val="-5"/>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European</w:t>
      </w:r>
      <w:r>
        <w:rPr>
          <w:color w:val="773189"/>
          <w:spacing w:val="-7"/>
          <w:sz w:val="16"/>
          <w:vertAlign w:val="baseline"/>
        </w:rPr>
        <w:t> </w:t>
      </w:r>
      <w:r>
        <w:rPr>
          <w:color w:val="773189"/>
          <w:spacing w:val="-2"/>
          <w:sz w:val="16"/>
          <w:vertAlign w:val="baseline"/>
        </w:rPr>
        <w:t>Union’,</w:t>
      </w:r>
    </w:p>
    <w:p>
      <w:pPr>
        <w:spacing w:before="0"/>
        <w:ind w:left="260" w:right="0" w:firstLine="0"/>
        <w:jc w:val="left"/>
        <w:rPr>
          <w:sz w:val="16"/>
        </w:rPr>
      </w:pPr>
      <w:r>
        <w:rPr>
          <w:color w:val="773189"/>
          <w:sz w:val="16"/>
        </w:rPr>
        <w:t>2</w:t>
      </w:r>
      <w:r>
        <w:rPr>
          <w:color w:val="773189"/>
          <w:spacing w:val="-4"/>
          <w:sz w:val="16"/>
        </w:rPr>
        <w:t> </w:t>
      </w:r>
      <w:r>
        <w:rPr>
          <w:color w:val="773189"/>
          <w:sz w:val="16"/>
        </w:rPr>
        <w:t>October</w:t>
      </w:r>
      <w:r>
        <w:rPr>
          <w:color w:val="773189"/>
          <w:spacing w:val="-4"/>
          <w:sz w:val="16"/>
        </w:rPr>
        <w:t> </w:t>
      </w:r>
      <w:r>
        <w:rPr>
          <w:color w:val="773189"/>
          <w:spacing w:val="-2"/>
          <w:sz w:val="16"/>
        </w:rPr>
        <w:t>2015.</w:t>
      </w:r>
    </w:p>
    <w:p>
      <w:pPr>
        <w:spacing w:before="3"/>
        <w:ind w:left="260" w:right="140" w:firstLine="0"/>
        <w:jc w:val="left"/>
        <w:rPr>
          <w:sz w:val="16"/>
        </w:rPr>
      </w:pPr>
      <w:r>
        <w:rPr>
          <w:color w:val="773189"/>
          <w:sz w:val="16"/>
          <w:vertAlign w:val="superscript"/>
        </w:rPr>
        <w:t>42</w:t>
      </w:r>
      <w:r>
        <w:rPr>
          <w:color w:val="773189"/>
          <w:sz w:val="16"/>
          <w:vertAlign w:val="baseline"/>
        </w:rPr>
        <w:t> European</w:t>
      </w:r>
      <w:r>
        <w:rPr>
          <w:color w:val="773189"/>
          <w:spacing w:val="-5"/>
          <w:sz w:val="16"/>
          <w:vertAlign w:val="baseline"/>
        </w:rPr>
        <w:t> </w:t>
      </w:r>
      <w:r>
        <w:rPr>
          <w:color w:val="773189"/>
          <w:sz w:val="16"/>
          <w:vertAlign w:val="baseline"/>
        </w:rPr>
        <w:t>Commission,</w:t>
      </w:r>
      <w:r>
        <w:rPr>
          <w:color w:val="773189"/>
          <w:spacing w:val="-2"/>
          <w:sz w:val="16"/>
          <w:vertAlign w:val="baseline"/>
        </w:rPr>
        <w:t> </w:t>
      </w:r>
      <w:r>
        <w:rPr>
          <w:color w:val="773189"/>
          <w:sz w:val="16"/>
          <w:vertAlign w:val="baseline"/>
        </w:rPr>
        <w:t>‘Progress</w:t>
      </w:r>
      <w:r>
        <w:rPr>
          <w:color w:val="773189"/>
          <w:spacing w:val="-3"/>
          <w:sz w:val="16"/>
          <w:vertAlign w:val="baseline"/>
        </w:rPr>
        <w:t> </w:t>
      </w:r>
      <w:r>
        <w:rPr>
          <w:color w:val="773189"/>
          <w:sz w:val="16"/>
          <w:vertAlign w:val="baseline"/>
        </w:rPr>
        <w:t>Report</w:t>
      </w:r>
      <w:r>
        <w:rPr>
          <w:color w:val="773189"/>
          <w:spacing w:val="-5"/>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implementation</w:t>
      </w:r>
      <w:r>
        <w:rPr>
          <w:color w:val="773189"/>
          <w:spacing w:val="-2"/>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European</w:t>
      </w:r>
      <w:r>
        <w:rPr>
          <w:color w:val="773189"/>
          <w:spacing w:val="-5"/>
          <w:sz w:val="16"/>
          <w:vertAlign w:val="baseline"/>
        </w:rPr>
        <w:t> </w:t>
      </w:r>
      <w:r>
        <w:rPr>
          <w:color w:val="773189"/>
          <w:sz w:val="16"/>
          <w:vertAlign w:val="baseline"/>
        </w:rPr>
        <w:t>Disability</w:t>
      </w:r>
      <w:r>
        <w:rPr>
          <w:color w:val="773189"/>
          <w:spacing w:val="-3"/>
          <w:sz w:val="16"/>
          <w:vertAlign w:val="baseline"/>
        </w:rPr>
        <w:t> </w:t>
      </w:r>
      <w:r>
        <w:rPr>
          <w:color w:val="773189"/>
          <w:sz w:val="16"/>
          <w:vertAlign w:val="baseline"/>
        </w:rPr>
        <w:t>Strategy</w:t>
      </w:r>
      <w:r>
        <w:rPr>
          <w:color w:val="773189"/>
          <w:spacing w:val="-3"/>
          <w:sz w:val="16"/>
          <w:vertAlign w:val="baseline"/>
        </w:rPr>
        <w:t> </w:t>
      </w:r>
      <w:r>
        <w:rPr>
          <w:color w:val="773189"/>
          <w:sz w:val="16"/>
          <w:vertAlign w:val="baseline"/>
        </w:rPr>
        <w:t>(2010 – 2020)’ (EC, 2017).</w:t>
      </w:r>
    </w:p>
    <w:p>
      <w:pPr>
        <w:spacing w:before="0"/>
        <w:ind w:left="260" w:right="140" w:firstLine="0"/>
        <w:jc w:val="left"/>
        <w:rPr>
          <w:sz w:val="16"/>
        </w:rPr>
      </w:pPr>
      <w:r>
        <w:rPr>
          <w:color w:val="773189"/>
          <w:sz w:val="16"/>
          <w:vertAlign w:val="superscript"/>
        </w:rPr>
        <w:t>43</w:t>
      </w:r>
      <w:r>
        <w:rPr>
          <w:color w:val="773189"/>
          <w:sz w:val="16"/>
          <w:vertAlign w:val="baseline"/>
        </w:rPr>
        <w:t> CRPD/C/EU/2-3,</w:t>
      </w:r>
      <w:r>
        <w:rPr>
          <w:color w:val="773189"/>
          <w:spacing w:val="-2"/>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CRPD</w:t>
      </w:r>
      <w:r>
        <w:rPr>
          <w:color w:val="773189"/>
          <w:spacing w:val="-3"/>
          <w:sz w:val="16"/>
          <w:vertAlign w:val="baseline"/>
        </w:rPr>
        <w:t> </w:t>
      </w:r>
      <w:r>
        <w:rPr>
          <w:color w:val="773189"/>
          <w:sz w:val="16"/>
          <w:vertAlign w:val="baseline"/>
        </w:rPr>
        <w:t>Committee</w:t>
      </w:r>
      <w:r>
        <w:rPr>
          <w:color w:val="773189"/>
          <w:spacing w:val="-1"/>
          <w:sz w:val="16"/>
          <w:vertAlign w:val="baseline"/>
        </w:rPr>
        <w:t> </w:t>
      </w:r>
      <w:r>
        <w:rPr>
          <w:color w:val="773189"/>
          <w:sz w:val="16"/>
          <w:vertAlign w:val="baseline"/>
        </w:rPr>
        <w:t>combined</w:t>
      </w:r>
      <w:r>
        <w:rPr>
          <w:color w:val="773189"/>
          <w:spacing w:val="-3"/>
          <w:sz w:val="16"/>
          <w:vertAlign w:val="baseline"/>
        </w:rPr>
        <w:t> </w:t>
      </w:r>
      <w:r>
        <w:rPr>
          <w:color w:val="773189"/>
          <w:sz w:val="16"/>
          <w:vertAlign w:val="baseline"/>
        </w:rPr>
        <w:t>second</w:t>
      </w:r>
      <w:r>
        <w:rPr>
          <w:color w:val="773189"/>
          <w:spacing w:val="-3"/>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third</w:t>
      </w:r>
      <w:r>
        <w:rPr>
          <w:color w:val="773189"/>
          <w:spacing w:val="-3"/>
          <w:sz w:val="16"/>
          <w:vertAlign w:val="baseline"/>
        </w:rPr>
        <w:t> </w:t>
      </w:r>
      <w:r>
        <w:rPr>
          <w:color w:val="773189"/>
          <w:sz w:val="16"/>
          <w:vertAlign w:val="baseline"/>
        </w:rPr>
        <w:t>reports</w:t>
      </w:r>
      <w:r>
        <w:rPr>
          <w:color w:val="773189"/>
          <w:spacing w:val="-4"/>
          <w:sz w:val="16"/>
          <w:vertAlign w:val="baseline"/>
        </w:rPr>
        <w:t> </w:t>
      </w:r>
      <w:r>
        <w:rPr>
          <w:color w:val="773189"/>
          <w:sz w:val="16"/>
          <w:vertAlign w:val="baseline"/>
        </w:rPr>
        <w:t>submitted</w:t>
      </w:r>
      <w:r>
        <w:rPr>
          <w:color w:val="773189"/>
          <w:spacing w:val="-3"/>
          <w:sz w:val="16"/>
          <w:vertAlign w:val="baseline"/>
        </w:rPr>
        <w:t> </w:t>
      </w:r>
      <w:r>
        <w:rPr>
          <w:color w:val="773189"/>
          <w:sz w:val="16"/>
          <w:vertAlign w:val="baseline"/>
        </w:rPr>
        <w:t>by</w:t>
      </w:r>
      <w:r>
        <w:rPr>
          <w:color w:val="773189"/>
          <w:spacing w:val="-3"/>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European</w:t>
      </w:r>
      <w:r>
        <w:rPr>
          <w:color w:val="773189"/>
          <w:spacing w:val="-3"/>
          <w:sz w:val="16"/>
          <w:vertAlign w:val="baseline"/>
        </w:rPr>
        <w:t> </w:t>
      </w:r>
      <w:r>
        <w:rPr>
          <w:color w:val="773189"/>
          <w:sz w:val="16"/>
          <w:vertAlign w:val="baseline"/>
        </w:rPr>
        <w:t>Union under article 35 of the Convention, pursuant to the optional reporting procedure’, 23 May 2023.</w:t>
      </w:r>
    </w:p>
    <w:p>
      <w:pPr>
        <w:spacing w:before="0"/>
        <w:ind w:left="260" w:right="140" w:firstLine="0"/>
        <w:jc w:val="left"/>
        <w:rPr>
          <w:sz w:val="16"/>
        </w:rPr>
      </w:pPr>
      <w:r>
        <w:rPr>
          <w:color w:val="773189"/>
          <w:sz w:val="16"/>
          <w:vertAlign w:val="superscript"/>
        </w:rPr>
        <w:t>44</w:t>
      </w:r>
      <w:r>
        <w:rPr>
          <w:color w:val="773189"/>
          <w:sz w:val="16"/>
          <w:vertAlign w:val="baseline"/>
        </w:rPr>
        <w:t> NI</w:t>
      </w:r>
      <w:r>
        <w:rPr>
          <w:color w:val="773189"/>
          <w:spacing w:val="-2"/>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Commission</w:t>
      </w:r>
      <w:r>
        <w:rPr>
          <w:color w:val="773189"/>
          <w:spacing w:val="-2"/>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Equality</w:t>
      </w:r>
      <w:r>
        <w:rPr>
          <w:color w:val="773189"/>
          <w:spacing w:val="-3"/>
          <w:sz w:val="16"/>
          <w:vertAlign w:val="baseline"/>
        </w:rPr>
        <w:t> </w:t>
      </w:r>
      <w:r>
        <w:rPr>
          <w:color w:val="773189"/>
          <w:sz w:val="16"/>
          <w:vertAlign w:val="baseline"/>
        </w:rPr>
        <w:t>Commission</w:t>
      </w:r>
      <w:r>
        <w:rPr>
          <w:color w:val="773189"/>
          <w:spacing w:val="-5"/>
          <w:sz w:val="16"/>
          <w:vertAlign w:val="baseline"/>
        </w:rPr>
        <w:t> </w:t>
      </w:r>
      <w:r>
        <w:rPr>
          <w:color w:val="773189"/>
          <w:sz w:val="16"/>
          <w:vertAlign w:val="baseline"/>
        </w:rPr>
        <w:t>NI,</w:t>
      </w:r>
      <w:r>
        <w:rPr>
          <w:color w:val="773189"/>
          <w:spacing w:val="-2"/>
          <w:sz w:val="16"/>
          <w:vertAlign w:val="baseline"/>
        </w:rPr>
        <w:t> </w:t>
      </w:r>
      <w:r>
        <w:rPr>
          <w:color w:val="773189"/>
          <w:sz w:val="16"/>
          <w:vertAlign w:val="baseline"/>
        </w:rPr>
        <w:t>‘Working</w:t>
      </w:r>
      <w:r>
        <w:rPr>
          <w:color w:val="773189"/>
          <w:spacing w:val="-3"/>
          <w:sz w:val="16"/>
          <w:vertAlign w:val="baseline"/>
        </w:rPr>
        <w:t> </w:t>
      </w:r>
      <w:r>
        <w:rPr>
          <w:color w:val="773189"/>
          <w:sz w:val="16"/>
          <w:vertAlign w:val="baseline"/>
        </w:rPr>
        <w:t>Paper:</w:t>
      </w:r>
      <w:r>
        <w:rPr>
          <w:color w:val="773189"/>
          <w:spacing w:val="-2"/>
          <w:sz w:val="16"/>
          <w:vertAlign w:val="baseline"/>
        </w:rPr>
        <w:t> </w:t>
      </w:r>
      <w:r>
        <w:rPr>
          <w:color w:val="773189"/>
          <w:sz w:val="16"/>
          <w:vertAlign w:val="baseline"/>
        </w:rPr>
        <w:t>Scope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Article</w:t>
      </w:r>
      <w:r>
        <w:rPr>
          <w:color w:val="773189"/>
          <w:spacing w:val="-1"/>
          <w:sz w:val="16"/>
          <w:vertAlign w:val="baseline"/>
        </w:rPr>
        <w:t> </w:t>
      </w:r>
      <w:r>
        <w:rPr>
          <w:color w:val="773189"/>
          <w:sz w:val="16"/>
          <w:vertAlign w:val="baseline"/>
        </w:rPr>
        <w:t>2(1)</w:t>
      </w:r>
      <w:r>
        <w:rPr>
          <w:color w:val="773189"/>
          <w:spacing w:val="-5"/>
          <w:sz w:val="16"/>
          <w:vertAlign w:val="baseline"/>
        </w:rPr>
        <w:t> </w:t>
      </w:r>
      <w:r>
        <w:rPr>
          <w:color w:val="773189"/>
          <w:sz w:val="16"/>
          <w:vertAlign w:val="baseline"/>
        </w:rPr>
        <w:t>of the Ireland/NI Protocol to the Withdrawal Agreement 2020’, (NIHRC and ECNI, 2022), at 7.7.</w:t>
      </w:r>
    </w:p>
    <w:p>
      <w:pPr>
        <w:spacing w:after="0"/>
        <w:jc w:val="left"/>
        <w:rPr>
          <w:sz w:val="16"/>
        </w:rPr>
        <w:sectPr>
          <w:pgSz w:w="11910" w:h="16840"/>
          <w:pgMar w:header="0" w:footer="1861" w:top="1340" w:bottom="2060" w:left="1180" w:right="1320"/>
        </w:sectPr>
      </w:pPr>
    </w:p>
    <w:p>
      <w:pPr>
        <w:pStyle w:val="BodyText"/>
        <w:spacing w:line="276" w:lineRule="auto" w:before="82"/>
        <w:ind w:left="1393" w:right="140"/>
        <w:rPr>
          <w:sz w:val="16"/>
        </w:rPr>
      </w:pPr>
      <w:r>
        <w:rPr/>
        <w:t>by</w:t>
      </w:r>
      <w:r>
        <w:rPr>
          <w:spacing w:val="-4"/>
        </w:rPr>
        <w:t> </w:t>
      </w:r>
      <w:r>
        <w:rPr/>
        <w:t>the</w:t>
      </w:r>
      <w:r>
        <w:rPr>
          <w:spacing w:val="-3"/>
        </w:rPr>
        <w:t> </w:t>
      </w:r>
      <w:r>
        <w:rPr/>
        <w:t>general</w:t>
      </w:r>
      <w:r>
        <w:rPr>
          <w:spacing w:val="-4"/>
        </w:rPr>
        <w:t> </w:t>
      </w:r>
      <w:r>
        <w:rPr/>
        <w:t>rules</w:t>
      </w:r>
      <w:r>
        <w:rPr>
          <w:spacing w:val="-3"/>
        </w:rPr>
        <w:t> </w:t>
      </w:r>
      <w:r>
        <w:rPr/>
        <w:t>on</w:t>
      </w:r>
      <w:r>
        <w:rPr>
          <w:spacing w:val="-4"/>
        </w:rPr>
        <w:t> </w:t>
      </w:r>
      <w:r>
        <w:rPr/>
        <w:t>the</w:t>
      </w:r>
      <w:r>
        <w:rPr>
          <w:spacing w:val="-3"/>
        </w:rPr>
        <w:t> </w:t>
      </w:r>
      <w:r>
        <w:rPr/>
        <w:t>retention</w:t>
      </w:r>
      <w:r>
        <w:rPr>
          <w:spacing w:val="-4"/>
        </w:rPr>
        <w:t> </w:t>
      </w:r>
      <w:r>
        <w:rPr/>
        <w:t>of</w:t>
      </w:r>
      <w:r>
        <w:rPr>
          <w:spacing w:val="-2"/>
        </w:rPr>
        <w:t> </w:t>
      </w:r>
      <w:r>
        <w:rPr/>
        <w:t>EU</w:t>
      </w:r>
      <w:r>
        <w:rPr>
          <w:spacing w:val="-4"/>
        </w:rPr>
        <w:t> </w:t>
      </w:r>
      <w:r>
        <w:rPr/>
        <w:t>law</w:t>
      </w:r>
      <w:r>
        <w:rPr>
          <w:spacing w:val="-3"/>
        </w:rPr>
        <w:t> </w:t>
      </w:r>
      <w:r>
        <w:rPr/>
        <w:t>and</w:t>
      </w:r>
      <w:r>
        <w:rPr>
          <w:spacing w:val="-4"/>
        </w:rPr>
        <w:t> </w:t>
      </w:r>
      <w:r>
        <w:rPr/>
        <w:t>is</w:t>
      </w:r>
      <w:r>
        <w:rPr>
          <w:spacing w:val="-1"/>
        </w:rPr>
        <w:t> </w:t>
      </w:r>
      <w:r>
        <w:rPr/>
        <w:t>not</w:t>
      </w:r>
      <w:r>
        <w:rPr>
          <w:spacing w:val="-4"/>
        </w:rPr>
        <w:t> </w:t>
      </w:r>
      <w:r>
        <w:rPr/>
        <w:t>part</w:t>
      </w:r>
      <w:r>
        <w:rPr>
          <w:spacing w:val="-4"/>
        </w:rPr>
        <w:t> </w:t>
      </w:r>
      <w:r>
        <w:rPr/>
        <w:t>of UK law on or after 1 January 2021.</w:t>
      </w:r>
      <w:r>
        <w:rPr>
          <w:position w:val="8"/>
          <w:sz w:val="16"/>
        </w:rPr>
        <w:t>45</w:t>
      </w:r>
    </w:p>
    <w:p>
      <w:pPr>
        <w:pStyle w:val="BodyText"/>
        <w:spacing w:before="24"/>
      </w:pPr>
    </w:p>
    <w:p>
      <w:pPr>
        <w:pStyle w:val="ListParagraph"/>
        <w:numPr>
          <w:ilvl w:val="1"/>
          <w:numId w:val="3"/>
        </w:numPr>
        <w:tabs>
          <w:tab w:pos="1393" w:val="left" w:leader="none"/>
        </w:tabs>
        <w:spacing w:line="276" w:lineRule="auto" w:before="1" w:after="0"/>
        <w:ind w:left="1393" w:right="1015" w:hanging="850"/>
        <w:jc w:val="left"/>
        <w:rPr>
          <w:sz w:val="24"/>
        </w:rPr>
      </w:pPr>
      <w:r>
        <w:rPr>
          <w:sz w:val="24"/>
        </w:rPr>
        <w:t>As</w:t>
      </w:r>
      <w:r>
        <w:rPr>
          <w:spacing w:val="-5"/>
          <w:sz w:val="24"/>
        </w:rPr>
        <w:t> </w:t>
      </w:r>
      <w:r>
        <w:rPr>
          <w:sz w:val="24"/>
        </w:rPr>
        <w:t>noted</w:t>
      </w:r>
      <w:r>
        <w:rPr>
          <w:spacing w:val="-5"/>
          <w:sz w:val="24"/>
        </w:rPr>
        <w:t> </w:t>
      </w:r>
      <w:r>
        <w:rPr>
          <w:sz w:val="24"/>
        </w:rPr>
        <w:t>above,</w:t>
      </w:r>
      <w:r>
        <w:rPr>
          <w:spacing w:val="-3"/>
          <w:sz w:val="24"/>
        </w:rPr>
        <w:t> </w:t>
      </w:r>
      <w:r>
        <w:rPr>
          <w:sz w:val="24"/>
        </w:rPr>
        <w:t>the</w:t>
      </w:r>
      <w:r>
        <w:rPr>
          <w:spacing w:val="-1"/>
          <w:sz w:val="24"/>
        </w:rPr>
        <w:t> </w:t>
      </w:r>
      <w:r>
        <w:rPr>
          <w:sz w:val="24"/>
        </w:rPr>
        <w:t>definition</w:t>
      </w:r>
      <w:r>
        <w:rPr>
          <w:spacing w:val="-5"/>
          <w:sz w:val="24"/>
        </w:rPr>
        <w:t> </w:t>
      </w:r>
      <w:r>
        <w:rPr>
          <w:sz w:val="24"/>
        </w:rPr>
        <w:t>of</w:t>
      </w:r>
      <w:r>
        <w:rPr>
          <w:spacing w:val="-3"/>
          <w:sz w:val="24"/>
        </w:rPr>
        <w:t> </w:t>
      </w:r>
      <w:r>
        <w:rPr>
          <w:sz w:val="24"/>
        </w:rPr>
        <w:t>EU</w:t>
      </w:r>
      <w:r>
        <w:rPr>
          <w:spacing w:val="-5"/>
          <w:sz w:val="24"/>
        </w:rPr>
        <w:t> </w:t>
      </w:r>
      <w:r>
        <w:rPr>
          <w:sz w:val="24"/>
        </w:rPr>
        <w:t>law</w:t>
      </w:r>
      <w:r>
        <w:rPr>
          <w:spacing w:val="-2"/>
          <w:sz w:val="24"/>
        </w:rPr>
        <w:t> </w:t>
      </w:r>
      <w:r>
        <w:rPr>
          <w:sz w:val="24"/>
        </w:rPr>
        <w:t>within</w:t>
      </w:r>
      <w:r>
        <w:rPr>
          <w:spacing w:val="-6"/>
          <w:sz w:val="24"/>
        </w:rPr>
        <w:t> </w:t>
      </w:r>
      <w:r>
        <w:rPr>
          <w:sz w:val="24"/>
        </w:rPr>
        <w:t>the</w:t>
      </w:r>
      <w:r>
        <w:rPr>
          <w:spacing w:val="-4"/>
          <w:sz w:val="24"/>
        </w:rPr>
        <w:t> </w:t>
      </w:r>
      <w:r>
        <w:rPr>
          <w:sz w:val="24"/>
        </w:rPr>
        <w:t>UK-EU Withdrawal Agreement includes the EU Treaties, which encompasses the EU Charter of Fundamental Rights.</w:t>
      </w:r>
      <w:r>
        <w:rPr>
          <w:position w:val="8"/>
          <w:sz w:val="16"/>
        </w:rPr>
        <w:t>46</w:t>
      </w:r>
    </w:p>
    <w:p>
      <w:pPr>
        <w:pStyle w:val="BodyText"/>
        <w:spacing w:before="22"/>
      </w:pPr>
    </w:p>
    <w:p>
      <w:pPr>
        <w:pStyle w:val="ListParagraph"/>
        <w:numPr>
          <w:ilvl w:val="1"/>
          <w:numId w:val="3"/>
        </w:numPr>
        <w:tabs>
          <w:tab w:pos="1393" w:val="left" w:leader="none"/>
        </w:tabs>
        <w:spacing w:line="240" w:lineRule="auto" w:before="0" w:after="0"/>
        <w:ind w:left="1393" w:right="0" w:hanging="850"/>
        <w:jc w:val="left"/>
        <w:rPr>
          <w:sz w:val="24"/>
        </w:rPr>
      </w:pPr>
      <w:r>
        <w:rPr>
          <w:sz w:val="24"/>
        </w:rPr>
        <w:t>When</w:t>
      </w:r>
      <w:r>
        <w:rPr>
          <w:spacing w:val="-3"/>
          <w:sz w:val="24"/>
        </w:rPr>
        <w:t> </w:t>
      </w:r>
      <w:r>
        <w:rPr>
          <w:sz w:val="24"/>
        </w:rPr>
        <w:t>EU</w:t>
      </w:r>
      <w:r>
        <w:rPr>
          <w:spacing w:val="-2"/>
          <w:sz w:val="24"/>
        </w:rPr>
        <w:t> </w:t>
      </w:r>
      <w:r>
        <w:rPr>
          <w:sz w:val="24"/>
        </w:rPr>
        <w:t>Member</w:t>
      </w:r>
      <w:r>
        <w:rPr>
          <w:spacing w:val="-1"/>
          <w:sz w:val="24"/>
        </w:rPr>
        <w:t> </w:t>
      </w:r>
      <w:r>
        <w:rPr>
          <w:sz w:val="24"/>
        </w:rPr>
        <w:t>States</w:t>
      </w:r>
      <w:r>
        <w:rPr>
          <w:spacing w:val="-3"/>
          <w:sz w:val="24"/>
        </w:rPr>
        <w:t> </w:t>
      </w:r>
      <w:r>
        <w:rPr>
          <w:sz w:val="24"/>
        </w:rPr>
        <w:t>are implementing</w:t>
      </w:r>
      <w:r>
        <w:rPr>
          <w:spacing w:val="-3"/>
          <w:sz w:val="24"/>
        </w:rPr>
        <w:t> </w:t>
      </w:r>
      <w:r>
        <w:rPr>
          <w:sz w:val="24"/>
        </w:rPr>
        <w:t>EU</w:t>
      </w:r>
      <w:r>
        <w:rPr>
          <w:spacing w:val="-2"/>
          <w:sz w:val="24"/>
        </w:rPr>
        <w:t> </w:t>
      </w:r>
      <w:r>
        <w:rPr>
          <w:sz w:val="24"/>
        </w:rPr>
        <w:t>law,</w:t>
      </w:r>
      <w:r>
        <w:rPr>
          <w:spacing w:val="-2"/>
          <w:sz w:val="24"/>
        </w:rPr>
        <w:t> </w:t>
      </w:r>
      <w:r>
        <w:rPr>
          <w:sz w:val="24"/>
        </w:rPr>
        <w:t>they</w:t>
      </w:r>
      <w:r>
        <w:rPr>
          <w:spacing w:val="-2"/>
          <w:sz w:val="24"/>
        </w:rPr>
        <w:t> </w:t>
      </w:r>
      <w:r>
        <w:rPr>
          <w:spacing w:val="-5"/>
          <w:sz w:val="24"/>
        </w:rPr>
        <w:t>are</w:t>
      </w:r>
    </w:p>
    <w:p>
      <w:pPr>
        <w:pStyle w:val="BodyText"/>
        <w:spacing w:before="44"/>
        <w:ind w:left="1393"/>
      </w:pPr>
      <w:r>
        <w:rPr/>
        <w:t>required</w:t>
      </w:r>
      <w:r>
        <w:rPr>
          <w:spacing w:val="-6"/>
        </w:rPr>
        <w:t> </w:t>
      </w:r>
      <w:r>
        <w:rPr/>
        <w:t>to</w:t>
      </w:r>
      <w:r>
        <w:rPr>
          <w:spacing w:val="-2"/>
        </w:rPr>
        <w:t> </w:t>
      </w:r>
      <w:r>
        <w:rPr/>
        <w:t>“respect</w:t>
      </w:r>
      <w:r>
        <w:rPr>
          <w:spacing w:val="-4"/>
        </w:rPr>
        <w:t> </w:t>
      </w:r>
      <w:r>
        <w:rPr/>
        <w:t>the</w:t>
      </w:r>
      <w:r>
        <w:rPr>
          <w:spacing w:val="-2"/>
        </w:rPr>
        <w:t> </w:t>
      </w:r>
      <w:r>
        <w:rPr/>
        <w:t>rights,</w:t>
      </w:r>
      <w:r>
        <w:rPr>
          <w:spacing w:val="-4"/>
        </w:rPr>
        <w:t> </w:t>
      </w:r>
      <w:r>
        <w:rPr/>
        <w:t>observe the</w:t>
      </w:r>
      <w:r>
        <w:rPr>
          <w:spacing w:val="-2"/>
        </w:rPr>
        <w:t> </w:t>
      </w:r>
      <w:r>
        <w:rPr/>
        <w:t>principles</w:t>
      </w:r>
      <w:r>
        <w:rPr>
          <w:spacing w:val="-2"/>
        </w:rPr>
        <w:t> </w:t>
      </w:r>
      <w:r>
        <w:rPr>
          <w:spacing w:val="-5"/>
        </w:rPr>
        <w:t>and</w:t>
      </w:r>
    </w:p>
    <w:p>
      <w:pPr>
        <w:pStyle w:val="BodyText"/>
        <w:spacing w:line="276" w:lineRule="auto" w:before="44"/>
        <w:ind w:left="1393" w:right="176"/>
        <w:rPr>
          <w:sz w:val="16"/>
        </w:rPr>
      </w:pPr>
      <w:r>
        <w:rPr/>
        <w:t>promote the application” of the EU Charter.</w:t>
      </w:r>
      <w:r>
        <w:rPr>
          <w:position w:val="8"/>
          <w:sz w:val="16"/>
        </w:rPr>
        <w:t>47</w:t>
      </w:r>
      <w:r>
        <w:rPr>
          <w:spacing w:val="40"/>
          <w:position w:val="8"/>
          <w:sz w:val="16"/>
        </w:rPr>
        <w:t> </w:t>
      </w:r>
      <w:r>
        <w:rPr/>
        <w:t>Therefore the EU Charter will continue to apply in the application and interpretation of any EU law and concepts referred to in the Withdrawal Agreement.</w:t>
      </w:r>
      <w:r>
        <w:rPr>
          <w:position w:val="8"/>
          <w:sz w:val="16"/>
        </w:rPr>
        <w:t>48</w:t>
      </w:r>
      <w:r>
        <w:rPr>
          <w:spacing w:val="40"/>
          <w:position w:val="8"/>
          <w:sz w:val="16"/>
        </w:rPr>
        <w:t> </w:t>
      </w:r>
      <w:r>
        <w:rPr/>
        <w:t>The NI High Court recently confirmed that the EU Charter remains enforceable in NI and falls within the ambit of Article 2 of the Windsor Framework.</w:t>
      </w:r>
      <w:r>
        <w:rPr>
          <w:position w:val="8"/>
          <w:sz w:val="16"/>
        </w:rPr>
        <w:t>49</w:t>
      </w:r>
      <w:r>
        <w:rPr>
          <w:spacing w:val="40"/>
          <w:position w:val="8"/>
          <w:sz w:val="16"/>
        </w:rPr>
        <w:t> </w:t>
      </w:r>
      <w:r>
        <w:rPr/>
        <w:t>Where a relevant EU measure cannot be read to be compatible with the EU Charter, the Charter must be given precedence. The application</w:t>
      </w:r>
      <w:r>
        <w:rPr>
          <w:spacing w:val="-5"/>
        </w:rPr>
        <w:t> </w:t>
      </w:r>
      <w:r>
        <w:rPr/>
        <w:t>of</w:t>
      </w:r>
      <w:r>
        <w:rPr>
          <w:spacing w:val="-5"/>
        </w:rPr>
        <w:t> </w:t>
      </w:r>
      <w:r>
        <w:rPr/>
        <w:t>the</w:t>
      </w:r>
      <w:r>
        <w:rPr>
          <w:spacing w:val="-4"/>
        </w:rPr>
        <w:t> </w:t>
      </w:r>
      <w:r>
        <w:rPr/>
        <w:t>EU</w:t>
      </w:r>
      <w:r>
        <w:rPr>
          <w:spacing w:val="-5"/>
        </w:rPr>
        <w:t> </w:t>
      </w:r>
      <w:r>
        <w:rPr/>
        <w:t>Charter</w:t>
      </w:r>
      <w:r>
        <w:rPr>
          <w:spacing w:val="-4"/>
        </w:rPr>
        <w:t> </w:t>
      </w:r>
      <w:r>
        <w:rPr/>
        <w:t>is</w:t>
      </w:r>
      <w:r>
        <w:rPr>
          <w:spacing w:val="-5"/>
        </w:rPr>
        <w:t> </w:t>
      </w:r>
      <w:r>
        <w:rPr/>
        <w:t>confined</w:t>
      </w:r>
      <w:r>
        <w:rPr>
          <w:spacing w:val="-5"/>
        </w:rPr>
        <w:t> </w:t>
      </w:r>
      <w:r>
        <w:rPr/>
        <w:t>to</w:t>
      </w:r>
      <w:r>
        <w:rPr>
          <w:spacing w:val="-3"/>
        </w:rPr>
        <w:t> </w:t>
      </w:r>
      <w:r>
        <w:rPr/>
        <w:t>when</w:t>
      </w:r>
      <w:r>
        <w:rPr>
          <w:spacing w:val="-5"/>
        </w:rPr>
        <w:t> </w:t>
      </w:r>
      <w:r>
        <w:rPr/>
        <w:t>Member</w:t>
      </w:r>
      <w:r>
        <w:rPr>
          <w:spacing w:val="-2"/>
        </w:rPr>
        <w:t> </w:t>
      </w:r>
      <w:r>
        <w:rPr/>
        <w:t>States are implementing EU law and it does not extend the field of application of EU law.</w:t>
      </w:r>
      <w:r>
        <w:rPr>
          <w:position w:val="8"/>
          <w:sz w:val="16"/>
        </w:rPr>
        <w:t>50</w:t>
      </w:r>
    </w:p>
    <w:p>
      <w:pPr>
        <w:pStyle w:val="BodyText"/>
        <w:spacing w:before="23"/>
      </w:pPr>
    </w:p>
    <w:p>
      <w:pPr>
        <w:pStyle w:val="ListParagraph"/>
        <w:numPr>
          <w:ilvl w:val="1"/>
          <w:numId w:val="3"/>
        </w:numPr>
        <w:tabs>
          <w:tab w:pos="1393" w:val="left" w:leader="none"/>
        </w:tabs>
        <w:spacing w:line="276" w:lineRule="auto" w:before="0" w:after="0"/>
        <w:ind w:left="1393" w:right="182" w:hanging="850"/>
        <w:jc w:val="left"/>
        <w:rPr>
          <w:sz w:val="24"/>
        </w:rPr>
      </w:pPr>
      <w:r>
        <w:rPr>
          <w:sz w:val="24"/>
        </w:rPr>
        <w:t>The EU Charter can be considered to have direct effect where it meets the test of being sufficiently precise and unconditional.</w:t>
      </w:r>
      <w:r>
        <w:rPr>
          <w:position w:val="8"/>
          <w:sz w:val="16"/>
        </w:rPr>
        <w:t>51 </w:t>
      </w:r>
      <w:r>
        <w:rPr>
          <w:sz w:val="24"/>
        </w:rPr>
        <w:t>It places an obligation on the national courts to “guarantee the full</w:t>
      </w:r>
      <w:r>
        <w:rPr>
          <w:spacing w:val="-6"/>
          <w:sz w:val="24"/>
        </w:rPr>
        <w:t> </w:t>
      </w:r>
      <w:r>
        <w:rPr>
          <w:sz w:val="24"/>
        </w:rPr>
        <w:t>effectiveness</w:t>
      </w:r>
      <w:r>
        <w:rPr>
          <w:spacing w:val="-5"/>
          <w:sz w:val="24"/>
        </w:rPr>
        <w:t> </w:t>
      </w:r>
      <w:r>
        <w:rPr>
          <w:sz w:val="24"/>
        </w:rPr>
        <w:t>of</w:t>
      </w:r>
      <w:r>
        <w:rPr>
          <w:spacing w:val="-3"/>
          <w:sz w:val="24"/>
        </w:rPr>
        <w:t> </w:t>
      </w:r>
      <w:r>
        <w:rPr>
          <w:sz w:val="24"/>
        </w:rPr>
        <w:t>those</w:t>
      </w:r>
      <w:r>
        <w:rPr>
          <w:spacing w:val="-4"/>
          <w:sz w:val="24"/>
        </w:rPr>
        <w:t> </w:t>
      </w:r>
      <w:r>
        <w:rPr>
          <w:sz w:val="24"/>
        </w:rPr>
        <w:t>articles</w:t>
      </w:r>
      <w:r>
        <w:rPr>
          <w:spacing w:val="-2"/>
          <w:sz w:val="24"/>
        </w:rPr>
        <w:t> </w:t>
      </w:r>
      <w:r>
        <w:rPr>
          <w:sz w:val="24"/>
        </w:rPr>
        <w:t>by</w:t>
      </w:r>
      <w:r>
        <w:rPr>
          <w:spacing w:val="-5"/>
          <w:sz w:val="24"/>
        </w:rPr>
        <w:t> </w:t>
      </w:r>
      <w:r>
        <w:rPr>
          <w:sz w:val="24"/>
        </w:rPr>
        <w:t>disapplying,</w:t>
      </w:r>
      <w:r>
        <w:rPr>
          <w:spacing w:val="-5"/>
          <w:sz w:val="24"/>
        </w:rPr>
        <w:t> </w:t>
      </w:r>
      <w:r>
        <w:rPr>
          <w:sz w:val="24"/>
        </w:rPr>
        <w:t>if</w:t>
      </w:r>
      <w:r>
        <w:rPr>
          <w:spacing w:val="-3"/>
          <w:sz w:val="24"/>
        </w:rPr>
        <w:t> </w:t>
      </w:r>
      <w:r>
        <w:rPr>
          <w:sz w:val="24"/>
        </w:rPr>
        <w:t>need</w:t>
      </w:r>
      <w:r>
        <w:rPr>
          <w:spacing w:val="-5"/>
          <w:sz w:val="24"/>
        </w:rPr>
        <w:t> </w:t>
      </w:r>
      <w:r>
        <w:rPr>
          <w:sz w:val="24"/>
        </w:rPr>
        <w:t>be,</w:t>
      </w:r>
      <w:r>
        <w:rPr>
          <w:spacing w:val="-5"/>
          <w:sz w:val="24"/>
        </w:rPr>
        <w:t> </w:t>
      </w:r>
      <w:r>
        <w:rPr>
          <w:sz w:val="24"/>
        </w:rPr>
        <w:t>any contrary provision of national law”.</w:t>
      </w:r>
      <w:r>
        <w:rPr>
          <w:position w:val="8"/>
          <w:sz w:val="16"/>
        </w:rPr>
        <w:t>52</w:t>
      </w:r>
    </w:p>
    <w:p>
      <w:pPr>
        <w:pStyle w:val="BodyText"/>
        <w:spacing w:before="23"/>
      </w:pPr>
    </w:p>
    <w:p>
      <w:pPr>
        <w:pStyle w:val="ListParagraph"/>
        <w:numPr>
          <w:ilvl w:val="1"/>
          <w:numId w:val="3"/>
        </w:numPr>
        <w:tabs>
          <w:tab w:pos="1393" w:val="left" w:leader="none"/>
        </w:tabs>
        <w:spacing w:line="240" w:lineRule="auto" w:before="0" w:after="0"/>
        <w:ind w:left="1393" w:right="0" w:hanging="850"/>
        <w:jc w:val="left"/>
        <w:rPr>
          <w:sz w:val="24"/>
        </w:rPr>
      </w:pPr>
      <w:r>
        <w:rPr>
          <w:sz w:val="24"/>
        </w:rPr>
        <w:t>As</w:t>
      </w:r>
      <w:r>
        <w:rPr>
          <w:spacing w:val="-6"/>
          <w:sz w:val="24"/>
        </w:rPr>
        <w:t> </w:t>
      </w:r>
      <w:r>
        <w:rPr>
          <w:sz w:val="24"/>
        </w:rPr>
        <w:t>noted</w:t>
      </w:r>
      <w:r>
        <w:rPr>
          <w:spacing w:val="-4"/>
          <w:sz w:val="24"/>
        </w:rPr>
        <w:t> </w:t>
      </w:r>
      <w:r>
        <w:rPr>
          <w:sz w:val="24"/>
        </w:rPr>
        <w:t>above,</w:t>
      </w:r>
      <w:r>
        <w:rPr>
          <w:spacing w:val="-1"/>
          <w:sz w:val="24"/>
        </w:rPr>
        <w:t> </w:t>
      </w:r>
      <w:r>
        <w:rPr>
          <w:sz w:val="24"/>
        </w:rPr>
        <w:t>pursuant</w:t>
      </w:r>
      <w:r>
        <w:rPr>
          <w:spacing w:val="-3"/>
          <w:sz w:val="24"/>
        </w:rPr>
        <w:t> </w:t>
      </w:r>
      <w:r>
        <w:rPr>
          <w:sz w:val="24"/>
        </w:rPr>
        <w:t>to</w:t>
      </w:r>
      <w:r>
        <w:rPr>
          <w:spacing w:val="-3"/>
          <w:sz w:val="24"/>
        </w:rPr>
        <w:t> </w:t>
      </w:r>
      <w:r>
        <w:rPr>
          <w:sz w:val="24"/>
        </w:rPr>
        <w:t>Article</w:t>
      </w:r>
      <w:r>
        <w:rPr>
          <w:spacing w:val="-2"/>
          <w:sz w:val="24"/>
        </w:rPr>
        <w:t> </w:t>
      </w:r>
      <w:r>
        <w:rPr>
          <w:sz w:val="24"/>
        </w:rPr>
        <w:t>4(1),</w:t>
      </w:r>
      <w:r>
        <w:rPr>
          <w:spacing w:val="-4"/>
          <w:sz w:val="24"/>
        </w:rPr>
        <w:t> </w:t>
      </w:r>
      <w:r>
        <w:rPr>
          <w:sz w:val="24"/>
        </w:rPr>
        <w:t>the</w:t>
      </w:r>
      <w:r>
        <w:rPr>
          <w:spacing w:val="-2"/>
          <w:sz w:val="24"/>
        </w:rPr>
        <w:t> Withdrawal</w:t>
      </w:r>
    </w:p>
    <w:p>
      <w:pPr>
        <w:pStyle w:val="BodyText"/>
        <w:spacing w:before="45"/>
        <w:ind w:left="1393"/>
      </w:pPr>
      <w:r>
        <w:rPr/>
        <w:t>Agreement</w:t>
      </w:r>
      <w:r>
        <w:rPr>
          <w:spacing w:val="-5"/>
        </w:rPr>
        <w:t> </w:t>
      </w:r>
      <w:r>
        <w:rPr/>
        <w:t>produces</w:t>
      </w:r>
      <w:r>
        <w:rPr>
          <w:spacing w:val="-2"/>
        </w:rPr>
        <w:t> </w:t>
      </w:r>
      <w:r>
        <w:rPr/>
        <w:t>‘the</w:t>
      </w:r>
      <w:r>
        <w:rPr>
          <w:spacing w:val="-1"/>
        </w:rPr>
        <w:t> </w:t>
      </w:r>
      <w:r>
        <w:rPr/>
        <w:t>same</w:t>
      </w:r>
      <w:r>
        <w:rPr>
          <w:spacing w:val="-2"/>
        </w:rPr>
        <w:t> </w:t>
      </w:r>
      <w:r>
        <w:rPr/>
        <w:t>legal</w:t>
      </w:r>
      <w:r>
        <w:rPr>
          <w:spacing w:val="-3"/>
        </w:rPr>
        <w:t> </w:t>
      </w:r>
      <w:r>
        <w:rPr/>
        <w:t>effects’</w:t>
      </w:r>
      <w:r>
        <w:rPr>
          <w:spacing w:val="-2"/>
        </w:rPr>
        <w:t> </w:t>
      </w:r>
      <w:r>
        <w:rPr/>
        <w:t>on</w:t>
      </w:r>
      <w:r>
        <w:rPr>
          <w:spacing w:val="-3"/>
        </w:rPr>
        <w:t> </w:t>
      </w:r>
      <w:r>
        <w:rPr/>
        <w:t>the</w:t>
      </w:r>
      <w:r>
        <w:rPr>
          <w:spacing w:val="-1"/>
        </w:rPr>
        <w:t> </w:t>
      </w:r>
      <w:r>
        <w:rPr/>
        <w:t>UK</w:t>
      </w:r>
      <w:r>
        <w:rPr>
          <w:spacing w:val="-3"/>
        </w:rPr>
        <w:t> </w:t>
      </w:r>
      <w:r>
        <w:rPr/>
        <w:t>as</w:t>
      </w:r>
      <w:r>
        <w:rPr>
          <w:spacing w:val="-2"/>
        </w:rPr>
        <w:t> </w:t>
      </w:r>
      <w:r>
        <w:rPr>
          <w:spacing w:val="-5"/>
        </w:rPr>
        <w:t>EU</w:t>
      </w:r>
    </w:p>
    <w:p>
      <w:pPr>
        <w:pStyle w:val="BodyText"/>
        <w:spacing w:before="9"/>
        <w:rPr>
          <w:sz w:val="15"/>
        </w:rPr>
      </w:pPr>
      <w:r>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137095</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794932pt;width:144.020pt;height:.71997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15"/>
        <w:ind w:left="260" w:right="0" w:firstLine="0"/>
        <w:jc w:val="left"/>
        <w:rPr>
          <w:sz w:val="16"/>
        </w:rPr>
      </w:pPr>
      <w:r>
        <w:rPr>
          <w:color w:val="773189"/>
          <w:sz w:val="16"/>
          <w:vertAlign w:val="superscript"/>
        </w:rPr>
        <w:t>45</w:t>
      </w:r>
      <w:r>
        <w:rPr>
          <w:color w:val="773189"/>
          <w:spacing w:val="-1"/>
          <w:sz w:val="16"/>
          <w:vertAlign w:val="baseline"/>
        </w:rPr>
        <w:t> </w:t>
      </w:r>
      <w:r>
        <w:rPr>
          <w:color w:val="773189"/>
          <w:sz w:val="16"/>
          <w:vertAlign w:val="baseline"/>
        </w:rPr>
        <w:t>Section</w:t>
      </w:r>
      <w:r>
        <w:rPr>
          <w:color w:val="773189"/>
          <w:spacing w:val="-3"/>
          <w:sz w:val="16"/>
          <w:vertAlign w:val="baseline"/>
        </w:rPr>
        <w:t> </w:t>
      </w:r>
      <w:r>
        <w:rPr>
          <w:color w:val="773189"/>
          <w:sz w:val="16"/>
          <w:vertAlign w:val="baseline"/>
        </w:rPr>
        <w:t>5,</w:t>
      </w:r>
      <w:r>
        <w:rPr>
          <w:color w:val="773189"/>
          <w:spacing w:val="-5"/>
          <w:sz w:val="16"/>
          <w:vertAlign w:val="baseline"/>
        </w:rPr>
        <w:t> </w:t>
      </w:r>
      <w:r>
        <w:rPr>
          <w:color w:val="773189"/>
          <w:sz w:val="16"/>
          <w:vertAlign w:val="baseline"/>
        </w:rPr>
        <w:t>EU</w:t>
      </w:r>
      <w:r>
        <w:rPr>
          <w:color w:val="773189"/>
          <w:spacing w:val="-2"/>
          <w:sz w:val="16"/>
          <w:vertAlign w:val="baseline"/>
        </w:rPr>
        <w:t> </w:t>
      </w:r>
      <w:r>
        <w:rPr>
          <w:color w:val="773189"/>
          <w:sz w:val="16"/>
          <w:vertAlign w:val="baseline"/>
        </w:rPr>
        <w:t>(Withdrawal)</w:t>
      </w:r>
      <w:r>
        <w:rPr>
          <w:color w:val="773189"/>
          <w:spacing w:val="-2"/>
          <w:sz w:val="16"/>
          <w:vertAlign w:val="baseline"/>
        </w:rPr>
        <w:t> </w:t>
      </w:r>
      <w:r>
        <w:rPr>
          <w:color w:val="773189"/>
          <w:sz w:val="16"/>
          <w:vertAlign w:val="baseline"/>
        </w:rPr>
        <w:t>Act</w:t>
      </w:r>
      <w:r>
        <w:rPr>
          <w:color w:val="773189"/>
          <w:spacing w:val="-3"/>
          <w:sz w:val="16"/>
          <w:vertAlign w:val="baseline"/>
        </w:rPr>
        <w:t> </w:t>
      </w:r>
      <w:r>
        <w:rPr>
          <w:color w:val="773189"/>
          <w:sz w:val="16"/>
          <w:vertAlign w:val="baseline"/>
        </w:rPr>
        <w:t>2018.</w:t>
      </w:r>
      <w:r>
        <w:rPr>
          <w:color w:val="773189"/>
          <w:spacing w:val="-5"/>
          <w:sz w:val="16"/>
          <w:vertAlign w:val="baseline"/>
        </w:rPr>
        <w:t> </w:t>
      </w:r>
      <w:r>
        <w:rPr>
          <w:color w:val="773189"/>
          <w:sz w:val="16"/>
          <w:vertAlign w:val="baseline"/>
        </w:rPr>
        <w:t>See</w:t>
      </w:r>
      <w:r>
        <w:rPr>
          <w:color w:val="773189"/>
          <w:spacing w:val="-7"/>
          <w:sz w:val="16"/>
          <w:vertAlign w:val="baseline"/>
        </w:rPr>
        <w:t> </w:t>
      </w:r>
      <w:r>
        <w:rPr>
          <w:color w:val="773189"/>
          <w:sz w:val="16"/>
          <w:vertAlign w:val="baseline"/>
        </w:rPr>
        <w:t>Re</w:t>
      </w:r>
      <w:r>
        <w:rPr>
          <w:color w:val="773189"/>
          <w:spacing w:val="-3"/>
          <w:sz w:val="16"/>
          <w:vertAlign w:val="baseline"/>
        </w:rPr>
        <w:t> </w:t>
      </w:r>
      <w:r>
        <w:rPr>
          <w:color w:val="773189"/>
          <w:sz w:val="16"/>
          <w:vertAlign w:val="baseline"/>
        </w:rPr>
        <w:t>SPUC</w:t>
      </w:r>
      <w:r>
        <w:rPr>
          <w:color w:val="773189"/>
          <w:spacing w:val="-4"/>
          <w:sz w:val="16"/>
          <w:vertAlign w:val="baseline"/>
        </w:rPr>
        <w:t> </w:t>
      </w:r>
      <w:r>
        <w:rPr>
          <w:color w:val="773189"/>
          <w:sz w:val="16"/>
          <w:vertAlign w:val="baseline"/>
        </w:rPr>
        <w:t>Pro-Life</w:t>
      </w:r>
      <w:r>
        <w:rPr>
          <w:color w:val="773189"/>
          <w:spacing w:val="-4"/>
          <w:sz w:val="16"/>
          <w:vertAlign w:val="baseline"/>
        </w:rPr>
        <w:t> </w:t>
      </w:r>
      <w:r>
        <w:rPr>
          <w:color w:val="773189"/>
          <w:sz w:val="16"/>
          <w:vertAlign w:val="baseline"/>
        </w:rPr>
        <w:t>Limited</w:t>
      </w:r>
      <w:r>
        <w:rPr>
          <w:color w:val="773189"/>
          <w:spacing w:val="-2"/>
          <w:sz w:val="16"/>
          <w:vertAlign w:val="baseline"/>
        </w:rPr>
        <w:t> </w:t>
      </w:r>
      <w:r>
        <w:rPr>
          <w:color w:val="773189"/>
          <w:sz w:val="16"/>
          <w:vertAlign w:val="baseline"/>
        </w:rPr>
        <w:t>[2022]</w:t>
      </w:r>
      <w:r>
        <w:rPr>
          <w:color w:val="773189"/>
          <w:spacing w:val="-5"/>
          <w:sz w:val="16"/>
          <w:vertAlign w:val="baseline"/>
        </w:rPr>
        <w:t> </w:t>
      </w:r>
      <w:r>
        <w:rPr>
          <w:color w:val="773189"/>
          <w:sz w:val="16"/>
          <w:vertAlign w:val="baseline"/>
        </w:rPr>
        <w:t>NIQB</w:t>
      </w:r>
      <w:r>
        <w:rPr>
          <w:color w:val="773189"/>
          <w:spacing w:val="-7"/>
          <w:sz w:val="16"/>
          <w:vertAlign w:val="baseline"/>
        </w:rPr>
        <w:t> </w:t>
      </w:r>
      <w:r>
        <w:rPr>
          <w:color w:val="773189"/>
          <w:sz w:val="16"/>
          <w:vertAlign w:val="baseline"/>
        </w:rPr>
        <w:t>9,</w:t>
      </w:r>
      <w:r>
        <w:rPr>
          <w:color w:val="773189"/>
          <w:spacing w:val="-2"/>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paras</w:t>
      </w:r>
      <w:r>
        <w:rPr>
          <w:color w:val="773189"/>
          <w:spacing w:val="-3"/>
          <w:sz w:val="16"/>
          <w:vertAlign w:val="baseline"/>
        </w:rPr>
        <w:t> </w:t>
      </w:r>
      <w:r>
        <w:rPr>
          <w:color w:val="773189"/>
          <w:sz w:val="16"/>
          <w:vertAlign w:val="baseline"/>
        </w:rPr>
        <w:t>78</w:t>
      </w:r>
      <w:r>
        <w:rPr>
          <w:color w:val="773189"/>
          <w:spacing w:val="-1"/>
          <w:sz w:val="16"/>
          <w:vertAlign w:val="baseline"/>
        </w:rPr>
        <w:t> </w:t>
      </w:r>
      <w:r>
        <w:rPr>
          <w:color w:val="773189"/>
          <w:sz w:val="16"/>
          <w:vertAlign w:val="baseline"/>
        </w:rPr>
        <w:t>and</w:t>
      </w:r>
      <w:r>
        <w:rPr>
          <w:color w:val="773189"/>
          <w:spacing w:val="-5"/>
          <w:sz w:val="16"/>
          <w:vertAlign w:val="baseline"/>
        </w:rPr>
        <w:t> </w:t>
      </w:r>
      <w:r>
        <w:rPr>
          <w:color w:val="773189"/>
          <w:spacing w:val="-4"/>
          <w:sz w:val="16"/>
          <w:vertAlign w:val="baseline"/>
        </w:rPr>
        <w:t>115.</w:t>
      </w:r>
    </w:p>
    <w:p>
      <w:pPr>
        <w:spacing w:before="0"/>
        <w:ind w:left="260" w:right="0" w:firstLine="0"/>
        <w:jc w:val="left"/>
        <w:rPr>
          <w:sz w:val="16"/>
        </w:rPr>
      </w:pPr>
      <w:r>
        <w:rPr>
          <w:color w:val="773189"/>
          <w:sz w:val="16"/>
          <w:vertAlign w:val="superscript"/>
        </w:rPr>
        <w:t>46</w:t>
      </w:r>
      <w:r>
        <w:rPr>
          <w:color w:val="773189"/>
          <w:spacing w:val="-3"/>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2(a)(i),</w:t>
      </w:r>
      <w:r>
        <w:rPr>
          <w:color w:val="773189"/>
          <w:spacing w:val="-4"/>
          <w:sz w:val="16"/>
          <w:vertAlign w:val="baseline"/>
        </w:rPr>
        <w:t> </w:t>
      </w:r>
      <w:r>
        <w:rPr>
          <w:color w:val="773189"/>
          <w:sz w:val="16"/>
          <w:vertAlign w:val="baseline"/>
        </w:rPr>
        <w:t>UK-EU</w:t>
      </w:r>
      <w:r>
        <w:rPr>
          <w:color w:val="773189"/>
          <w:spacing w:val="-4"/>
          <w:sz w:val="16"/>
          <w:vertAlign w:val="baseline"/>
        </w:rPr>
        <w:t> </w:t>
      </w:r>
      <w:r>
        <w:rPr>
          <w:color w:val="773189"/>
          <w:sz w:val="16"/>
          <w:vertAlign w:val="baseline"/>
        </w:rPr>
        <w:t>Withdrawal</w:t>
      </w:r>
      <w:r>
        <w:rPr>
          <w:color w:val="773189"/>
          <w:spacing w:val="-4"/>
          <w:sz w:val="16"/>
          <w:vertAlign w:val="baseline"/>
        </w:rPr>
        <w:t> </w:t>
      </w:r>
      <w:r>
        <w:rPr>
          <w:color w:val="773189"/>
          <w:spacing w:val="-2"/>
          <w:sz w:val="16"/>
          <w:vertAlign w:val="baseline"/>
        </w:rPr>
        <w:t>Agreement.</w:t>
      </w:r>
    </w:p>
    <w:p>
      <w:pPr>
        <w:spacing w:before="0"/>
        <w:ind w:left="260" w:right="145" w:firstLine="0"/>
        <w:jc w:val="left"/>
        <w:rPr>
          <w:sz w:val="16"/>
        </w:rPr>
      </w:pPr>
      <w:r>
        <w:rPr>
          <w:color w:val="773189"/>
          <w:sz w:val="16"/>
          <w:vertAlign w:val="superscript"/>
        </w:rPr>
        <w:t>47</w:t>
      </w:r>
      <w:r>
        <w:rPr>
          <w:color w:val="773189"/>
          <w:sz w:val="16"/>
          <w:vertAlign w:val="baseline"/>
        </w:rPr>
        <w:t> Article 51(1)</w:t>
      </w:r>
      <w:r>
        <w:rPr>
          <w:color w:val="773189"/>
          <w:spacing w:val="-4"/>
          <w:sz w:val="16"/>
          <w:vertAlign w:val="baseline"/>
        </w:rPr>
        <w:t> </w:t>
      </w:r>
      <w:r>
        <w:rPr>
          <w:color w:val="773189"/>
          <w:sz w:val="16"/>
          <w:vertAlign w:val="baseline"/>
        </w:rPr>
        <w:t>of the</w:t>
      </w:r>
      <w:r>
        <w:rPr>
          <w:color w:val="773189"/>
          <w:spacing w:val="-3"/>
          <w:sz w:val="16"/>
          <w:vertAlign w:val="baseline"/>
        </w:rPr>
        <w:t> </w:t>
      </w:r>
      <w:r>
        <w:rPr>
          <w:color w:val="773189"/>
          <w:sz w:val="16"/>
          <w:vertAlign w:val="baseline"/>
        </w:rPr>
        <w:t>EU</w:t>
      </w:r>
      <w:r>
        <w:rPr>
          <w:color w:val="773189"/>
          <w:spacing w:val="-3"/>
          <w:sz w:val="16"/>
          <w:vertAlign w:val="baseline"/>
        </w:rPr>
        <w:t> </w:t>
      </w:r>
      <w:r>
        <w:rPr>
          <w:color w:val="773189"/>
          <w:sz w:val="16"/>
          <w:vertAlign w:val="baseline"/>
        </w:rPr>
        <w:t>Charter</w:t>
      </w:r>
      <w:r>
        <w:rPr>
          <w:color w:val="773189"/>
          <w:spacing w:val="-2"/>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Fundamental</w:t>
      </w:r>
      <w:r>
        <w:rPr>
          <w:color w:val="773189"/>
          <w:spacing w:val="-3"/>
          <w:sz w:val="16"/>
          <w:vertAlign w:val="baseline"/>
        </w:rPr>
        <w:t> </w:t>
      </w:r>
      <w:r>
        <w:rPr>
          <w:color w:val="773189"/>
          <w:sz w:val="16"/>
          <w:vertAlign w:val="baseline"/>
        </w:rPr>
        <w:t>Rights; </w:t>
      </w:r>
      <w:r>
        <w:rPr>
          <w:i/>
          <w:color w:val="773189"/>
          <w:sz w:val="16"/>
          <w:vertAlign w:val="baseline"/>
        </w:rPr>
        <w:t>Åklagaren</w:t>
      </w:r>
      <w:r>
        <w:rPr>
          <w:i/>
          <w:color w:val="773189"/>
          <w:spacing w:val="-4"/>
          <w:sz w:val="16"/>
          <w:vertAlign w:val="baseline"/>
        </w:rPr>
        <w:t> </w:t>
      </w:r>
      <w:r>
        <w:rPr>
          <w:i/>
          <w:color w:val="773189"/>
          <w:sz w:val="16"/>
          <w:vertAlign w:val="baseline"/>
        </w:rPr>
        <w:t>v</w:t>
      </w:r>
      <w:r>
        <w:rPr>
          <w:i/>
          <w:color w:val="773189"/>
          <w:spacing w:val="-2"/>
          <w:sz w:val="16"/>
          <w:vertAlign w:val="baseline"/>
        </w:rPr>
        <w:t> </w:t>
      </w:r>
      <w:r>
        <w:rPr>
          <w:i/>
          <w:color w:val="773189"/>
          <w:sz w:val="16"/>
          <w:vertAlign w:val="baseline"/>
        </w:rPr>
        <w:t>Hans</w:t>
      </w:r>
      <w:r>
        <w:rPr>
          <w:i/>
          <w:color w:val="773189"/>
          <w:spacing w:val="-2"/>
          <w:sz w:val="16"/>
          <w:vertAlign w:val="baseline"/>
        </w:rPr>
        <w:t> </w:t>
      </w:r>
      <w:r>
        <w:rPr>
          <w:i/>
          <w:color w:val="773189"/>
          <w:sz w:val="16"/>
          <w:vertAlign w:val="baseline"/>
        </w:rPr>
        <w:t>Åkerberg</w:t>
      </w:r>
      <w:r>
        <w:rPr>
          <w:i/>
          <w:color w:val="773189"/>
          <w:spacing w:val="-4"/>
          <w:sz w:val="16"/>
          <w:vertAlign w:val="baseline"/>
        </w:rPr>
        <w:t> </w:t>
      </w:r>
      <w:r>
        <w:rPr>
          <w:i/>
          <w:color w:val="773189"/>
          <w:sz w:val="16"/>
          <w:vertAlign w:val="baseline"/>
        </w:rPr>
        <w:t>Fransson</w:t>
      </w:r>
      <w:r>
        <w:rPr>
          <w:color w:val="773189"/>
          <w:sz w:val="16"/>
          <w:vertAlign w:val="baseline"/>
        </w:rPr>
        <w:t>,</w:t>
      </w:r>
      <w:r>
        <w:rPr>
          <w:color w:val="773189"/>
          <w:spacing w:val="-1"/>
          <w:sz w:val="16"/>
          <w:vertAlign w:val="baseline"/>
        </w:rPr>
        <w:t> </w:t>
      </w:r>
      <w:r>
        <w:rPr>
          <w:color w:val="773189"/>
          <w:sz w:val="16"/>
          <w:vertAlign w:val="baseline"/>
        </w:rPr>
        <w:t>Case</w:t>
      </w:r>
      <w:r>
        <w:rPr>
          <w:color w:val="773189"/>
          <w:spacing w:val="-2"/>
          <w:sz w:val="16"/>
          <w:vertAlign w:val="baseline"/>
        </w:rPr>
        <w:t> </w:t>
      </w:r>
      <w:r>
        <w:rPr>
          <w:color w:val="773189"/>
          <w:sz w:val="16"/>
          <w:vertAlign w:val="baseline"/>
        </w:rPr>
        <w:t>C-617/10, 26 February 2013; </w:t>
      </w:r>
      <w:r>
        <w:rPr>
          <w:i/>
          <w:color w:val="773189"/>
          <w:sz w:val="16"/>
          <w:vertAlign w:val="baseline"/>
        </w:rPr>
        <w:t>Vera Egenberger v Evangelisches Werk für</w:t>
      </w:r>
      <w:r>
        <w:rPr>
          <w:i/>
          <w:color w:val="773189"/>
          <w:spacing w:val="11"/>
          <w:sz w:val="16"/>
          <w:vertAlign w:val="baseline"/>
        </w:rPr>
        <w:t> </w:t>
      </w:r>
      <w:r>
        <w:rPr>
          <w:i/>
          <w:color w:val="773189"/>
          <w:sz w:val="16"/>
          <w:vertAlign w:val="baseline"/>
        </w:rPr>
        <w:t>Diakonie und Entwicklung eV</w:t>
      </w:r>
      <w:r>
        <w:rPr>
          <w:color w:val="773189"/>
          <w:sz w:val="16"/>
          <w:vertAlign w:val="baseline"/>
        </w:rPr>
        <w:t>, Case C-414/16,</w:t>
      </w:r>
      <w:r>
        <w:rPr>
          <w:color w:val="773189"/>
          <w:spacing w:val="40"/>
          <w:sz w:val="16"/>
          <w:vertAlign w:val="baseline"/>
        </w:rPr>
        <w:t> </w:t>
      </w:r>
      <w:r>
        <w:rPr>
          <w:color w:val="773189"/>
          <w:sz w:val="16"/>
          <w:vertAlign w:val="baseline"/>
        </w:rPr>
        <w:t>17 April 2018, at para 76.</w:t>
      </w:r>
    </w:p>
    <w:p>
      <w:pPr>
        <w:spacing w:before="0"/>
        <w:ind w:left="260" w:right="140" w:firstLine="0"/>
        <w:jc w:val="left"/>
        <w:rPr>
          <w:sz w:val="16"/>
        </w:rPr>
      </w:pPr>
      <w:r>
        <w:rPr>
          <w:color w:val="773189"/>
          <w:sz w:val="16"/>
          <w:vertAlign w:val="superscript"/>
        </w:rPr>
        <w:t>48</w:t>
      </w:r>
      <w:r>
        <w:rPr>
          <w:color w:val="773189"/>
          <w:sz w:val="16"/>
          <w:vertAlign w:val="baseline"/>
        </w:rPr>
        <w:t> Article</w:t>
      </w:r>
      <w:r>
        <w:rPr>
          <w:color w:val="773189"/>
          <w:spacing w:val="-1"/>
          <w:sz w:val="16"/>
          <w:vertAlign w:val="baseline"/>
        </w:rPr>
        <w:t> </w:t>
      </w:r>
      <w:r>
        <w:rPr>
          <w:color w:val="773189"/>
          <w:sz w:val="16"/>
          <w:vertAlign w:val="baseline"/>
        </w:rPr>
        <w:t>4(3)</w:t>
      </w:r>
      <w:r>
        <w:rPr>
          <w:color w:val="773189"/>
          <w:spacing w:val="-2"/>
          <w:sz w:val="16"/>
          <w:vertAlign w:val="baseline"/>
        </w:rPr>
        <w:t> </w:t>
      </w:r>
      <w:r>
        <w:rPr>
          <w:color w:val="773189"/>
          <w:sz w:val="16"/>
          <w:vertAlign w:val="baseline"/>
        </w:rPr>
        <w:t>provides</w:t>
      </w:r>
      <w:r>
        <w:rPr>
          <w:color w:val="773189"/>
          <w:spacing w:val="-1"/>
          <w:sz w:val="16"/>
          <w:vertAlign w:val="baseline"/>
        </w:rPr>
        <w:t> </w:t>
      </w:r>
      <w:r>
        <w:rPr>
          <w:color w:val="773189"/>
          <w:sz w:val="16"/>
          <w:vertAlign w:val="baseline"/>
        </w:rPr>
        <w:t>that</w:t>
      </w:r>
      <w:r>
        <w:rPr>
          <w:color w:val="773189"/>
          <w:spacing w:val="-5"/>
          <w:sz w:val="16"/>
          <w:vertAlign w:val="baseline"/>
        </w:rPr>
        <w:t> </w:t>
      </w:r>
      <w:r>
        <w:rPr>
          <w:color w:val="773189"/>
          <w:sz w:val="16"/>
          <w:vertAlign w:val="baseline"/>
        </w:rPr>
        <w:t>where</w:t>
      </w:r>
      <w:r>
        <w:rPr>
          <w:color w:val="773189"/>
          <w:spacing w:val="-4"/>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Withdrawal</w:t>
      </w:r>
      <w:r>
        <w:rPr>
          <w:color w:val="773189"/>
          <w:spacing w:val="-2"/>
          <w:sz w:val="16"/>
          <w:vertAlign w:val="baseline"/>
        </w:rPr>
        <w:t> </w:t>
      </w:r>
      <w:r>
        <w:rPr>
          <w:color w:val="773189"/>
          <w:sz w:val="16"/>
          <w:vertAlign w:val="baseline"/>
        </w:rPr>
        <w:t>agreement</w:t>
      </w:r>
      <w:r>
        <w:rPr>
          <w:color w:val="773189"/>
          <w:spacing w:val="-2"/>
          <w:sz w:val="16"/>
          <w:vertAlign w:val="baseline"/>
        </w:rPr>
        <w:t> </w:t>
      </w:r>
      <w:r>
        <w:rPr>
          <w:color w:val="773189"/>
          <w:sz w:val="16"/>
          <w:vertAlign w:val="baseline"/>
        </w:rPr>
        <w:t>refers</w:t>
      </w:r>
      <w:r>
        <w:rPr>
          <w:color w:val="773189"/>
          <w:spacing w:val="-1"/>
          <w:sz w:val="16"/>
          <w:vertAlign w:val="baseline"/>
        </w:rPr>
        <w:t> </w:t>
      </w:r>
      <w:r>
        <w:rPr>
          <w:color w:val="773189"/>
          <w:sz w:val="16"/>
          <w:vertAlign w:val="baseline"/>
        </w:rPr>
        <w:t>to</w:t>
      </w:r>
      <w:r>
        <w:rPr>
          <w:color w:val="773189"/>
          <w:spacing w:val="-1"/>
          <w:sz w:val="16"/>
          <w:vertAlign w:val="baseline"/>
        </w:rPr>
        <w:t> </w:t>
      </w:r>
      <w:r>
        <w:rPr>
          <w:color w:val="773189"/>
          <w:sz w:val="16"/>
          <w:vertAlign w:val="baseline"/>
        </w:rPr>
        <w:t>EU</w:t>
      </w:r>
      <w:r>
        <w:rPr>
          <w:color w:val="773189"/>
          <w:spacing w:val="-4"/>
          <w:sz w:val="16"/>
          <w:vertAlign w:val="baseline"/>
        </w:rPr>
        <w:t> </w:t>
      </w:r>
      <w:r>
        <w:rPr>
          <w:color w:val="773189"/>
          <w:sz w:val="16"/>
          <w:vertAlign w:val="baseline"/>
        </w:rPr>
        <w:t>law</w:t>
      </w:r>
      <w:r>
        <w:rPr>
          <w:color w:val="773189"/>
          <w:spacing w:val="-3"/>
          <w:sz w:val="16"/>
          <w:vertAlign w:val="baseline"/>
        </w:rPr>
        <w:t> </w:t>
      </w:r>
      <w:r>
        <w:rPr>
          <w:color w:val="773189"/>
          <w:sz w:val="16"/>
          <w:vertAlign w:val="baseline"/>
        </w:rPr>
        <w:t>or concepts,</w:t>
      </w:r>
      <w:r>
        <w:rPr>
          <w:color w:val="773189"/>
          <w:spacing w:val="-2"/>
          <w:sz w:val="16"/>
          <w:vertAlign w:val="baseline"/>
        </w:rPr>
        <w:t> </w:t>
      </w:r>
      <w:r>
        <w:rPr>
          <w:color w:val="773189"/>
          <w:sz w:val="16"/>
          <w:vertAlign w:val="baseline"/>
        </w:rPr>
        <w:t>it</w:t>
      </w:r>
      <w:r>
        <w:rPr>
          <w:color w:val="773189"/>
          <w:spacing w:val="-2"/>
          <w:sz w:val="16"/>
          <w:vertAlign w:val="baseline"/>
        </w:rPr>
        <w:t> </w:t>
      </w:r>
      <w:r>
        <w:rPr>
          <w:color w:val="773189"/>
          <w:sz w:val="16"/>
          <w:vertAlign w:val="baseline"/>
        </w:rPr>
        <w:t>should</w:t>
      </w:r>
      <w:r>
        <w:rPr>
          <w:color w:val="773189"/>
          <w:spacing w:val="-3"/>
          <w:sz w:val="16"/>
          <w:vertAlign w:val="baseline"/>
        </w:rPr>
        <w:t> </w:t>
      </w:r>
      <w:r>
        <w:rPr>
          <w:color w:val="773189"/>
          <w:sz w:val="16"/>
          <w:vertAlign w:val="baseline"/>
        </w:rPr>
        <w:t>be interpreted and applied in accordance with the methods and general principles of EU law. As noted in</w:t>
      </w:r>
    </w:p>
    <w:p>
      <w:pPr>
        <w:spacing w:line="240" w:lineRule="auto" w:before="0"/>
        <w:ind w:left="260" w:right="235" w:firstLine="0"/>
        <w:jc w:val="left"/>
        <w:rPr>
          <w:sz w:val="16"/>
        </w:rPr>
      </w:pPr>
      <w:r>
        <w:rPr>
          <w:color w:val="773189"/>
          <w:sz w:val="16"/>
        </w:rPr>
        <w:t>Kellerbauer et</w:t>
      </w:r>
      <w:r>
        <w:rPr>
          <w:color w:val="773189"/>
          <w:spacing w:val="-2"/>
          <w:sz w:val="16"/>
        </w:rPr>
        <w:t> </w:t>
      </w:r>
      <w:r>
        <w:rPr>
          <w:color w:val="773189"/>
          <w:sz w:val="16"/>
        </w:rPr>
        <w:t>al, “The obligation to apply these provisions in accordance with the general</w:t>
      </w:r>
      <w:r>
        <w:rPr>
          <w:color w:val="773189"/>
          <w:spacing w:val="-2"/>
          <w:sz w:val="16"/>
        </w:rPr>
        <w:t> </w:t>
      </w:r>
      <w:r>
        <w:rPr>
          <w:color w:val="773189"/>
          <w:sz w:val="16"/>
        </w:rPr>
        <w:t>principles of [EU] law means for the UK that it is bound to observe the EU fundamental rights when implementing those provisions of the Agreement. Hence in substance, Article 4(3) has the same effect as article 51(1) if the EU Charter</w:t>
      </w:r>
      <w:r>
        <w:rPr>
          <w:color w:val="773189"/>
          <w:spacing w:val="-4"/>
          <w:sz w:val="16"/>
        </w:rPr>
        <w:t> </w:t>
      </w:r>
      <w:r>
        <w:rPr>
          <w:color w:val="773189"/>
          <w:sz w:val="16"/>
        </w:rPr>
        <w:t>of</w:t>
      </w:r>
      <w:r>
        <w:rPr>
          <w:color w:val="773189"/>
          <w:spacing w:val="-4"/>
          <w:sz w:val="16"/>
        </w:rPr>
        <w:t> </w:t>
      </w:r>
      <w:r>
        <w:rPr>
          <w:color w:val="773189"/>
          <w:sz w:val="16"/>
        </w:rPr>
        <w:t>Fundamental</w:t>
      </w:r>
      <w:r>
        <w:rPr>
          <w:color w:val="773189"/>
          <w:spacing w:val="-3"/>
          <w:sz w:val="16"/>
        </w:rPr>
        <w:t> </w:t>
      </w:r>
      <w:r>
        <w:rPr>
          <w:color w:val="773189"/>
          <w:sz w:val="16"/>
        </w:rPr>
        <w:t>Rights.”</w:t>
      </w:r>
      <w:r>
        <w:rPr>
          <w:color w:val="773189"/>
          <w:spacing w:val="-2"/>
          <w:sz w:val="16"/>
        </w:rPr>
        <w:t> </w:t>
      </w:r>
      <w:r>
        <w:rPr>
          <w:color w:val="773189"/>
          <w:sz w:val="16"/>
        </w:rPr>
        <w:t>Kellerbauer,</w:t>
      </w:r>
      <w:r>
        <w:rPr>
          <w:color w:val="773189"/>
          <w:spacing w:val="-6"/>
          <w:sz w:val="16"/>
        </w:rPr>
        <w:t> </w:t>
      </w:r>
      <w:r>
        <w:rPr>
          <w:color w:val="773189"/>
          <w:sz w:val="16"/>
        </w:rPr>
        <w:t>Dumitriu-Segnana,</w:t>
      </w:r>
      <w:r>
        <w:rPr>
          <w:color w:val="773189"/>
          <w:spacing w:val="-3"/>
          <w:sz w:val="16"/>
        </w:rPr>
        <w:t> </w:t>
      </w:r>
      <w:r>
        <w:rPr>
          <w:color w:val="773189"/>
          <w:sz w:val="16"/>
        </w:rPr>
        <w:t>Thomas</w:t>
      </w:r>
      <w:r>
        <w:rPr>
          <w:color w:val="773189"/>
          <w:spacing w:val="-2"/>
          <w:sz w:val="16"/>
        </w:rPr>
        <w:t> </w:t>
      </w:r>
      <w:r>
        <w:rPr>
          <w:color w:val="773189"/>
          <w:sz w:val="16"/>
        </w:rPr>
        <w:t>Liefländer,</w:t>
      </w:r>
      <w:r>
        <w:rPr>
          <w:color w:val="773189"/>
          <w:spacing w:val="-6"/>
          <w:sz w:val="16"/>
        </w:rPr>
        <w:t> </w:t>
      </w:r>
      <w:r>
        <w:rPr>
          <w:color w:val="773189"/>
          <w:sz w:val="16"/>
        </w:rPr>
        <w:t>‘The</w:t>
      </w:r>
      <w:r>
        <w:rPr>
          <w:color w:val="773189"/>
          <w:spacing w:val="-5"/>
          <w:sz w:val="16"/>
        </w:rPr>
        <w:t> </w:t>
      </w:r>
      <w:r>
        <w:rPr>
          <w:color w:val="773189"/>
          <w:sz w:val="16"/>
        </w:rPr>
        <w:t>UK-EU</w:t>
      </w:r>
      <w:r>
        <w:rPr>
          <w:color w:val="773189"/>
          <w:spacing w:val="-2"/>
          <w:sz w:val="16"/>
        </w:rPr>
        <w:t> </w:t>
      </w:r>
      <w:r>
        <w:rPr>
          <w:color w:val="773189"/>
          <w:sz w:val="16"/>
        </w:rPr>
        <w:t>Withdrawal Agreement – A Commentary’ (OUP, 2021), at 39.</w:t>
      </w:r>
    </w:p>
    <w:p>
      <w:pPr>
        <w:spacing w:before="2"/>
        <w:ind w:left="260" w:right="0" w:firstLine="0"/>
        <w:jc w:val="left"/>
        <w:rPr>
          <w:sz w:val="16"/>
        </w:rPr>
      </w:pPr>
      <w:r>
        <w:rPr>
          <w:color w:val="773189"/>
          <w:sz w:val="16"/>
          <w:vertAlign w:val="superscript"/>
        </w:rPr>
        <w:t>49</w:t>
      </w:r>
      <w:r>
        <w:rPr>
          <w:color w:val="773189"/>
          <w:spacing w:val="-2"/>
          <w:sz w:val="16"/>
          <w:vertAlign w:val="baseline"/>
        </w:rPr>
        <w:t> </w:t>
      </w:r>
      <w:r>
        <w:rPr>
          <w:color w:val="773189"/>
          <w:sz w:val="16"/>
          <w:vertAlign w:val="baseline"/>
        </w:rPr>
        <w:t>In</w:t>
      </w:r>
      <w:r>
        <w:rPr>
          <w:color w:val="773189"/>
          <w:spacing w:val="-3"/>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matter</w:t>
      </w:r>
      <w:r>
        <w:rPr>
          <w:color w:val="773189"/>
          <w:spacing w:val="-5"/>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an</w:t>
      </w:r>
      <w:r>
        <w:rPr>
          <w:color w:val="773189"/>
          <w:spacing w:val="-3"/>
          <w:sz w:val="16"/>
          <w:vertAlign w:val="baseline"/>
        </w:rPr>
        <w:t> </w:t>
      </w:r>
      <w:r>
        <w:rPr>
          <w:color w:val="773189"/>
          <w:sz w:val="16"/>
          <w:vertAlign w:val="baseline"/>
        </w:rPr>
        <w:t>application</w:t>
      </w:r>
      <w:r>
        <w:rPr>
          <w:color w:val="773189"/>
          <w:spacing w:val="-3"/>
          <w:sz w:val="16"/>
          <w:vertAlign w:val="baseline"/>
        </w:rPr>
        <w:t> </w:t>
      </w:r>
      <w:r>
        <w:rPr>
          <w:color w:val="773189"/>
          <w:sz w:val="16"/>
          <w:vertAlign w:val="baseline"/>
        </w:rPr>
        <w:t>by</w:t>
      </w:r>
      <w:r>
        <w:rPr>
          <w:color w:val="773189"/>
          <w:spacing w:val="-5"/>
          <w:sz w:val="16"/>
          <w:vertAlign w:val="baseline"/>
        </w:rPr>
        <w:t> </w:t>
      </w:r>
      <w:r>
        <w:rPr>
          <w:color w:val="773189"/>
          <w:sz w:val="16"/>
          <w:vertAlign w:val="baseline"/>
        </w:rPr>
        <w:t>Aman</w:t>
      </w:r>
      <w:r>
        <w:rPr>
          <w:color w:val="773189"/>
          <w:spacing w:val="-3"/>
          <w:sz w:val="16"/>
          <w:vertAlign w:val="baseline"/>
        </w:rPr>
        <w:t> </w:t>
      </w:r>
      <w:r>
        <w:rPr>
          <w:color w:val="773189"/>
          <w:sz w:val="16"/>
          <w:vertAlign w:val="baseline"/>
        </w:rPr>
        <w:t>Angesom</w:t>
      </w:r>
      <w:r>
        <w:rPr>
          <w:color w:val="773189"/>
          <w:spacing w:val="-3"/>
          <w:sz w:val="16"/>
          <w:vertAlign w:val="baseline"/>
        </w:rPr>
        <w:t> </w:t>
      </w:r>
      <w:r>
        <w:rPr>
          <w:color w:val="773189"/>
          <w:sz w:val="16"/>
          <w:vertAlign w:val="baseline"/>
        </w:rPr>
        <w:t>[2023] NIKB</w:t>
      </w:r>
      <w:r>
        <w:rPr>
          <w:color w:val="773189"/>
          <w:spacing w:val="-3"/>
          <w:sz w:val="16"/>
          <w:vertAlign w:val="baseline"/>
        </w:rPr>
        <w:t> </w:t>
      </w:r>
      <w:r>
        <w:rPr>
          <w:color w:val="773189"/>
          <w:sz w:val="16"/>
          <w:vertAlign w:val="baseline"/>
        </w:rPr>
        <w:t>102,</w:t>
      </w:r>
      <w:r>
        <w:rPr>
          <w:color w:val="773189"/>
          <w:spacing w:val="-6"/>
          <w:sz w:val="16"/>
          <w:vertAlign w:val="baseline"/>
        </w:rPr>
        <w:t> </w:t>
      </w:r>
      <w:r>
        <w:rPr>
          <w:color w:val="773189"/>
          <w:sz w:val="16"/>
          <w:vertAlign w:val="baseline"/>
        </w:rPr>
        <w:t>at</w:t>
      </w:r>
      <w:r>
        <w:rPr>
          <w:color w:val="773189"/>
          <w:spacing w:val="-3"/>
          <w:sz w:val="16"/>
          <w:vertAlign w:val="baseline"/>
        </w:rPr>
        <w:t> </w:t>
      </w:r>
      <w:r>
        <w:rPr>
          <w:color w:val="773189"/>
          <w:sz w:val="16"/>
          <w:vertAlign w:val="baseline"/>
        </w:rPr>
        <w:t>para</w:t>
      </w:r>
      <w:r>
        <w:rPr>
          <w:color w:val="773189"/>
          <w:spacing w:val="-5"/>
          <w:sz w:val="16"/>
          <w:vertAlign w:val="baseline"/>
        </w:rPr>
        <w:t> 94.</w:t>
      </w:r>
    </w:p>
    <w:p>
      <w:pPr>
        <w:spacing w:before="0"/>
        <w:ind w:left="260" w:right="0" w:firstLine="0"/>
        <w:jc w:val="left"/>
        <w:rPr>
          <w:sz w:val="16"/>
        </w:rPr>
      </w:pPr>
      <w:r>
        <w:rPr>
          <w:color w:val="773189"/>
          <w:sz w:val="16"/>
          <w:vertAlign w:val="superscript"/>
        </w:rPr>
        <w:t>50</w:t>
      </w:r>
      <w:r>
        <w:rPr>
          <w:color w:val="773189"/>
          <w:spacing w:val="-1"/>
          <w:sz w:val="16"/>
          <w:vertAlign w:val="baseline"/>
        </w:rPr>
        <w:t> </w:t>
      </w:r>
      <w:r>
        <w:rPr>
          <w:color w:val="773189"/>
          <w:sz w:val="16"/>
          <w:vertAlign w:val="baseline"/>
        </w:rPr>
        <w:t>Article</w:t>
      </w:r>
      <w:r>
        <w:rPr>
          <w:color w:val="773189"/>
          <w:spacing w:val="-2"/>
          <w:sz w:val="16"/>
          <w:vertAlign w:val="baseline"/>
        </w:rPr>
        <w:t> </w:t>
      </w:r>
      <w:r>
        <w:rPr>
          <w:color w:val="773189"/>
          <w:sz w:val="16"/>
          <w:vertAlign w:val="baseline"/>
        </w:rPr>
        <w:t>51</w:t>
      </w:r>
      <w:r>
        <w:rPr>
          <w:color w:val="773189"/>
          <w:spacing w:val="-4"/>
          <w:sz w:val="16"/>
          <w:vertAlign w:val="baseline"/>
        </w:rPr>
        <w:t> </w:t>
      </w:r>
      <w:r>
        <w:rPr>
          <w:color w:val="773189"/>
          <w:sz w:val="16"/>
          <w:vertAlign w:val="baseline"/>
        </w:rPr>
        <w:t>of the</w:t>
      </w:r>
      <w:r>
        <w:rPr>
          <w:color w:val="773189"/>
          <w:spacing w:val="-5"/>
          <w:sz w:val="16"/>
          <w:vertAlign w:val="baseline"/>
        </w:rPr>
        <w:t> </w:t>
      </w:r>
      <w:r>
        <w:rPr>
          <w:color w:val="773189"/>
          <w:sz w:val="16"/>
          <w:vertAlign w:val="baseline"/>
        </w:rPr>
        <w:t>EU</w:t>
      </w:r>
      <w:r>
        <w:rPr>
          <w:color w:val="773189"/>
          <w:spacing w:val="-4"/>
          <w:sz w:val="16"/>
          <w:vertAlign w:val="baseline"/>
        </w:rPr>
        <w:t> </w:t>
      </w:r>
      <w:r>
        <w:rPr>
          <w:color w:val="773189"/>
          <w:sz w:val="16"/>
          <w:vertAlign w:val="baseline"/>
        </w:rPr>
        <w:t>Charter</w:t>
      </w:r>
      <w:r>
        <w:rPr>
          <w:color w:val="773189"/>
          <w:spacing w:val="-4"/>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Fundamental</w:t>
      </w:r>
      <w:r>
        <w:rPr>
          <w:color w:val="773189"/>
          <w:spacing w:val="-4"/>
          <w:sz w:val="16"/>
          <w:vertAlign w:val="baseline"/>
        </w:rPr>
        <w:t> </w:t>
      </w:r>
      <w:r>
        <w:rPr>
          <w:color w:val="773189"/>
          <w:spacing w:val="-2"/>
          <w:sz w:val="16"/>
          <w:vertAlign w:val="baseline"/>
        </w:rPr>
        <w:t>Rights.</w:t>
      </w:r>
    </w:p>
    <w:p>
      <w:pPr>
        <w:spacing w:before="0"/>
        <w:ind w:left="260" w:right="140" w:firstLine="0"/>
        <w:jc w:val="left"/>
        <w:rPr>
          <w:sz w:val="16"/>
        </w:rPr>
      </w:pPr>
      <w:r>
        <w:rPr>
          <w:color w:val="773189"/>
          <w:sz w:val="16"/>
          <w:vertAlign w:val="superscript"/>
        </w:rPr>
        <w:t>51</w:t>
      </w:r>
      <w:r>
        <w:rPr>
          <w:color w:val="773189"/>
          <w:sz w:val="16"/>
          <w:vertAlign w:val="baseline"/>
        </w:rPr>
        <w:t> </w:t>
      </w:r>
      <w:r>
        <w:rPr>
          <w:i/>
          <w:color w:val="773189"/>
          <w:sz w:val="16"/>
          <w:vertAlign w:val="baseline"/>
        </w:rPr>
        <w:t>Vera</w:t>
      </w:r>
      <w:r>
        <w:rPr>
          <w:i/>
          <w:color w:val="773189"/>
          <w:spacing w:val="-2"/>
          <w:sz w:val="16"/>
          <w:vertAlign w:val="baseline"/>
        </w:rPr>
        <w:t> </w:t>
      </w:r>
      <w:r>
        <w:rPr>
          <w:i/>
          <w:color w:val="773189"/>
          <w:sz w:val="16"/>
          <w:vertAlign w:val="baseline"/>
        </w:rPr>
        <w:t>Egenberger</w:t>
      </w:r>
      <w:r>
        <w:rPr>
          <w:i/>
          <w:color w:val="773189"/>
          <w:spacing w:val="-3"/>
          <w:sz w:val="16"/>
          <w:vertAlign w:val="baseline"/>
        </w:rPr>
        <w:t> </w:t>
      </w:r>
      <w:r>
        <w:rPr>
          <w:i/>
          <w:color w:val="773189"/>
          <w:sz w:val="16"/>
          <w:vertAlign w:val="baseline"/>
        </w:rPr>
        <w:t>v</w:t>
      </w:r>
      <w:r>
        <w:rPr>
          <w:i/>
          <w:color w:val="773189"/>
          <w:spacing w:val="-1"/>
          <w:sz w:val="16"/>
          <w:vertAlign w:val="baseline"/>
        </w:rPr>
        <w:t> </w:t>
      </w:r>
      <w:r>
        <w:rPr>
          <w:i/>
          <w:color w:val="773189"/>
          <w:sz w:val="16"/>
          <w:vertAlign w:val="baseline"/>
        </w:rPr>
        <w:t>Evangelisches</w:t>
      </w:r>
      <w:r>
        <w:rPr>
          <w:i/>
          <w:color w:val="773189"/>
          <w:spacing w:val="-1"/>
          <w:sz w:val="16"/>
          <w:vertAlign w:val="baseline"/>
        </w:rPr>
        <w:t> </w:t>
      </w:r>
      <w:r>
        <w:rPr>
          <w:i/>
          <w:color w:val="773189"/>
          <w:sz w:val="16"/>
          <w:vertAlign w:val="baseline"/>
        </w:rPr>
        <w:t>Werk</w:t>
      </w:r>
      <w:r>
        <w:rPr>
          <w:i/>
          <w:color w:val="773189"/>
          <w:spacing w:val="-4"/>
          <w:sz w:val="16"/>
          <w:vertAlign w:val="baseline"/>
        </w:rPr>
        <w:t> </w:t>
      </w:r>
      <w:r>
        <w:rPr>
          <w:i/>
          <w:color w:val="773189"/>
          <w:sz w:val="16"/>
          <w:vertAlign w:val="baseline"/>
        </w:rPr>
        <w:t>für</w:t>
      </w:r>
      <w:r>
        <w:rPr>
          <w:i/>
          <w:color w:val="773189"/>
          <w:spacing w:val="-3"/>
          <w:sz w:val="16"/>
          <w:vertAlign w:val="baseline"/>
        </w:rPr>
        <w:t> </w:t>
      </w:r>
      <w:r>
        <w:rPr>
          <w:i/>
          <w:color w:val="773189"/>
          <w:sz w:val="16"/>
          <w:vertAlign w:val="baseline"/>
        </w:rPr>
        <w:t>Diakonie</w:t>
      </w:r>
      <w:r>
        <w:rPr>
          <w:i/>
          <w:color w:val="773189"/>
          <w:spacing w:val="-1"/>
          <w:sz w:val="16"/>
          <w:vertAlign w:val="baseline"/>
        </w:rPr>
        <w:t> </w:t>
      </w:r>
      <w:r>
        <w:rPr>
          <w:i/>
          <w:color w:val="773189"/>
          <w:sz w:val="16"/>
          <w:vertAlign w:val="baseline"/>
        </w:rPr>
        <w:t>und</w:t>
      </w:r>
      <w:r>
        <w:rPr>
          <w:i/>
          <w:color w:val="773189"/>
          <w:spacing w:val="-3"/>
          <w:sz w:val="16"/>
          <w:vertAlign w:val="baseline"/>
        </w:rPr>
        <w:t> </w:t>
      </w:r>
      <w:r>
        <w:rPr>
          <w:i/>
          <w:color w:val="773189"/>
          <w:sz w:val="16"/>
          <w:vertAlign w:val="baseline"/>
        </w:rPr>
        <w:t>Entwicklung</w:t>
      </w:r>
      <w:r>
        <w:rPr>
          <w:i/>
          <w:color w:val="773189"/>
          <w:spacing w:val="-1"/>
          <w:sz w:val="16"/>
          <w:vertAlign w:val="baseline"/>
        </w:rPr>
        <w:t> </w:t>
      </w:r>
      <w:r>
        <w:rPr>
          <w:i/>
          <w:color w:val="773189"/>
          <w:sz w:val="16"/>
          <w:vertAlign w:val="baseline"/>
        </w:rPr>
        <w:t>eV</w:t>
      </w:r>
      <w:r>
        <w:rPr>
          <w:color w:val="773189"/>
          <w:sz w:val="16"/>
          <w:vertAlign w:val="baseline"/>
        </w:rPr>
        <w:t>,</w:t>
      </w:r>
      <w:r>
        <w:rPr>
          <w:color w:val="773189"/>
          <w:spacing w:val="-5"/>
          <w:sz w:val="16"/>
          <w:vertAlign w:val="baseline"/>
        </w:rPr>
        <w:t> </w:t>
      </w:r>
      <w:r>
        <w:rPr>
          <w:color w:val="773189"/>
          <w:sz w:val="16"/>
          <w:vertAlign w:val="baseline"/>
        </w:rPr>
        <w:t>Case</w:t>
      </w:r>
      <w:r>
        <w:rPr>
          <w:color w:val="773189"/>
          <w:spacing w:val="-3"/>
          <w:sz w:val="16"/>
          <w:vertAlign w:val="baseline"/>
        </w:rPr>
        <w:t> </w:t>
      </w:r>
      <w:r>
        <w:rPr>
          <w:color w:val="773189"/>
          <w:sz w:val="16"/>
          <w:vertAlign w:val="baseline"/>
        </w:rPr>
        <w:t>C-414/16,</w:t>
      </w:r>
      <w:r>
        <w:rPr>
          <w:color w:val="773189"/>
          <w:spacing w:val="-5"/>
          <w:sz w:val="16"/>
          <w:vertAlign w:val="baseline"/>
        </w:rPr>
        <w:t> </w:t>
      </w:r>
      <w:r>
        <w:rPr>
          <w:color w:val="773189"/>
          <w:sz w:val="16"/>
          <w:vertAlign w:val="baseline"/>
        </w:rPr>
        <w:t>17</w:t>
      </w:r>
      <w:r>
        <w:rPr>
          <w:color w:val="773189"/>
          <w:spacing w:val="-3"/>
          <w:sz w:val="16"/>
          <w:vertAlign w:val="baseline"/>
        </w:rPr>
        <w:t> </w:t>
      </w:r>
      <w:r>
        <w:rPr>
          <w:color w:val="773189"/>
          <w:sz w:val="16"/>
          <w:vertAlign w:val="baseline"/>
        </w:rPr>
        <w:t>April</w:t>
      </w:r>
      <w:r>
        <w:rPr>
          <w:color w:val="773189"/>
          <w:spacing w:val="-2"/>
          <w:sz w:val="16"/>
          <w:vertAlign w:val="baseline"/>
        </w:rPr>
        <w:t> </w:t>
      </w:r>
      <w:r>
        <w:rPr>
          <w:color w:val="773189"/>
          <w:sz w:val="16"/>
          <w:vertAlign w:val="baseline"/>
        </w:rPr>
        <w:t>2018,</w:t>
      </w:r>
      <w:r>
        <w:rPr>
          <w:color w:val="773189"/>
          <w:spacing w:val="-5"/>
          <w:sz w:val="16"/>
          <w:vertAlign w:val="baseline"/>
        </w:rPr>
        <w:t> </w:t>
      </w:r>
      <w:r>
        <w:rPr>
          <w:color w:val="773189"/>
          <w:sz w:val="16"/>
          <w:vertAlign w:val="baseline"/>
        </w:rPr>
        <w:t>at para 78.</w:t>
      </w:r>
    </w:p>
    <w:p>
      <w:pPr>
        <w:spacing w:before="0"/>
        <w:ind w:left="260" w:right="0" w:firstLine="0"/>
        <w:jc w:val="left"/>
        <w:rPr>
          <w:sz w:val="16"/>
        </w:rPr>
      </w:pPr>
      <w:r>
        <w:rPr>
          <w:color w:val="773189"/>
          <w:sz w:val="16"/>
          <w:vertAlign w:val="superscript"/>
        </w:rPr>
        <w:t>52</w:t>
      </w:r>
      <w:r>
        <w:rPr>
          <w:color w:val="773189"/>
          <w:spacing w:val="-1"/>
          <w:sz w:val="16"/>
          <w:vertAlign w:val="baseline"/>
        </w:rPr>
        <w:t> </w:t>
      </w:r>
      <w:r>
        <w:rPr>
          <w:color w:val="773189"/>
          <w:sz w:val="16"/>
          <w:vertAlign w:val="baseline"/>
        </w:rPr>
        <w:t>Ibid,</w:t>
      </w:r>
      <w:r>
        <w:rPr>
          <w:color w:val="773189"/>
          <w:spacing w:val="-4"/>
          <w:sz w:val="16"/>
          <w:vertAlign w:val="baseline"/>
        </w:rPr>
        <w:t> </w:t>
      </w:r>
      <w:r>
        <w:rPr>
          <w:color w:val="773189"/>
          <w:sz w:val="16"/>
          <w:vertAlign w:val="baseline"/>
        </w:rPr>
        <w:t>17</w:t>
      </w:r>
      <w:r>
        <w:rPr>
          <w:color w:val="773189"/>
          <w:spacing w:val="-3"/>
          <w:sz w:val="16"/>
          <w:vertAlign w:val="baseline"/>
        </w:rPr>
        <w:t> </w:t>
      </w:r>
      <w:r>
        <w:rPr>
          <w:color w:val="773189"/>
          <w:sz w:val="16"/>
          <w:vertAlign w:val="baseline"/>
        </w:rPr>
        <w:t>April</w:t>
      </w:r>
      <w:r>
        <w:rPr>
          <w:color w:val="773189"/>
          <w:spacing w:val="-2"/>
          <w:sz w:val="16"/>
          <w:vertAlign w:val="baseline"/>
        </w:rPr>
        <w:t> </w:t>
      </w:r>
      <w:r>
        <w:rPr>
          <w:color w:val="773189"/>
          <w:sz w:val="16"/>
          <w:vertAlign w:val="baseline"/>
        </w:rPr>
        <w:t>2018,</w:t>
      </w:r>
      <w:r>
        <w:rPr>
          <w:color w:val="773189"/>
          <w:spacing w:val="-2"/>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4"/>
          <w:sz w:val="16"/>
          <w:vertAlign w:val="baseline"/>
        </w:rPr>
        <w:t> </w:t>
      </w:r>
      <w:r>
        <w:rPr>
          <w:color w:val="773189"/>
          <w:spacing w:val="-5"/>
          <w:sz w:val="16"/>
          <w:vertAlign w:val="baseline"/>
        </w:rPr>
        <w:t>79.</w:t>
      </w:r>
    </w:p>
    <w:p>
      <w:pPr>
        <w:spacing w:after="0"/>
        <w:jc w:val="left"/>
        <w:rPr>
          <w:sz w:val="16"/>
        </w:rPr>
        <w:sectPr>
          <w:pgSz w:w="11910" w:h="16840"/>
          <w:pgMar w:header="0" w:footer="1861" w:top="1340" w:bottom="2060" w:left="1180" w:right="1320"/>
        </w:sectPr>
      </w:pPr>
    </w:p>
    <w:p>
      <w:pPr>
        <w:pStyle w:val="BodyText"/>
        <w:spacing w:line="276" w:lineRule="auto" w:before="82"/>
        <w:ind w:left="1393" w:right="140"/>
        <w:rPr>
          <w:sz w:val="16"/>
        </w:rPr>
      </w:pPr>
      <w:r>
        <w:rPr/>
        <w:t>law on EU Member States, including compliance with the EU Charter</w:t>
      </w:r>
      <w:r>
        <w:rPr>
          <w:spacing w:val="-4"/>
        </w:rPr>
        <w:t> </w:t>
      </w:r>
      <w:r>
        <w:rPr/>
        <w:t>on</w:t>
      </w:r>
      <w:r>
        <w:rPr>
          <w:spacing w:val="-5"/>
        </w:rPr>
        <w:t> </w:t>
      </w:r>
      <w:r>
        <w:rPr/>
        <w:t>Fundamental</w:t>
      </w:r>
      <w:r>
        <w:rPr>
          <w:spacing w:val="-6"/>
        </w:rPr>
        <w:t> </w:t>
      </w:r>
      <w:r>
        <w:rPr/>
        <w:t>Rights</w:t>
      </w:r>
      <w:r>
        <w:rPr>
          <w:spacing w:val="-5"/>
        </w:rPr>
        <w:t> </w:t>
      </w:r>
      <w:r>
        <w:rPr/>
        <w:t>and</w:t>
      </w:r>
      <w:r>
        <w:rPr>
          <w:spacing w:val="-5"/>
        </w:rPr>
        <w:t> </w:t>
      </w:r>
      <w:r>
        <w:rPr/>
        <w:t>the</w:t>
      </w:r>
      <w:r>
        <w:rPr>
          <w:spacing w:val="-4"/>
        </w:rPr>
        <w:t> </w:t>
      </w:r>
      <w:r>
        <w:rPr/>
        <w:t>general</w:t>
      </w:r>
      <w:r>
        <w:rPr>
          <w:spacing w:val="-5"/>
        </w:rPr>
        <w:t> </w:t>
      </w:r>
      <w:r>
        <w:rPr/>
        <w:t>principles</w:t>
      </w:r>
      <w:r>
        <w:rPr>
          <w:spacing w:val="-4"/>
        </w:rPr>
        <w:t> </w:t>
      </w:r>
      <w:r>
        <w:rPr/>
        <w:t>of</w:t>
      </w:r>
      <w:r>
        <w:rPr>
          <w:spacing w:val="-5"/>
        </w:rPr>
        <w:t> </w:t>
      </w:r>
      <w:r>
        <w:rPr/>
        <w:t>EU </w:t>
      </w:r>
      <w:r>
        <w:rPr>
          <w:spacing w:val="-2"/>
        </w:rPr>
        <w:t>law.</w:t>
      </w:r>
      <w:r>
        <w:rPr>
          <w:spacing w:val="-2"/>
          <w:position w:val="8"/>
          <w:sz w:val="16"/>
        </w:rPr>
        <w:t>53</w:t>
      </w:r>
    </w:p>
    <w:p>
      <w:pPr>
        <w:pStyle w:val="BodyText"/>
        <w:spacing w:before="44"/>
      </w:pPr>
    </w:p>
    <w:p>
      <w:pPr>
        <w:pStyle w:val="ListParagraph"/>
        <w:numPr>
          <w:ilvl w:val="1"/>
          <w:numId w:val="3"/>
        </w:numPr>
        <w:tabs>
          <w:tab w:pos="1393" w:val="left" w:leader="none"/>
        </w:tabs>
        <w:spacing w:line="276" w:lineRule="auto" w:before="0" w:after="0"/>
        <w:ind w:left="1393" w:right="151" w:hanging="850"/>
        <w:jc w:val="left"/>
        <w:rPr>
          <w:sz w:val="24"/>
        </w:rPr>
      </w:pPr>
      <w:r>
        <w:rPr>
          <w:sz w:val="24"/>
        </w:rPr>
        <w:t>The EU Charter contains two explicit references to disability and contains other provisions which have implications for persons with disabilities. Article 21 of the EU Charter prohibits discrimination on the ground of disability and Article 26 recognises the right of people with disabilities to benefit from measures to ensure their independence, social and occupational integration and participation in the life of the community. Other provisions include the right to physical and mental integrity (Article 3), the right to education (Article 14), the right to engage in work (Article 15), rights of the elderly (Article 25), and</w:t>
      </w:r>
      <w:r>
        <w:rPr>
          <w:spacing w:val="-6"/>
          <w:sz w:val="24"/>
        </w:rPr>
        <w:t> </w:t>
      </w:r>
      <w:r>
        <w:rPr>
          <w:sz w:val="24"/>
        </w:rPr>
        <w:t>the</w:t>
      </w:r>
      <w:r>
        <w:rPr>
          <w:spacing w:val="-4"/>
          <w:sz w:val="24"/>
        </w:rPr>
        <w:t> </w:t>
      </w:r>
      <w:r>
        <w:rPr>
          <w:sz w:val="24"/>
        </w:rPr>
        <w:t>right</w:t>
      </w:r>
      <w:r>
        <w:rPr>
          <w:spacing w:val="-3"/>
          <w:sz w:val="24"/>
        </w:rPr>
        <w:t> </w:t>
      </w:r>
      <w:r>
        <w:rPr>
          <w:sz w:val="24"/>
        </w:rPr>
        <w:t>to</w:t>
      </w:r>
      <w:r>
        <w:rPr>
          <w:spacing w:val="-4"/>
          <w:sz w:val="24"/>
        </w:rPr>
        <w:t> </w:t>
      </w:r>
      <w:r>
        <w:rPr>
          <w:sz w:val="24"/>
        </w:rPr>
        <w:t>social</w:t>
      </w:r>
      <w:r>
        <w:rPr>
          <w:spacing w:val="-6"/>
          <w:sz w:val="24"/>
        </w:rPr>
        <w:t> </w:t>
      </w:r>
      <w:r>
        <w:rPr>
          <w:sz w:val="24"/>
        </w:rPr>
        <w:t>security</w:t>
      </w:r>
      <w:r>
        <w:rPr>
          <w:spacing w:val="-1"/>
          <w:sz w:val="24"/>
        </w:rPr>
        <w:t> </w:t>
      </w:r>
      <w:r>
        <w:rPr>
          <w:sz w:val="24"/>
        </w:rPr>
        <w:t>(Article</w:t>
      </w:r>
      <w:r>
        <w:rPr>
          <w:spacing w:val="-4"/>
          <w:sz w:val="24"/>
        </w:rPr>
        <w:t> </w:t>
      </w:r>
      <w:r>
        <w:rPr>
          <w:sz w:val="24"/>
        </w:rPr>
        <w:t>34).</w:t>
      </w:r>
      <w:r>
        <w:rPr>
          <w:spacing w:val="-6"/>
          <w:sz w:val="24"/>
        </w:rPr>
        <w:t> </w:t>
      </w:r>
      <w:r>
        <w:rPr>
          <w:sz w:val="24"/>
        </w:rPr>
        <w:t>Therefore,</w:t>
      </w:r>
      <w:r>
        <w:rPr>
          <w:spacing w:val="-4"/>
          <w:sz w:val="24"/>
        </w:rPr>
        <w:t> </w:t>
      </w:r>
      <w:r>
        <w:rPr>
          <w:sz w:val="24"/>
        </w:rPr>
        <w:t>provisions of the EU Charter are closely linked to the UN CRPD and will continue to have relevance to Article 2 of the Windsor Framework and its interpretation.</w:t>
      </w:r>
    </w:p>
    <w:p>
      <w:pPr>
        <w:pStyle w:val="BodyText"/>
        <w:spacing w:before="24"/>
      </w:pPr>
    </w:p>
    <w:p>
      <w:pPr>
        <w:pStyle w:val="ListParagraph"/>
        <w:numPr>
          <w:ilvl w:val="1"/>
          <w:numId w:val="3"/>
        </w:numPr>
        <w:tabs>
          <w:tab w:pos="1393" w:val="left" w:leader="none"/>
        </w:tabs>
        <w:spacing w:line="276" w:lineRule="auto" w:before="1" w:after="0"/>
        <w:ind w:left="1393" w:right="120" w:hanging="850"/>
        <w:jc w:val="left"/>
        <w:rPr>
          <w:sz w:val="24"/>
        </w:rPr>
      </w:pPr>
      <w:r>
        <w:rPr>
          <w:sz w:val="24"/>
        </w:rPr>
        <w:t>The Commission is currently undertaking external research on the interaction between Article 2 of the Windsor Framework and the EU Charter, including general principles of EU law and CJEU case</w:t>
      </w:r>
      <w:r>
        <w:rPr>
          <w:spacing w:val="-4"/>
          <w:sz w:val="24"/>
        </w:rPr>
        <w:t> </w:t>
      </w:r>
      <w:r>
        <w:rPr>
          <w:sz w:val="24"/>
        </w:rPr>
        <w:t>law.</w:t>
      </w:r>
      <w:r>
        <w:rPr>
          <w:position w:val="8"/>
          <w:sz w:val="16"/>
        </w:rPr>
        <w:t>54</w:t>
      </w:r>
      <w:r>
        <w:rPr>
          <w:spacing w:val="25"/>
          <w:position w:val="8"/>
          <w:sz w:val="16"/>
        </w:rPr>
        <w:t> </w:t>
      </w:r>
      <w:r>
        <w:rPr>
          <w:sz w:val="24"/>
        </w:rPr>
        <w:t>While</w:t>
      </w:r>
      <w:r>
        <w:rPr>
          <w:spacing w:val="-4"/>
          <w:sz w:val="24"/>
        </w:rPr>
        <w:t> </w:t>
      </w:r>
      <w:r>
        <w:rPr>
          <w:sz w:val="24"/>
        </w:rPr>
        <w:t>this</w:t>
      </w:r>
      <w:r>
        <w:rPr>
          <w:spacing w:val="-3"/>
          <w:sz w:val="24"/>
        </w:rPr>
        <w:t> </w:t>
      </w:r>
      <w:r>
        <w:rPr>
          <w:sz w:val="24"/>
        </w:rPr>
        <w:t>piece</w:t>
      </w:r>
      <w:r>
        <w:rPr>
          <w:spacing w:val="-3"/>
          <w:sz w:val="24"/>
        </w:rPr>
        <w:t> </w:t>
      </w:r>
      <w:r>
        <w:rPr>
          <w:sz w:val="24"/>
        </w:rPr>
        <w:t>remains</w:t>
      </w:r>
      <w:r>
        <w:rPr>
          <w:spacing w:val="-4"/>
          <w:sz w:val="24"/>
        </w:rPr>
        <w:t> </w:t>
      </w:r>
      <w:r>
        <w:rPr>
          <w:sz w:val="24"/>
        </w:rPr>
        <w:t>ongoing,</w:t>
      </w:r>
      <w:r>
        <w:rPr>
          <w:spacing w:val="-2"/>
          <w:sz w:val="24"/>
        </w:rPr>
        <w:t> </w:t>
      </w:r>
      <w:r>
        <w:rPr>
          <w:sz w:val="24"/>
        </w:rPr>
        <w:t>any</w:t>
      </w:r>
      <w:r>
        <w:rPr>
          <w:spacing w:val="-4"/>
          <w:sz w:val="24"/>
        </w:rPr>
        <w:t> </w:t>
      </w:r>
      <w:r>
        <w:rPr>
          <w:sz w:val="24"/>
        </w:rPr>
        <w:t>findings</w:t>
      </w:r>
      <w:r>
        <w:rPr>
          <w:spacing w:val="-4"/>
          <w:sz w:val="24"/>
        </w:rPr>
        <w:t> </w:t>
      </w:r>
      <w:r>
        <w:rPr>
          <w:sz w:val="24"/>
        </w:rPr>
        <w:t>will</w:t>
      </w:r>
      <w:r>
        <w:rPr>
          <w:spacing w:val="-5"/>
          <w:sz w:val="24"/>
        </w:rPr>
        <w:t> </w:t>
      </w:r>
      <w:r>
        <w:rPr>
          <w:sz w:val="24"/>
        </w:rPr>
        <w:t>be shared with the successful applicant(s) at the earliest </w:t>
      </w:r>
      <w:r>
        <w:rPr>
          <w:spacing w:val="-2"/>
          <w:sz w:val="24"/>
        </w:rPr>
        <w:t>opportunity.</w:t>
      </w:r>
    </w:p>
    <w:p>
      <w:pPr>
        <w:pStyle w:val="BodyText"/>
        <w:spacing w:before="282"/>
      </w:pPr>
    </w:p>
    <w:p>
      <w:pPr>
        <w:pStyle w:val="Heading1"/>
        <w:numPr>
          <w:ilvl w:val="1"/>
          <w:numId w:val="4"/>
        </w:numPr>
        <w:tabs>
          <w:tab w:pos="968" w:val="left" w:leader="none"/>
        </w:tabs>
        <w:spacing w:line="259" w:lineRule="auto" w:before="1" w:after="0"/>
        <w:ind w:left="968" w:right="828" w:hanging="708"/>
        <w:jc w:val="left"/>
        <w:rPr>
          <w:color w:val="773189"/>
        </w:rPr>
      </w:pPr>
      <w:r>
        <w:rPr>
          <w:color w:val="773189"/>
        </w:rPr>
        <w:t>Annexes</w:t>
      </w:r>
      <w:r>
        <w:rPr>
          <w:color w:val="773189"/>
          <w:spacing w:val="-7"/>
        </w:rPr>
        <w:t> </w:t>
      </w:r>
      <w:r>
        <w:rPr>
          <w:color w:val="773189"/>
        </w:rPr>
        <w:t>2-5</w:t>
      </w:r>
      <w:r>
        <w:rPr>
          <w:color w:val="773189"/>
          <w:spacing w:val="-7"/>
        </w:rPr>
        <w:t> </w:t>
      </w:r>
      <w:r>
        <w:rPr>
          <w:color w:val="773189"/>
        </w:rPr>
        <w:t>of</w:t>
      </w:r>
      <w:r>
        <w:rPr>
          <w:color w:val="773189"/>
          <w:spacing w:val="-7"/>
        </w:rPr>
        <w:t> </w:t>
      </w:r>
      <w:r>
        <w:rPr>
          <w:color w:val="773189"/>
        </w:rPr>
        <w:t>the</w:t>
      </w:r>
      <w:r>
        <w:rPr>
          <w:color w:val="773189"/>
          <w:spacing w:val="-7"/>
        </w:rPr>
        <w:t> </w:t>
      </w:r>
      <w:r>
        <w:rPr>
          <w:color w:val="773189"/>
        </w:rPr>
        <w:t>Ireland/Northern</w:t>
      </w:r>
      <w:r>
        <w:rPr>
          <w:color w:val="773189"/>
          <w:spacing w:val="-8"/>
        </w:rPr>
        <w:t> </w:t>
      </w:r>
      <w:r>
        <w:rPr>
          <w:color w:val="773189"/>
        </w:rPr>
        <w:t>Ireland </w:t>
      </w:r>
      <w:r>
        <w:rPr>
          <w:color w:val="773189"/>
          <w:spacing w:val="-2"/>
        </w:rPr>
        <w:t>Protocol</w:t>
      </w:r>
    </w:p>
    <w:p>
      <w:pPr>
        <w:pStyle w:val="BodyText"/>
        <w:spacing w:before="110"/>
        <w:rPr>
          <w:b/>
          <w:sz w:val="30"/>
        </w:rPr>
      </w:pPr>
    </w:p>
    <w:p>
      <w:pPr>
        <w:pStyle w:val="ListParagraph"/>
        <w:numPr>
          <w:ilvl w:val="1"/>
          <w:numId w:val="4"/>
        </w:numPr>
        <w:tabs>
          <w:tab w:pos="968" w:val="left" w:leader="none"/>
        </w:tabs>
        <w:spacing w:line="276" w:lineRule="auto" w:before="0" w:after="0"/>
        <w:ind w:left="968" w:right="211" w:hanging="708"/>
        <w:jc w:val="left"/>
        <w:rPr>
          <w:sz w:val="24"/>
        </w:rPr>
      </w:pPr>
      <w:r>
        <w:rPr>
          <w:sz w:val="24"/>
        </w:rPr>
        <w:t>Annex</w:t>
      </w:r>
      <w:r>
        <w:rPr>
          <w:spacing w:val="-4"/>
          <w:sz w:val="24"/>
        </w:rPr>
        <w:t> </w:t>
      </w:r>
      <w:r>
        <w:rPr>
          <w:sz w:val="24"/>
        </w:rPr>
        <w:t>2</w:t>
      </w:r>
      <w:r>
        <w:rPr>
          <w:spacing w:val="-3"/>
          <w:sz w:val="24"/>
        </w:rPr>
        <w:t> </w:t>
      </w:r>
      <w:r>
        <w:rPr>
          <w:sz w:val="24"/>
        </w:rPr>
        <w:t>of</w:t>
      </w:r>
      <w:r>
        <w:rPr>
          <w:spacing w:val="-3"/>
          <w:sz w:val="24"/>
        </w:rPr>
        <w:t> </w:t>
      </w:r>
      <w:r>
        <w:rPr>
          <w:sz w:val="24"/>
        </w:rPr>
        <w:t>the</w:t>
      </w:r>
      <w:r>
        <w:rPr>
          <w:spacing w:val="-2"/>
          <w:sz w:val="24"/>
        </w:rPr>
        <w:t> </w:t>
      </w:r>
      <w:r>
        <w:rPr>
          <w:sz w:val="24"/>
        </w:rPr>
        <w:t>Windsor</w:t>
      </w:r>
      <w:r>
        <w:rPr>
          <w:spacing w:val="-2"/>
          <w:sz w:val="24"/>
        </w:rPr>
        <w:t> </w:t>
      </w:r>
      <w:r>
        <w:rPr>
          <w:sz w:val="24"/>
        </w:rPr>
        <w:t>Framework</w:t>
      </w:r>
      <w:r>
        <w:rPr>
          <w:spacing w:val="-2"/>
          <w:sz w:val="24"/>
        </w:rPr>
        <w:t> </w:t>
      </w:r>
      <w:r>
        <w:rPr>
          <w:sz w:val="24"/>
        </w:rPr>
        <w:t>lists</w:t>
      </w:r>
      <w:r>
        <w:rPr>
          <w:spacing w:val="-4"/>
          <w:sz w:val="24"/>
        </w:rPr>
        <w:t> </w:t>
      </w:r>
      <w:r>
        <w:rPr>
          <w:sz w:val="24"/>
        </w:rPr>
        <w:t>all</w:t>
      </w:r>
      <w:r>
        <w:rPr>
          <w:spacing w:val="-5"/>
          <w:sz w:val="24"/>
        </w:rPr>
        <w:t> </w:t>
      </w:r>
      <w:r>
        <w:rPr>
          <w:sz w:val="24"/>
        </w:rPr>
        <w:t>of</w:t>
      </w:r>
      <w:r>
        <w:rPr>
          <w:spacing w:val="-2"/>
          <w:sz w:val="24"/>
        </w:rPr>
        <w:t> </w:t>
      </w:r>
      <w:r>
        <w:rPr>
          <w:sz w:val="24"/>
        </w:rPr>
        <w:t>the</w:t>
      </w:r>
      <w:r>
        <w:rPr>
          <w:spacing w:val="-3"/>
          <w:sz w:val="24"/>
        </w:rPr>
        <w:t> </w:t>
      </w:r>
      <w:r>
        <w:rPr>
          <w:sz w:val="24"/>
        </w:rPr>
        <w:t>required</w:t>
      </w:r>
      <w:r>
        <w:rPr>
          <w:spacing w:val="-2"/>
          <w:sz w:val="24"/>
        </w:rPr>
        <w:t> </w:t>
      </w:r>
      <w:r>
        <w:rPr>
          <w:sz w:val="24"/>
        </w:rPr>
        <w:t>pieces</w:t>
      </w:r>
      <w:r>
        <w:rPr>
          <w:spacing w:val="-4"/>
          <w:sz w:val="24"/>
        </w:rPr>
        <w:t> </w:t>
      </w:r>
      <w:r>
        <w:rPr>
          <w:sz w:val="24"/>
        </w:rPr>
        <w:t>of legislation that still apply to NI to keep it aligned with EU product standards and covers areas such standards on motor vehicles, lifts, medicinal products, medical devices, and rail transport. Windsor Framework Article 5(4) states “the provisions of Union law listed in</w:t>
      </w:r>
    </w:p>
    <w:p>
      <w:pPr>
        <w:pStyle w:val="BodyText"/>
        <w:spacing w:before="6"/>
        <w:rPr>
          <w:sz w:val="20"/>
        </w:rPr>
      </w:pPr>
      <w:r>
        <w:rPr/>
        <mc:AlternateContent>
          <mc:Choice Requires="wps">
            <w:drawing>
              <wp:anchor distT="0" distB="0" distL="0" distR="0" allowOverlap="1" layoutInCell="1" locked="0" behindDoc="1" simplePos="0" relativeHeight="487593472">
                <wp:simplePos x="0" y="0"/>
                <wp:positionH relativeFrom="page">
                  <wp:posOffset>914704</wp:posOffset>
                </wp:positionH>
                <wp:positionV relativeFrom="paragraph">
                  <wp:posOffset>173951</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696981pt;width:144.020pt;height:.72003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before="115"/>
        <w:ind w:left="260" w:right="227" w:firstLine="0"/>
        <w:jc w:val="left"/>
        <w:rPr>
          <w:sz w:val="16"/>
        </w:rPr>
      </w:pPr>
      <w:r>
        <w:rPr>
          <w:color w:val="773189"/>
          <w:sz w:val="16"/>
          <w:vertAlign w:val="superscript"/>
        </w:rPr>
        <w:t>53</w:t>
      </w:r>
      <w:r>
        <w:rPr>
          <w:color w:val="773189"/>
          <w:sz w:val="16"/>
          <w:vertAlign w:val="baseline"/>
        </w:rPr>
        <w:t> For</w:t>
      </w:r>
      <w:r>
        <w:rPr>
          <w:color w:val="773189"/>
          <w:spacing w:val="-3"/>
          <w:sz w:val="16"/>
          <w:vertAlign w:val="baseline"/>
        </w:rPr>
        <w:t> </w:t>
      </w:r>
      <w:r>
        <w:rPr>
          <w:color w:val="773189"/>
          <w:sz w:val="16"/>
          <w:vertAlign w:val="baseline"/>
        </w:rPr>
        <w:t>further</w:t>
      </w:r>
      <w:r>
        <w:rPr>
          <w:color w:val="773189"/>
          <w:spacing w:val="-3"/>
          <w:sz w:val="16"/>
          <w:vertAlign w:val="baseline"/>
        </w:rPr>
        <w:t> </w:t>
      </w:r>
      <w:r>
        <w:rPr>
          <w:color w:val="773189"/>
          <w:sz w:val="16"/>
          <w:vertAlign w:val="baseline"/>
        </w:rPr>
        <w:t>discussion</w:t>
      </w:r>
      <w:r>
        <w:rPr>
          <w:color w:val="773189"/>
          <w:spacing w:val="-4"/>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6"/>
          <w:sz w:val="16"/>
          <w:vertAlign w:val="baseline"/>
        </w:rPr>
        <w:t> </w:t>
      </w:r>
      <w:r>
        <w:rPr>
          <w:color w:val="773189"/>
          <w:sz w:val="16"/>
          <w:vertAlign w:val="baseline"/>
        </w:rPr>
        <w:t>EU</w:t>
      </w:r>
      <w:r>
        <w:rPr>
          <w:color w:val="773189"/>
          <w:spacing w:val="-1"/>
          <w:sz w:val="16"/>
          <w:vertAlign w:val="baseline"/>
        </w:rPr>
        <w:t> </w:t>
      </w:r>
      <w:r>
        <w:rPr>
          <w:color w:val="773189"/>
          <w:sz w:val="16"/>
          <w:vertAlign w:val="baseline"/>
        </w:rPr>
        <w:t>Charter and Windsor</w:t>
      </w:r>
      <w:r>
        <w:rPr>
          <w:color w:val="773189"/>
          <w:spacing w:val="-3"/>
          <w:sz w:val="16"/>
          <w:vertAlign w:val="baseline"/>
        </w:rPr>
        <w:t> </w:t>
      </w:r>
      <w:r>
        <w:rPr>
          <w:color w:val="773189"/>
          <w:sz w:val="16"/>
          <w:vertAlign w:val="baseline"/>
        </w:rPr>
        <w:t>Framework</w:t>
      </w:r>
      <w:r>
        <w:rPr>
          <w:color w:val="773189"/>
          <w:spacing w:val="-1"/>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2</w:t>
      </w:r>
      <w:r>
        <w:rPr>
          <w:color w:val="773189"/>
          <w:spacing w:val="-3"/>
          <w:sz w:val="16"/>
          <w:vertAlign w:val="baseline"/>
        </w:rPr>
        <w:t> </w:t>
      </w:r>
      <w:r>
        <w:rPr>
          <w:color w:val="773189"/>
          <w:sz w:val="16"/>
          <w:vertAlign w:val="baseline"/>
        </w:rPr>
        <w:t>see</w:t>
      </w:r>
      <w:r>
        <w:rPr>
          <w:color w:val="773189"/>
          <w:spacing w:val="-3"/>
          <w:sz w:val="16"/>
          <w:vertAlign w:val="baseline"/>
        </w:rPr>
        <w:t> </w:t>
      </w:r>
      <w:r>
        <w:rPr>
          <w:color w:val="773189"/>
          <w:sz w:val="16"/>
          <w:vertAlign w:val="baseline"/>
        </w:rPr>
        <w:t>Bernard</w:t>
      </w:r>
      <w:r>
        <w:rPr>
          <w:color w:val="773189"/>
          <w:spacing w:val="-3"/>
          <w:sz w:val="16"/>
          <w:vertAlign w:val="baseline"/>
        </w:rPr>
        <w:t> </w:t>
      </w:r>
      <w:r>
        <w:rPr>
          <w:color w:val="773189"/>
          <w:sz w:val="16"/>
          <w:vertAlign w:val="baseline"/>
        </w:rPr>
        <w:t>McCloskey,</w:t>
      </w:r>
      <w:r>
        <w:rPr>
          <w:color w:val="773189"/>
          <w:spacing w:val="-2"/>
          <w:sz w:val="16"/>
          <w:vertAlign w:val="baseline"/>
        </w:rPr>
        <w:t> </w:t>
      </w:r>
      <w:r>
        <w:rPr>
          <w:color w:val="773189"/>
          <w:sz w:val="16"/>
          <w:vertAlign w:val="baseline"/>
        </w:rPr>
        <w:t>‘Charter of Fundamental Rights’ in McCrudden (ed), ‘The Law and Practice of the Ireland-Northern Ireland Protocol’ (OUP, 2021), at 164-166.</w:t>
      </w:r>
    </w:p>
    <w:p>
      <w:pPr>
        <w:spacing w:before="0"/>
        <w:ind w:left="260" w:right="140" w:firstLine="0"/>
        <w:jc w:val="left"/>
        <w:rPr>
          <w:sz w:val="16"/>
        </w:rPr>
      </w:pPr>
      <w:r>
        <w:rPr>
          <w:color w:val="773189"/>
          <w:sz w:val="16"/>
          <w:vertAlign w:val="superscript"/>
        </w:rPr>
        <w:t>54</w:t>
      </w:r>
      <w:r>
        <w:rPr>
          <w:color w:val="773189"/>
          <w:sz w:val="16"/>
          <w:vertAlign w:val="baseline"/>
        </w:rPr>
        <w:t> See:</w:t>
      </w:r>
      <w:r>
        <w:rPr>
          <w:color w:val="773189"/>
          <w:spacing w:val="-2"/>
          <w:sz w:val="16"/>
          <w:vertAlign w:val="baseline"/>
        </w:rPr>
        <w:t> </w:t>
      </w:r>
      <w:r>
        <w:rPr>
          <w:color w:val="773189"/>
          <w:sz w:val="16"/>
          <w:vertAlign w:val="baseline"/>
        </w:rPr>
        <w:t>NI</w:t>
      </w:r>
      <w:r>
        <w:rPr>
          <w:color w:val="773189"/>
          <w:spacing w:val="-2"/>
          <w:sz w:val="16"/>
          <w:vertAlign w:val="baseline"/>
        </w:rPr>
        <w:t> </w:t>
      </w:r>
      <w:r>
        <w:rPr>
          <w:color w:val="773189"/>
          <w:sz w:val="16"/>
          <w:vertAlign w:val="baseline"/>
        </w:rPr>
        <w:t>Human</w:t>
      </w:r>
      <w:r>
        <w:rPr>
          <w:color w:val="773189"/>
          <w:spacing w:val="-4"/>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Commission,</w:t>
      </w:r>
      <w:r>
        <w:rPr>
          <w:color w:val="773189"/>
          <w:spacing w:val="-2"/>
          <w:sz w:val="16"/>
          <w:vertAlign w:val="baseline"/>
        </w:rPr>
        <w:t> </w:t>
      </w:r>
      <w:r>
        <w:rPr>
          <w:color w:val="773189"/>
          <w:sz w:val="16"/>
          <w:vertAlign w:val="baseline"/>
        </w:rPr>
        <w:t>‘Tender</w:t>
      </w:r>
      <w:r>
        <w:rPr>
          <w:color w:val="773189"/>
          <w:spacing w:val="-3"/>
          <w:sz w:val="16"/>
          <w:vertAlign w:val="baseline"/>
        </w:rPr>
        <w:t> </w:t>
      </w:r>
      <w:r>
        <w:rPr>
          <w:color w:val="773189"/>
          <w:sz w:val="16"/>
          <w:vertAlign w:val="baseline"/>
        </w:rPr>
        <w:t>for</w:t>
      </w:r>
      <w:r>
        <w:rPr>
          <w:color w:val="773189"/>
          <w:spacing w:val="-3"/>
          <w:sz w:val="16"/>
          <w:vertAlign w:val="baseline"/>
        </w:rPr>
        <w:t> </w:t>
      </w:r>
      <w:r>
        <w:rPr>
          <w:color w:val="773189"/>
          <w:sz w:val="16"/>
          <w:vertAlign w:val="baseline"/>
        </w:rPr>
        <w:t>Research</w:t>
      </w:r>
      <w:r>
        <w:rPr>
          <w:color w:val="773189"/>
          <w:spacing w:val="-4"/>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Interaction</w:t>
      </w:r>
      <w:r>
        <w:rPr>
          <w:color w:val="773189"/>
          <w:spacing w:val="-4"/>
          <w:sz w:val="16"/>
          <w:vertAlign w:val="baseline"/>
        </w:rPr>
        <w:t> </w:t>
      </w:r>
      <w:r>
        <w:rPr>
          <w:color w:val="773189"/>
          <w:sz w:val="16"/>
          <w:vertAlign w:val="baseline"/>
        </w:rPr>
        <w:t>between</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EU</w:t>
      </w:r>
      <w:r>
        <w:rPr>
          <w:color w:val="773189"/>
          <w:spacing w:val="-4"/>
          <w:sz w:val="16"/>
          <w:vertAlign w:val="baseline"/>
        </w:rPr>
        <w:t> </w:t>
      </w:r>
      <w:r>
        <w:rPr>
          <w:color w:val="773189"/>
          <w:sz w:val="16"/>
          <w:vertAlign w:val="baseline"/>
        </w:rPr>
        <w:t>Charter</w:t>
      </w:r>
      <w:r>
        <w:rPr>
          <w:color w:val="773189"/>
          <w:spacing w:val="-4"/>
          <w:sz w:val="16"/>
          <w:vertAlign w:val="baseline"/>
        </w:rPr>
        <w:t> </w:t>
      </w:r>
      <w:r>
        <w:rPr>
          <w:color w:val="773189"/>
          <w:sz w:val="16"/>
          <w:vertAlign w:val="baseline"/>
        </w:rPr>
        <w:t>of Fundamental Rights &amp; Article 2 of the Ireland/Northern Ireland Protocol’ (NIHRC, 2022).</w:t>
      </w:r>
    </w:p>
    <w:p>
      <w:pPr>
        <w:spacing w:after="0"/>
        <w:jc w:val="left"/>
        <w:rPr>
          <w:sz w:val="16"/>
        </w:rPr>
        <w:sectPr>
          <w:pgSz w:w="11910" w:h="16840"/>
          <w:pgMar w:header="0" w:footer="1861" w:top="1340" w:bottom="2060" w:left="1180" w:right="1320"/>
        </w:sectPr>
      </w:pPr>
    </w:p>
    <w:p>
      <w:pPr>
        <w:pStyle w:val="BodyText"/>
        <w:spacing w:before="82"/>
        <w:ind w:left="968"/>
      </w:pPr>
      <w:r>
        <w:rPr/>
        <w:t>Annex</w:t>
      </w:r>
      <w:r>
        <w:rPr>
          <w:spacing w:val="-3"/>
        </w:rPr>
        <w:t> </w:t>
      </w:r>
      <w:r>
        <w:rPr/>
        <w:t>2</w:t>
      </w:r>
      <w:r>
        <w:rPr>
          <w:spacing w:val="-1"/>
        </w:rPr>
        <w:t> </w:t>
      </w:r>
      <w:r>
        <w:rPr/>
        <w:t>to</w:t>
      </w:r>
      <w:r>
        <w:rPr>
          <w:spacing w:val="-2"/>
        </w:rPr>
        <w:t> </w:t>
      </w:r>
      <w:r>
        <w:rPr/>
        <w:t>this [Framework]</w:t>
      </w:r>
      <w:r>
        <w:rPr>
          <w:spacing w:val="-3"/>
        </w:rPr>
        <w:t> </w:t>
      </w:r>
      <w:r>
        <w:rPr/>
        <w:t>shall</w:t>
      </w:r>
      <w:r>
        <w:rPr>
          <w:spacing w:val="-3"/>
        </w:rPr>
        <w:t> </w:t>
      </w:r>
      <w:r>
        <w:rPr/>
        <w:t>also apply,</w:t>
      </w:r>
      <w:r>
        <w:rPr>
          <w:spacing w:val="-2"/>
        </w:rPr>
        <w:t> </w:t>
      </w:r>
      <w:r>
        <w:rPr/>
        <w:t>under</w:t>
      </w:r>
      <w:r>
        <w:rPr>
          <w:spacing w:val="-2"/>
        </w:rPr>
        <w:t> </w:t>
      </w:r>
      <w:r>
        <w:rPr/>
        <w:t>the</w:t>
      </w:r>
      <w:r>
        <w:rPr>
          <w:spacing w:val="-1"/>
        </w:rPr>
        <w:t> </w:t>
      </w:r>
      <w:r>
        <w:rPr>
          <w:spacing w:val="-2"/>
        </w:rPr>
        <w:t>conditions</w:t>
      </w:r>
    </w:p>
    <w:p>
      <w:pPr>
        <w:pStyle w:val="BodyText"/>
        <w:spacing w:before="45"/>
        <w:ind w:left="968"/>
      </w:pPr>
      <w:r>
        <w:rPr/>
        <w:t>set</w:t>
      </w:r>
      <w:r>
        <w:rPr>
          <w:spacing w:val="-2"/>
        </w:rPr>
        <w:t> </w:t>
      </w:r>
      <w:r>
        <w:rPr/>
        <w:t>out</w:t>
      </w:r>
      <w:r>
        <w:rPr>
          <w:spacing w:val="-2"/>
        </w:rPr>
        <w:t> </w:t>
      </w:r>
      <w:r>
        <w:rPr/>
        <w:t>in</w:t>
      </w:r>
      <w:r>
        <w:rPr>
          <w:spacing w:val="-2"/>
        </w:rPr>
        <w:t> </w:t>
      </w:r>
      <w:r>
        <w:rPr/>
        <w:t>that</w:t>
      </w:r>
      <w:r>
        <w:rPr>
          <w:spacing w:val="-1"/>
        </w:rPr>
        <w:t> </w:t>
      </w:r>
      <w:r>
        <w:rPr/>
        <w:t>Annex,</w:t>
      </w:r>
      <w:r>
        <w:rPr>
          <w:spacing w:val="-3"/>
        </w:rPr>
        <w:t> </w:t>
      </w:r>
      <w:r>
        <w:rPr/>
        <w:t>to</w:t>
      </w:r>
      <w:r>
        <w:rPr>
          <w:spacing w:val="-1"/>
        </w:rPr>
        <w:t> </w:t>
      </w:r>
      <w:r>
        <w:rPr/>
        <w:t>and</w:t>
      </w:r>
      <w:r>
        <w:rPr>
          <w:spacing w:val="-1"/>
        </w:rPr>
        <w:t> </w:t>
      </w:r>
      <w:r>
        <w:rPr/>
        <w:t>in</w:t>
      </w:r>
      <w:r>
        <w:rPr>
          <w:spacing w:val="-2"/>
        </w:rPr>
        <w:t> </w:t>
      </w:r>
      <w:r>
        <w:rPr/>
        <w:t>the</w:t>
      </w:r>
      <w:r>
        <w:rPr>
          <w:spacing w:val="-1"/>
        </w:rPr>
        <w:t> </w:t>
      </w:r>
      <w:r>
        <w:rPr/>
        <w:t>UK</w:t>
      </w:r>
      <w:r>
        <w:rPr>
          <w:spacing w:val="-1"/>
        </w:rPr>
        <w:t> </w:t>
      </w:r>
      <w:r>
        <w:rPr/>
        <w:t>in</w:t>
      </w:r>
      <w:r>
        <w:rPr>
          <w:spacing w:val="-2"/>
        </w:rPr>
        <w:t> </w:t>
      </w:r>
      <w:r>
        <w:rPr/>
        <w:t>respect</w:t>
      </w:r>
      <w:r>
        <w:rPr>
          <w:spacing w:val="-3"/>
        </w:rPr>
        <w:t> </w:t>
      </w:r>
      <w:r>
        <w:rPr/>
        <w:t>of </w:t>
      </w:r>
      <w:r>
        <w:rPr>
          <w:spacing w:val="-4"/>
        </w:rPr>
        <w:t>NI”.</w:t>
      </w:r>
    </w:p>
    <w:p>
      <w:pPr>
        <w:pStyle w:val="BodyText"/>
        <w:spacing w:before="86"/>
      </w:pPr>
    </w:p>
    <w:p>
      <w:pPr>
        <w:pStyle w:val="ListParagraph"/>
        <w:numPr>
          <w:ilvl w:val="1"/>
          <w:numId w:val="4"/>
        </w:numPr>
        <w:tabs>
          <w:tab w:pos="968" w:val="left" w:leader="none"/>
        </w:tabs>
        <w:spacing w:line="276" w:lineRule="auto" w:before="0" w:after="0"/>
        <w:ind w:left="968" w:right="326" w:hanging="708"/>
        <w:jc w:val="left"/>
        <w:rPr>
          <w:sz w:val="24"/>
        </w:rPr>
      </w:pPr>
      <w:r>
        <w:rPr>
          <w:sz w:val="24"/>
        </w:rPr>
        <w:t>Annex 3 of the Windsor Framework lists provisions of EU law that relate to the governing of VAT and excise. Windsor Framework Article</w:t>
      </w:r>
      <w:r>
        <w:rPr>
          <w:spacing w:val="-4"/>
          <w:sz w:val="24"/>
        </w:rPr>
        <w:t> </w:t>
      </w:r>
      <w:r>
        <w:rPr>
          <w:sz w:val="24"/>
        </w:rPr>
        <w:t>8</w:t>
      </w:r>
      <w:r>
        <w:rPr>
          <w:spacing w:val="-4"/>
          <w:sz w:val="24"/>
        </w:rPr>
        <w:t> </w:t>
      </w:r>
      <w:r>
        <w:rPr>
          <w:sz w:val="24"/>
        </w:rPr>
        <w:t>identifies</w:t>
      </w:r>
      <w:r>
        <w:rPr>
          <w:spacing w:val="-5"/>
          <w:sz w:val="24"/>
        </w:rPr>
        <w:t> </w:t>
      </w:r>
      <w:r>
        <w:rPr>
          <w:sz w:val="24"/>
        </w:rPr>
        <w:t>that</w:t>
      </w:r>
      <w:r>
        <w:rPr>
          <w:spacing w:val="-6"/>
          <w:sz w:val="24"/>
        </w:rPr>
        <w:t> </w:t>
      </w:r>
      <w:r>
        <w:rPr>
          <w:sz w:val="24"/>
        </w:rPr>
        <w:t>Annex</w:t>
      </w:r>
      <w:r>
        <w:rPr>
          <w:spacing w:val="-5"/>
          <w:sz w:val="24"/>
        </w:rPr>
        <w:t> </w:t>
      </w:r>
      <w:r>
        <w:rPr>
          <w:sz w:val="24"/>
        </w:rPr>
        <w:t>3</w:t>
      </w:r>
      <w:r>
        <w:rPr>
          <w:spacing w:val="-4"/>
          <w:sz w:val="24"/>
        </w:rPr>
        <w:t> </w:t>
      </w:r>
      <w:r>
        <w:rPr>
          <w:sz w:val="24"/>
        </w:rPr>
        <w:t>provisions</w:t>
      </w:r>
      <w:r>
        <w:rPr>
          <w:spacing w:val="-5"/>
          <w:sz w:val="24"/>
        </w:rPr>
        <w:t> </w:t>
      </w:r>
      <w:r>
        <w:rPr>
          <w:sz w:val="24"/>
        </w:rPr>
        <w:t>shall</w:t>
      </w:r>
      <w:r>
        <w:rPr>
          <w:spacing w:val="-6"/>
          <w:sz w:val="24"/>
        </w:rPr>
        <w:t> </w:t>
      </w:r>
      <w:r>
        <w:rPr>
          <w:sz w:val="24"/>
        </w:rPr>
        <w:t>apply</w:t>
      </w:r>
      <w:r>
        <w:rPr>
          <w:spacing w:val="-4"/>
          <w:sz w:val="24"/>
        </w:rPr>
        <w:t> </w:t>
      </w:r>
      <w:r>
        <w:rPr>
          <w:sz w:val="24"/>
        </w:rPr>
        <w:t>to</w:t>
      </w:r>
      <w:r>
        <w:rPr>
          <w:spacing w:val="-4"/>
          <w:sz w:val="24"/>
        </w:rPr>
        <w:t> </w:t>
      </w:r>
      <w:r>
        <w:rPr>
          <w:sz w:val="24"/>
        </w:rPr>
        <w:t>and</w:t>
      </w:r>
      <w:r>
        <w:rPr>
          <w:spacing w:val="-5"/>
          <w:sz w:val="24"/>
        </w:rPr>
        <w:t> </w:t>
      </w:r>
      <w:r>
        <w:rPr>
          <w:sz w:val="24"/>
        </w:rPr>
        <w:t>in</w:t>
      </w:r>
      <w:r>
        <w:rPr>
          <w:spacing w:val="-3"/>
          <w:sz w:val="24"/>
        </w:rPr>
        <w:t> </w:t>
      </w:r>
      <w:r>
        <w:rPr>
          <w:sz w:val="24"/>
        </w:rPr>
        <w:t>the UK in respect of NI, Windsor Framework Article 8 also states that</w:t>
      </w:r>
    </w:p>
    <w:p>
      <w:pPr>
        <w:pStyle w:val="BodyText"/>
        <w:spacing w:line="276" w:lineRule="auto"/>
        <w:ind w:left="968" w:right="140"/>
      </w:pPr>
      <w:r>
        <w:rPr/>
        <w:t>“the</w:t>
      </w:r>
      <w:r>
        <w:rPr>
          <w:spacing w:val="-4"/>
        </w:rPr>
        <w:t> </w:t>
      </w:r>
      <w:r>
        <w:rPr/>
        <w:t>Joint</w:t>
      </w:r>
      <w:r>
        <w:rPr>
          <w:spacing w:val="-5"/>
        </w:rPr>
        <w:t> </w:t>
      </w:r>
      <w:r>
        <w:rPr/>
        <w:t>Committee</w:t>
      </w:r>
      <w:r>
        <w:rPr>
          <w:spacing w:val="-4"/>
        </w:rPr>
        <w:t> </w:t>
      </w:r>
      <w:r>
        <w:rPr/>
        <w:t>shall</w:t>
      </w:r>
      <w:r>
        <w:rPr>
          <w:spacing w:val="-6"/>
        </w:rPr>
        <w:t> </w:t>
      </w:r>
      <w:r>
        <w:rPr/>
        <w:t>regularly</w:t>
      </w:r>
      <w:r>
        <w:rPr>
          <w:spacing w:val="-5"/>
        </w:rPr>
        <w:t> </w:t>
      </w:r>
      <w:r>
        <w:rPr/>
        <w:t>discuss</w:t>
      </w:r>
      <w:r>
        <w:rPr>
          <w:spacing w:val="-5"/>
        </w:rPr>
        <w:t> </w:t>
      </w:r>
      <w:r>
        <w:rPr/>
        <w:t>the</w:t>
      </w:r>
      <w:r>
        <w:rPr>
          <w:spacing w:val="-2"/>
        </w:rPr>
        <w:t> </w:t>
      </w:r>
      <w:r>
        <w:rPr/>
        <w:t>implementation</w:t>
      </w:r>
      <w:r>
        <w:rPr>
          <w:spacing w:val="-5"/>
        </w:rPr>
        <w:t> </w:t>
      </w:r>
      <w:r>
        <w:rPr/>
        <w:t>of this article”.</w:t>
      </w:r>
    </w:p>
    <w:p>
      <w:pPr>
        <w:pStyle w:val="ListParagraph"/>
        <w:numPr>
          <w:ilvl w:val="1"/>
          <w:numId w:val="4"/>
        </w:numPr>
        <w:tabs>
          <w:tab w:pos="968" w:val="left" w:leader="none"/>
        </w:tabs>
        <w:spacing w:line="276" w:lineRule="auto" w:before="241" w:after="0"/>
        <w:ind w:left="968" w:right="276" w:hanging="708"/>
        <w:jc w:val="left"/>
        <w:rPr>
          <w:sz w:val="24"/>
        </w:rPr>
      </w:pPr>
      <w:r>
        <w:rPr>
          <w:sz w:val="24"/>
        </w:rPr>
        <w:t>Windsor Framework Article 9 provides that provisions of EU law relating to wholesale electricity markets listed in Annex 4 of the Windsor Framework shall apply to and in the UK in respect of NI. These</w:t>
      </w:r>
      <w:r>
        <w:rPr>
          <w:spacing w:val="-6"/>
          <w:sz w:val="24"/>
        </w:rPr>
        <w:t> </w:t>
      </w:r>
      <w:r>
        <w:rPr>
          <w:sz w:val="24"/>
        </w:rPr>
        <w:t>provisions</w:t>
      </w:r>
      <w:r>
        <w:rPr>
          <w:spacing w:val="-7"/>
          <w:sz w:val="24"/>
        </w:rPr>
        <w:t> </w:t>
      </w:r>
      <w:r>
        <w:rPr>
          <w:sz w:val="24"/>
        </w:rPr>
        <w:t>apply</w:t>
      </w:r>
      <w:r>
        <w:rPr>
          <w:spacing w:val="-3"/>
          <w:sz w:val="24"/>
        </w:rPr>
        <w:t> </w:t>
      </w:r>
      <w:r>
        <w:rPr>
          <w:sz w:val="24"/>
        </w:rPr>
        <w:t>to</w:t>
      </w:r>
      <w:r>
        <w:rPr>
          <w:spacing w:val="-6"/>
          <w:sz w:val="24"/>
        </w:rPr>
        <w:t> </w:t>
      </w:r>
      <w:r>
        <w:rPr>
          <w:sz w:val="24"/>
        </w:rPr>
        <w:t>the</w:t>
      </w:r>
      <w:r>
        <w:rPr>
          <w:spacing w:val="-6"/>
          <w:sz w:val="24"/>
        </w:rPr>
        <w:t> </w:t>
      </w:r>
      <w:r>
        <w:rPr>
          <w:sz w:val="24"/>
        </w:rPr>
        <w:t>generation,</w:t>
      </w:r>
      <w:r>
        <w:rPr>
          <w:spacing w:val="-7"/>
          <w:sz w:val="24"/>
        </w:rPr>
        <w:t> </w:t>
      </w:r>
      <w:r>
        <w:rPr>
          <w:sz w:val="24"/>
        </w:rPr>
        <w:t>transmission,</w:t>
      </w:r>
      <w:r>
        <w:rPr>
          <w:spacing w:val="-6"/>
          <w:sz w:val="24"/>
        </w:rPr>
        <w:t> </w:t>
      </w:r>
      <w:r>
        <w:rPr>
          <w:sz w:val="24"/>
        </w:rPr>
        <w:t>distribution and supply and trading of electricity, particularly in relation to the wholesale market in Ireland and NI.</w:t>
      </w:r>
    </w:p>
    <w:p>
      <w:pPr>
        <w:pStyle w:val="ListParagraph"/>
        <w:numPr>
          <w:ilvl w:val="1"/>
          <w:numId w:val="4"/>
        </w:numPr>
        <w:tabs>
          <w:tab w:pos="968" w:val="left" w:leader="none"/>
        </w:tabs>
        <w:spacing w:line="276" w:lineRule="auto" w:before="240" w:after="0"/>
        <w:ind w:left="968" w:right="211" w:hanging="708"/>
        <w:jc w:val="left"/>
        <w:rPr>
          <w:sz w:val="24"/>
        </w:rPr>
      </w:pPr>
      <w:r>
        <w:rPr>
          <w:sz w:val="24"/>
        </w:rPr>
        <w:t>Annex 5 of the Windsor Framework contains EU law relevant to the provisions of EU state aid. Article 10 of the Windsor Framework notes that these provisions will apply to the UK “including with regard to measures supporting the production of and trade in agricultural products in</w:t>
      </w:r>
      <w:r>
        <w:rPr>
          <w:spacing w:val="-1"/>
          <w:sz w:val="24"/>
        </w:rPr>
        <w:t> </w:t>
      </w:r>
      <w:r>
        <w:rPr>
          <w:sz w:val="24"/>
        </w:rPr>
        <w:t>NI, in respect</w:t>
      </w:r>
      <w:r>
        <w:rPr>
          <w:spacing w:val="-1"/>
          <w:sz w:val="24"/>
        </w:rPr>
        <w:t> </w:t>
      </w:r>
      <w:r>
        <w:rPr>
          <w:sz w:val="24"/>
        </w:rPr>
        <w:t>of measures which affect that trade</w:t>
      </w:r>
      <w:r>
        <w:rPr>
          <w:spacing w:val="-3"/>
          <w:sz w:val="24"/>
        </w:rPr>
        <w:t> </w:t>
      </w:r>
      <w:r>
        <w:rPr>
          <w:sz w:val="24"/>
        </w:rPr>
        <w:t>between</w:t>
      </w:r>
      <w:r>
        <w:rPr>
          <w:spacing w:val="-4"/>
          <w:sz w:val="24"/>
        </w:rPr>
        <w:t> </w:t>
      </w:r>
      <w:r>
        <w:rPr>
          <w:sz w:val="24"/>
        </w:rPr>
        <w:t>NI</w:t>
      </w:r>
      <w:r>
        <w:rPr>
          <w:spacing w:val="-4"/>
          <w:sz w:val="24"/>
        </w:rPr>
        <w:t> </w:t>
      </w:r>
      <w:r>
        <w:rPr>
          <w:sz w:val="24"/>
        </w:rPr>
        <w:t>and</w:t>
      </w:r>
      <w:r>
        <w:rPr>
          <w:spacing w:val="-4"/>
          <w:sz w:val="24"/>
        </w:rPr>
        <w:t> </w:t>
      </w:r>
      <w:r>
        <w:rPr>
          <w:sz w:val="24"/>
        </w:rPr>
        <w:t>the</w:t>
      </w:r>
      <w:r>
        <w:rPr>
          <w:spacing w:val="-3"/>
          <w:sz w:val="24"/>
        </w:rPr>
        <w:t> </w:t>
      </w:r>
      <w:r>
        <w:rPr>
          <w:sz w:val="24"/>
        </w:rPr>
        <w:t>EU</w:t>
      </w:r>
      <w:r>
        <w:rPr>
          <w:spacing w:val="-4"/>
          <w:sz w:val="24"/>
        </w:rPr>
        <w:t> </w:t>
      </w:r>
      <w:r>
        <w:rPr>
          <w:sz w:val="24"/>
        </w:rPr>
        <w:t>which</w:t>
      </w:r>
      <w:r>
        <w:rPr>
          <w:spacing w:val="-4"/>
          <w:sz w:val="24"/>
        </w:rPr>
        <w:t> </w:t>
      </w:r>
      <w:r>
        <w:rPr>
          <w:sz w:val="24"/>
        </w:rPr>
        <w:t>is</w:t>
      </w:r>
      <w:r>
        <w:rPr>
          <w:spacing w:val="-1"/>
          <w:sz w:val="24"/>
        </w:rPr>
        <w:t> </w:t>
      </w:r>
      <w:r>
        <w:rPr>
          <w:sz w:val="24"/>
        </w:rPr>
        <w:t>subject</w:t>
      </w:r>
      <w:r>
        <w:rPr>
          <w:spacing w:val="-3"/>
          <w:sz w:val="24"/>
        </w:rPr>
        <w:t> </w:t>
      </w:r>
      <w:r>
        <w:rPr>
          <w:sz w:val="24"/>
        </w:rPr>
        <w:t>to</w:t>
      </w:r>
      <w:r>
        <w:rPr>
          <w:spacing w:val="-3"/>
          <w:sz w:val="24"/>
        </w:rPr>
        <w:t> </w:t>
      </w:r>
      <w:r>
        <w:rPr>
          <w:sz w:val="24"/>
        </w:rPr>
        <w:t>this [Framework]”.</w:t>
      </w:r>
    </w:p>
    <w:p>
      <w:pPr>
        <w:pStyle w:val="ListParagraph"/>
        <w:numPr>
          <w:ilvl w:val="1"/>
          <w:numId w:val="4"/>
        </w:numPr>
        <w:tabs>
          <w:tab w:pos="968" w:val="left" w:leader="none"/>
        </w:tabs>
        <w:spacing w:line="276" w:lineRule="auto" w:before="241" w:after="0"/>
        <w:ind w:left="968" w:right="1096" w:hanging="708"/>
        <w:jc w:val="left"/>
        <w:rPr>
          <w:sz w:val="24"/>
        </w:rPr>
      </w:pPr>
      <w:r>
        <w:rPr>
          <w:sz w:val="24"/>
        </w:rPr>
        <w:t>Windsor Framework Article 13(3) provides that where the Framework</w:t>
      </w:r>
      <w:r>
        <w:rPr>
          <w:spacing w:val="-4"/>
          <w:sz w:val="24"/>
        </w:rPr>
        <w:t> </w:t>
      </w:r>
      <w:r>
        <w:rPr>
          <w:sz w:val="24"/>
        </w:rPr>
        <w:t>refers</w:t>
      </w:r>
      <w:r>
        <w:rPr>
          <w:spacing w:val="-4"/>
          <w:sz w:val="24"/>
        </w:rPr>
        <w:t> </w:t>
      </w:r>
      <w:r>
        <w:rPr>
          <w:sz w:val="24"/>
        </w:rPr>
        <w:t>to</w:t>
      </w:r>
      <w:r>
        <w:rPr>
          <w:spacing w:val="-4"/>
          <w:sz w:val="24"/>
        </w:rPr>
        <w:t> </w:t>
      </w:r>
      <w:r>
        <w:rPr>
          <w:sz w:val="24"/>
        </w:rPr>
        <w:t>EU</w:t>
      </w:r>
      <w:r>
        <w:rPr>
          <w:spacing w:val="-5"/>
          <w:sz w:val="24"/>
        </w:rPr>
        <w:t> </w:t>
      </w:r>
      <w:r>
        <w:rPr>
          <w:sz w:val="24"/>
        </w:rPr>
        <w:t>law,</w:t>
      </w:r>
      <w:r>
        <w:rPr>
          <w:spacing w:val="-5"/>
          <w:sz w:val="24"/>
        </w:rPr>
        <w:t> </w:t>
      </w:r>
      <w:r>
        <w:rPr>
          <w:sz w:val="24"/>
        </w:rPr>
        <w:t>“that</w:t>
      </w:r>
      <w:r>
        <w:rPr>
          <w:spacing w:val="-3"/>
          <w:sz w:val="24"/>
        </w:rPr>
        <w:t> </w:t>
      </w:r>
      <w:r>
        <w:rPr>
          <w:sz w:val="24"/>
        </w:rPr>
        <w:t>reference</w:t>
      </w:r>
      <w:r>
        <w:rPr>
          <w:spacing w:val="-4"/>
          <w:sz w:val="24"/>
        </w:rPr>
        <w:t> </w:t>
      </w:r>
      <w:r>
        <w:rPr>
          <w:sz w:val="24"/>
        </w:rPr>
        <w:t>shall</w:t>
      </w:r>
      <w:r>
        <w:rPr>
          <w:spacing w:val="-6"/>
          <w:sz w:val="24"/>
        </w:rPr>
        <w:t> </w:t>
      </w:r>
      <w:r>
        <w:rPr>
          <w:sz w:val="24"/>
        </w:rPr>
        <w:t>be</w:t>
      </w:r>
      <w:r>
        <w:rPr>
          <w:spacing w:val="-4"/>
          <w:sz w:val="24"/>
        </w:rPr>
        <w:t> </w:t>
      </w:r>
      <w:r>
        <w:rPr>
          <w:sz w:val="24"/>
        </w:rPr>
        <w:t>read</w:t>
      </w:r>
      <w:r>
        <w:rPr>
          <w:spacing w:val="-4"/>
          <w:sz w:val="24"/>
        </w:rPr>
        <w:t> </w:t>
      </w:r>
      <w:r>
        <w:rPr>
          <w:sz w:val="24"/>
        </w:rPr>
        <w:t>as</w:t>
      </w:r>
    </w:p>
    <w:p>
      <w:pPr>
        <w:pStyle w:val="BodyText"/>
        <w:spacing w:line="276" w:lineRule="auto" w:before="1"/>
        <w:ind w:left="968"/>
      </w:pPr>
      <w:r>
        <w:rPr/>
        <w:t>referring</w:t>
      </w:r>
      <w:r>
        <w:rPr>
          <w:spacing w:val="-5"/>
        </w:rPr>
        <w:t> </w:t>
      </w:r>
      <w:r>
        <w:rPr/>
        <w:t>to</w:t>
      </w:r>
      <w:r>
        <w:rPr>
          <w:spacing w:val="-3"/>
        </w:rPr>
        <w:t> </w:t>
      </w:r>
      <w:r>
        <w:rPr/>
        <w:t>a</w:t>
      </w:r>
      <w:r>
        <w:rPr>
          <w:spacing w:val="-4"/>
        </w:rPr>
        <w:t> </w:t>
      </w:r>
      <w:r>
        <w:rPr/>
        <w:t>Union</w:t>
      </w:r>
      <w:r>
        <w:rPr>
          <w:spacing w:val="-2"/>
        </w:rPr>
        <w:t> </w:t>
      </w:r>
      <w:r>
        <w:rPr/>
        <w:t>Act</w:t>
      </w:r>
      <w:r>
        <w:rPr>
          <w:spacing w:val="-5"/>
        </w:rPr>
        <w:t> </w:t>
      </w:r>
      <w:r>
        <w:rPr/>
        <w:t>as</w:t>
      </w:r>
      <w:r>
        <w:rPr>
          <w:spacing w:val="-2"/>
        </w:rPr>
        <w:t> </w:t>
      </w:r>
      <w:r>
        <w:rPr/>
        <w:t>amended</w:t>
      </w:r>
      <w:r>
        <w:rPr>
          <w:spacing w:val="-4"/>
        </w:rPr>
        <w:t> </w:t>
      </w:r>
      <w:r>
        <w:rPr/>
        <w:t>or</w:t>
      </w:r>
      <w:r>
        <w:rPr>
          <w:spacing w:val="-1"/>
        </w:rPr>
        <w:t> </w:t>
      </w:r>
      <w:r>
        <w:rPr/>
        <w:t>replaced”.</w:t>
      </w:r>
      <w:r>
        <w:rPr>
          <w:spacing w:val="-3"/>
        </w:rPr>
        <w:t> </w:t>
      </w:r>
      <w:r>
        <w:rPr/>
        <w:t>Therefore,</w:t>
      </w:r>
      <w:r>
        <w:rPr>
          <w:spacing w:val="-4"/>
        </w:rPr>
        <w:t> </w:t>
      </w:r>
      <w:r>
        <w:rPr/>
        <w:t>the</w:t>
      </w:r>
      <w:r>
        <w:rPr>
          <w:spacing w:val="-3"/>
        </w:rPr>
        <w:t> </w:t>
      </w:r>
      <w:r>
        <w:rPr/>
        <w:t>UK Government is obligated to ensure that any amendment to, or replacement of, an EU law listed in the [Windsor Framework] is reflected in NI law.</w:t>
      </w:r>
    </w:p>
    <w:p>
      <w:pPr>
        <w:pStyle w:val="ListParagraph"/>
        <w:numPr>
          <w:ilvl w:val="1"/>
          <w:numId w:val="4"/>
        </w:numPr>
        <w:tabs>
          <w:tab w:pos="968" w:val="left" w:leader="none"/>
        </w:tabs>
        <w:spacing w:line="276" w:lineRule="auto" w:before="240" w:after="0"/>
        <w:ind w:left="968" w:right="275" w:hanging="708"/>
        <w:jc w:val="left"/>
        <w:rPr>
          <w:sz w:val="24"/>
        </w:rPr>
      </w:pPr>
      <w:r>
        <w:rPr>
          <w:sz w:val="24"/>
        </w:rPr>
        <w:t>Following</w:t>
      </w:r>
      <w:r>
        <w:rPr>
          <w:spacing w:val="-1"/>
          <w:sz w:val="24"/>
        </w:rPr>
        <w:t> </w:t>
      </w:r>
      <w:r>
        <w:rPr>
          <w:sz w:val="24"/>
        </w:rPr>
        <w:t>the political</w:t>
      </w:r>
      <w:r>
        <w:rPr>
          <w:spacing w:val="-2"/>
          <w:sz w:val="24"/>
        </w:rPr>
        <w:t> </w:t>
      </w:r>
      <w:r>
        <w:rPr>
          <w:sz w:val="24"/>
        </w:rPr>
        <w:t>agreement</w:t>
      </w:r>
      <w:r>
        <w:rPr>
          <w:spacing w:val="-1"/>
          <w:sz w:val="24"/>
        </w:rPr>
        <w:t> </w:t>
      </w:r>
      <w:r>
        <w:rPr>
          <w:sz w:val="24"/>
        </w:rPr>
        <w:t>between</w:t>
      </w:r>
      <w:r>
        <w:rPr>
          <w:spacing w:val="-1"/>
          <w:sz w:val="24"/>
        </w:rPr>
        <w:t> </w:t>
      </w:r>
      <w:r>
        <w:rPr>
          <w:sz w:val="24"/>
        </w:rPr>
        <w:t>the UK</w:t>
      </w:r>
      <w:r>
        <w:rPr>
          <w:spacing w:val="-1"/>
          <w:sz w:val="24"/>
        </w:rPr>
        <w:t> </w:t>
      </w:r>
      <w:r>
        <w:rPr>
          <w:sz w:val="24"/>
        </w:rPr>
        <w:t>and</w:t>
      </w:r>
      <w:r>
        <w:rPr>
          <w:spacing w:val="-1"/>
          <w:sz w:val="24"/>
        </w:rPr>
        <w:t> </w:t>
      </w:r>
      <w:r>
        <w:rPr>
          <w:sz w:val="24"/>
        </w:rPr>
        <w:t>EU on</w:t>
      </w:r>
      <w:r>
        <w:rPr>
          <w:spacing w:val="-1"/>
          <w:sz w:val="24"/>
        </w:rPr>
        <w:t> </w:t>
      </w:r>
      <w:r>
        <w:rPr>
          <w:sz w:val="24"/>
        </w:rPr>
        <w:t>a new way forward on the original Protocol in February 2023,</w:t>
      </w:r>
      <w:r>
        <w:rPr>
          <w:position w:val="8"/>
          <w:sz w:val="16"/>
        </w:rPr>
        <w:t>55</w:t>
      </w:r>
      <w:r>
        <w:rPr>
          <w:spacing w:val="40"/>
          <w:position w:val="8"/>
          <w:sz w:val="16"/>
        </w:rPr>
        <w:t> </w:t>
      </w:r>
      <w:r>
        <w:rPr>
          <w:sz w:val="24"/>
        </w:rPr>
        <w:t>Article 13(3)</w:t>
      </w:r>
      <w:r>
        <w:rPr>
          <w:spacing w:val="-3"/>
          <w:sz w:val="24"/>
        </w:rPr>
        <w:t> </w:t>
      </w:r>
      <w:r>
        <w:rPr>
          <w:sz w:val="24"/>
        </w:rPr>
        <w:t>has</w:t>
      </w:r>
      <w:r>
        <w:rPr>
          <w:spacing w:val="-3"/>
          <w:sz w:val="24"/>
        </w:rPr>
        <w:t> </w:t>
      </w:r>
      <w:r>
        <w:rPr>
          <w:sz w:val="24"/>
        </w:rPr>
        <w:t>been</w:t>
      </w:r>
      <w:r>
        <w:rPr>
          <w:spacing w:val="-3"/>
          <w:sz w:val="24"/>
        </w:rPr>
        <w:t> </w:t>
      </w:r>
      <w:r>
        <w:rPr>
          <w:sz w:val="24"/>
        </w:rPr>
        <w:t>amended</w:t>
      </w:r>
      <w:r>
        <w:rPr>
          <w:spacing w:val="-1"/>
          <w:sz w:val="24"/>
        </w:rPr>
        <w:t> </w:t>
      </w:r>
      <w:r>
        <w:rPr>
          <w:sz w:val="24"/>
        </w:rPr>
        <w:t>as</w:t>
      </w:r>
      <w:r>
        <w:rPr>
          <w:spacing w:val="-3"/>
          <w:sz w:val="24"/>
        </w:rPr>
        <w:t> </w:t>
      </w:r>
      <w:r>
        <w:rPr>
          <w:sz w:val="24"/>
        </w:rPr>
        <w:t>it</w:t>
      </w:r>
      <w:r>
        <w:rPr>
          <w:spacing w:val="-2"/>
          <w:sz w:val="24"/>
        </w:rPr>
        <w:t> </w:t>
      </w:r>
      <w:r>
        <w:rPr>
          <w:sz w:val="24"/>
        </w:rPr>
        <w:t>relates</w:t>
      </w:r>
      <w:r>
        <w:rPr>
          <w:spacing w:val="-3"/>
          <w:sz w:val="24"/>
        </w:rPr>
        <w:t> </w:t>
      </w:r>
      <w:r>
        <w:rPr>
          <w:sz w:val="24"/>
        </w:rPr>
        <w:t>to</w:t>
      </w:r>
      <w:r>
        <w:rPr>
          <w:spacing w:val="-2"/>
          <w:sz w:val="24"/>
        </w:rPr>
        <w:t> </w:t>
      </w:r>
      <w:r>
        <w:rPr>
          <w:sz w:val="24"/>
        </w:rPr>
        <w:t>Annex</w:t>
      </w:r>
      <w:r>
        <w:rPr>
          <w:spacing w:val="-3"/>
          <w:sz w:val="24"/>
        </w:rPr>
        <w:t> </w:t>
      </w:r>
      <w:r>
        <w:rPr>
          <w:sz w:val="24"/>
        </w:rPr>
        <w:t>2.</w:t>
      </w:r>
      <w:r>
        <w:rPr>
          <w:position w:val="8"/>
          <w:sz w:val="16"/>
        </w:rPr>
        <w:t>56</w:t>
      </w:r>
      <w:r>
        <w:rPr>
          <w:spacing w:val="80"/>
          <w:position w:val="8"/>
          <w:sz w:val="16"/>
        </w:rPr>
        <w:t> </w:t>
      </w:r>
      <w:r>
        <w:rPr>
          <w:sz w:val="24"/>
        </w:rPr>
        <w:t>New</w:t>
      </w:r>
      <w:r>
        <w:rPr>
          <w:spacing w:val="-2"/>
          <w:sz w:val="24"/>
        </w:rPr>
        <w:t> </w:t>
      </w:r>
      <w:r>
        <w:rPr>
          <w:sz w:val="24"/>
        </w:rPr>
        <w:t>measures which amend or replace those currently listed in Annex 2 will no longer be automatically read as ‘amended or replaced’.</w:t>
      </w:r>
      <w:r>
        <w:rPr>
          <w:spacing w:val="40"/>
          <w:sz w:val="24"/>
        </w:rPr>
        <w:t> </w:t>
      </w:r>
      <w:r>
        <w:rPr>
          <w:sz w:val="24"/>
        </w:rPr>
        <w:t>Article</w:t>
      </w:r>
    </w:p>
    <w:p>
      <w:pPr>
        <w:pStyle w:val="BodyText"/>
        <w:spacing w:before="191"/>
        <w:rPr>
          <w:sz w:val="20"/>
        </w:rPr>
      </w:pPr>
      <w:r>
        <w:rPr/>
        <mc:AlternateContent>
          <mc:Choice Requires="wps">
            <w:drawing>
              <wp:anchor distT="0" distB="0" distL="0" distR="0" allowOverlap="1" layoutInCell="1" locked="0" behindDoc="1" simplePos="0" relativeHeight="487593984">
                <wp:simplePos x="0" y="0"/>
                <wp:positionH relativeFrom="page">
                  <wp:posOffset>914704</wp:posOffset>
                </wp:positionH>
                <wp:positionV relativeFrom="paragraph">
                  <wp:posOffset>291238</wp:posOffset>
                </wp:positionV>
                <wp:extent cx="1829435"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2.932138pt;width:144.020pt;height:.72003pt;mso-position-horizontal-relative:page;mso-position-vertical-relative:paragraph;z-index:-15722496;mso-wrap-distance-left:0;mso-wrap-distance-right:0" id="docshape16" filled="true" fillcolor="#000000" stroked="false">
                <v:fill type="solid"/>
                <w10:wrap type="topAndBottom"/>
              </v:rect>
            </w:pict>
          </mc:Fallback>
        </mc:AlternateContent>
      </w:r>
    </w:p>
    <w:p>
      <w:pPr>
        <w:spacing w:before="115"/>
        <w:ind w:left="260" w:right="140" w:firstLine="0"/>
        <w:jc w:val="left"/>
        <w:rPr>
          <w:sz w:val="16"/>
        </w:rPr>
      </w:pPr>
      <w:r>
        <w:rPr>
          <w:color w:val="773189"/>
          <w:sz w:val="16"/>
          <w:vertAlign w:val="superscript"/>
        </w:rPr>
        <w:t>55</w:t>
      </w:r>
      <w:r>
        <w:rPr>
          <w:color w:val="773189"/>
          <w:sz w:val="16"/>
          <w:vertAlign w:val="baseline"/>
        </w:rPr>
        <w:t> </w:t>
      </w:r>
      <w:hyperlink r:id="rId11">
        <w:r>
          <w:rPr>
            <w:color w:val="773189"/>
            <w:sz w:val="16"/>
            <w:u w:val="single" w:color="773189"/>
            <w:vertAlign w:val="baseline"/>
          </w:rPr>
          <w:t>Political</w:t>
        </w:r>
        <w:r>
          <w:rPr>
            <w:color w:val="773189"/>
            <w:spacing w:val="-3"/>
            <w:sz w:val="16"/>
            <w:u w:val="single" w:color="773189"/>
            <w:vertAlign w:val="baseline"/>
          </w:rPr>
          <w:t> </w:t>
        </w:r>
        <w:r>
          <w:rPr>
            <w:color w:val="773189"/>
            <w:sz w:val="16"/>
            <w:u w:val="single" w:color="773189"/>
            <w:vertAlign w:val="baseline"/>
          </w:rPr>
          <w:t>Declaration</w:t>
        </w:r>
      </w:hyperlink>
      <w:r>
        <w:rPr>
          <w:color w:val="773189"/>
          <w:spacing w:val="-1"/>
          <w:sz w:val="16"/>
          <w:vertAlign w:val="baseline"/>
        </w:rPr>
        <w:t> </w:t>
      </w:r>
      <w:r>
        <w:rPr>
          <w:color w:val="773189"/>
          <w:sz w:val="16"/>
          <w:vertAlign w:val="baseline"/>
        </w:rPr>
        <w:t>by</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European</w:t>
      </w:r>
      <w:r>
        <w:rPr>
          <w:color w:val="773189"/>
          <w:spacing w:val="-3"/>
          <w:sz w:val="16"/>
          <w:vertAlign w:val="baseline"/>
        </w:rPr>
        <w:t> </w:t>
      </w:r>
      <w:r>
        <w:rPr>
          <w:color w:val="773189"/>
          <w:sz w:val="16"/>
          <w:vertAlign w:val="baseline"/>
        </w:rPr>
        <w:t>Commission</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Government</w:t>
      </w:r>
      <w:r>
        <w:rPr>
          <w:color w:val="773189"/>
          <w:spacing w:val="-5"/>
          <w:sz w:val="16"/>
          <w:vertAlign w:val="baseline"/>
        </w:rPr>
        <w:t> </w:t>
      </w:r>
      <w:r>
        <w:rPr>
          <w:color w:val="773189"/>
          <w:sz w:val="16"/>
          <w:vertAlign w:val="baseline"/>
        </w:rPr>
        <w:t>of the</w:t>
      </w:r>
      <w:r>
        <w:rPr>
          <w:color w:val="773189"/>
          <w:spacing w:val="-4"/>
          <w:sz w:val="16"/>
          <w:vertAlign w:val="baseline"/>
        </w:rPr>
        <w:t> </w:t>
      </w:r>
      <w:r>
        <w:rPr>
          <w:color w:val="773189"/>
          <w:sz w:val="16"/>
          <w:vertAlign w:val="baseline"/>
        </w:rPr>
        <w:t>United</w:t>
      </w:r>
      <w:r>
        <w:rPr>
          <w:color w:val="773189"/>
          <w:spacing w:val="-1"/>
          <w:sz w:val="16"/>
          <w:vertAlign w:val="baseline"/>
        </w:rPr>
        <w:t> </w:t>
      </w:r>
      <w:r>
        <w:rPr>
          <w:color w:val="773189"/>
          <w:sz w:val="16"/>
          <w:vertAlign w:val="baseline"/>
        </w:rPr>
        <w:t>Kingdom</w:t>
      </w:r>
      <w:r>
        <w:rPr>
          <w:color w:val="773189"/>
          <w:spacing w:val="-4"/>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27</w:t>
      </w:r>
      <w:r>
        <w:rPr>
          <w:color w:val="773189"/>
          <w:spacing w:val="-3"/>
          <w:sz w:val="16"/>
          <w:vertAlign w:val="baseline"/>
        </w:rPr>
        <w:t> </w:t>
      </w:r>
      <w:r>
        <w:rPr>
          <w:color w:val="773189"/>
          <w:sz w:val="16"/>
          <w:vertAlign w:val="baseline"/>
        </w:rPr>
        <w:t>February </w:t>
      </w:r>
      <w:r>
        <w:rPr>
          <w:color w:val="773189"/>
          <w:spacing w:val="-2"/>
          <w:sz w:val="16"/>
          <w:vertAlign w:val="baseline"/>
        </w:rPr>
        <w:t>2023.</w:t>
      </w:r>
    </w:p>
    <w:p>
      <w:pPr>
        <w:spacing w:after="0"/>
        <w:jc w:val="left"/>
        <w:rPr>
          <w:sz w:val="16"/>
        </w:rPr>
        <w:sectPr>
          <w:footerReference w:type="default" r:id="rId10"/>
          <w:pgSz w:w="11910" w:h="16840"/>
          <w:pgMar w:header="0" w:footer="2444" w:top="1340" w:bottom="2640" w:left="1180" w:right="1320"/>
        </w:sectPr>
      </w:pPr>
    </w:p>
    <w:p>
      <w:pPr>
        <w:pStyle w:val="BodyText"/>
        <w:tabs>
          <w:tab w:pos="2656" w:val="left" w:leader="none"/>
        </w:tabs>
        <w:spacing w:line="276" w:lineRule="auto" w:before="82"/>
        <w:ind w:left="968" w:right="199"/>
      </w:pPr>
      <w:r>
        <w:rPr/>
        <w:t>13(3)(a) of the Windsor Framework provides for additional scrutiny of such measures by the NI Assembly in respect of Annex 2 </w:t>
      </w:r>
      <w:r>
        <w:rPr>
          <w:spacing w:val="-2"/>
        </w:rPr>
        <w:t>measures.</w:t>
      </w:r>
      <w:r>
        <w:rPr>
          <w:spacing w:val="-2"/>
          <w:position w:val="8"/>
          <w:sz w:val="16"/>
        </w:rPr>
        <w:t>57</w:t>
      </w:r>
      <w:r>
        <w:rPr>
          <w:position w:val="8"/>
          <w:sz w:val="16"/>
        </w:rPr>
        <w:tab/>
      </w:r>
      <w:r>
        <w:rPr/>
        <w:t>This</w:t>
      </w:r>
      <w:r>
        <w:rPr>
          <w:spacing w:val="-5"/>
        </w:rPr>
        <w:t> </w:t>
      </w:r>
      <w:r>
        <w:rPr/>
        <w:t>has</w:t>
      </w:r>
      <w:r>
        <w:rPr>
          <w:spacing w:val="-5"/>
        </w:rPr>
        <w:t> </w:t>
      </w:r>
      <w:r>
        <w:rPr/>
        <w:t>been</w:t>
      </w:r>
      <w:r>
        <w:rPr>
          <w:spacing w:val="-5"/>
        </w:rPr>
        <w:t> </w:t>
      </w:r>
      <w:r>
        <w:rPr/>
        <w:t>given</w:t>
      </w:r>
      <w:r>
        <w:rPr>
          <w:spacing w:val="-5"/>
        </w:rPr>
        <w:t> </w:t>
      </w:r>
      <w:r>
        <w:rPr/>
        <w:t>effect</w:t>
      </w:r>
      <w:r>
        <w:rPr>
          <w:spacing w:val="-3"/>
        </w:rPr>
        <w:t> </w:t>
      </w:r>
      <w:r>
        <w:rPr/>
        <w:t>in</w:t>
      </w:r>
      <w:r>
        <w:rPr>
          <w:spacing w:val="-5"/>
        </w:rPr>
        <w:t> </w:t>
      </w:r>
      <w:r>
        <w:rPr/>
        <w:t>UK</w:t>
      </w:r>
      <w:r>
        <w:rPr>
          <w:spacing w:val="-3"/>
        </w:rPr>
        <w:t> </w:t>
      </w:r>
      <w:r>
        <w:rPr/>
        <w:t>law</w:t>
      </w:r>
      <w:r>
        <w:rPr>
          <w:spacing w:val="-4"/>
        </w:rPr>
        <w:t> </w:t>
      </w:r>
      <w:r>
        <w:rPr/>
        <w:t>through</w:t>
      </w:r>
      <w:r>
        <w:rPr>
          <w:spacing w:val="-5"/>
        </w:rPr>
        <w:t> </w:t>
      </w:r>
      <w:r>
        <w:rPr/>
        <w:t>the</w:t>
      </w:r>
      <w:r>
        <w:rPr>
          <w:spacing w:val="-2"/>
        </w:rPr>
        <w:t> </w:t>
      </w:r>
      <w:r>
        <w:rPr/>
        <w:t>draft Windsor Framework</w:t>
      </w:r>
      <w:r>
        <w:rPr>
          <w:spacing w:val="-2"/>
        </w:rPr>
        <w:t> </w:t>
      </w:r>
      <w:r>
        <w:rPr/>
        <w:t>(Democratic Scrutiny)</w:t>
      </w:r>
      <w:r>
        <w:rPr>
          <w:spacing w:val="-2"/>
        </w:rPr>
        <w:t> </w:t>
      </w:r>
      <w:r>
        <w:rPr/>
        <w:t>Regulations</w:t>
      </w:r>
      <w:r>
        <w:rPr>
          <w:spacing w:val="-1"/>
        </w:rPr>
        <w:t> </w:t>
      </w:r>
      <w:r>
        <w:rPr/>
        <w:t>2023,</w:t>
      </w:r>
      <w:r>
        <w:rPr>
          <w:spacing w:val="-1"/>
        </w:rPr>
        <w:t> </w:t>
      </w:r>
      <w:r>
        <w:rPr/>
        <w:t>which implement the ‘Stormont brake’ mechanism in domestic law. This will allow the UK Government to potentially stop the application in NI of amended or replaced EU legal provisions, including certain EU law in Annex 2 of the Windsor Framework.</w:t>
      </w:r>
    </w:p>
    <w:p>
      <w:pPr>
        <w:pStyle w:val="ListParagraph"/>
        <w:numPr>
          <w:ilvl w:val="1"/>
          <w:numId w:val="4"/>
        </w:numPr>
        <w:tabs>
          <w:tab w:pos="968" w:val="left" w:leader="none"/>
        </w:tabs>
        <w:spacing w:line="276" w:lineRule="auto" w:before="241" w:after="0"/>
        <w:ind w:left="968" w:right="129" w:hanging="708"/>
        <w:jc w:val="left"/>
        <w:rPr>
          <w:sz w:val="24"/>
        </w:rPr>
      </w:pPr>
      <w:r>
        <w:rPr>
          <w:sz w:val="24"/>
        </w:rPr>
        <w:t>Nevertheless, Windsor Framework Article 13(2) provides that EU</w:t>
      </w:r>
      <w:r>
        <w:rPr>
          <w:spacing w:val="40"/>
          <w:sz w:val="24"/>
        </w:rPr>
        <w:t> </w:t>
      </w:r>
      <w:r>
        <w:rPr>
          <w:sz w:val="24"/>
        </w:rPr>
        <w:t>law</w:t>
      </w:r>
      <w:r>
        <w:rPr>
          <w:spacing w:val="-4"/>
          <w:sz w:val="24"/>
        </w:rPr>
        <w:t> </w:t>
      </w:r>
      <w:r>
        <w:rPr>
          <w:sz w:val="24"/>
        </w:rPr>
        <w:t>listed</w:t>
      </w:r>
      <w:r>
        <w:rPr>
          <w:spacing w:val="-5"/>
          <w:sz w:val="24"/>
        </w:rPr>
        <w:t> </w:t>
      </w:r>
      <w:r>
        <w:rPr>
          <w:sz w:val="24"/>
        </w:rPr>
        <w:t>in</w:t>
      </w:r>
      <w:r>
        <w:rPr>
          <w:spacing w:val="-5"/>
          <w:sz w:val="24"/>
        </w:rPr>
        <w:t> </w:t>
      </w:r>
      <w:r>
        <w:rPr>
          <w:sz w:val="24"/>
        </w:rPr>
        <w:t>the</w:t>
      </w:r>
      <w:r>
        <w:rPr>
          <w:spacing w:val="-4"/>
          <w:sz w:val="24"/>
        </w:rPr>
        <w:t> </w:t>
      </w:r>
      <w:r>
        <w:rPr>
          <w:sz w:val="24"/>
        </w:rPr>
        <w:t>Windsor</w:t>
      </w:r>
      <w:r>
        <w:rPr>
          <w:spacing w:val="-3"/>
          <w:sz w:val="24"/>
        </w:rPr>
        <w:t> </w:t>
      </w:r>
      <w:r>
        <w:rPr>
          <w:sz w:val="24"/>
        </w:rPr>
        <w:t>Framework</w:t>
      </w:r>
      <w:r>
        <w:rPr>
          <w:spacing w:val="-4"/>
          <w:sz w:val="24"/>
        </w:rPr>
        <w:t> </w:t>
      </w:r>
      <w:r>
        <w:rPr>
          <w:sz w:val="24"/>
        </w:rPr>
        <w:t>shall</w:t>
      </w:r>
      <w:r>
        <w:rPr>
          <w:spacing w:val="-5"/>
          <w:sz w:val="24"/>
        </w:rPr>
        <w:t> </w:t>
      </w:r>
      <w:r>
        <w:rPr>
          <w:sz w:val="24"/>
        </w:rPr>
        <w:t>be</w:t>
      </w:r>
      <w:r>
        <w:rPr>
          <w:spacing w:val="-4"/>
          <w:sz w:val="24"/>
        </w:rPr>
        <w:t> </w:t>
      </w:r>
      <w:r>
        <w:rPr>
          <w:sz w:val="24"/>
        </w:rPr>
        <w:t>read</w:t>
      </w:r>
      <w:r>
        <w:rPr>
          <w:spacing w:val="-5"/>
          <w:sz w:val="24"/>
        </w:rPr>
        <w:t> </w:t>
      </w:r>
      <w:r>
        <w:rPr>
          <w:sz w:val="24"/>
        </w:rPr>
        <w:t>in</w:t>
      </w:r>
      <w:r>
        <w:rPr>
          <w:spacing w:val="-5"/>
          <w:sz w:val="24"/>
        </w:rPr>
        <w:t> </w:t>
      </w:r>
      <w:r>
        <w:rPr>
          <w:sz w:val="24"/>
        </w:rPr>
        <w:t>conformity</w:t>
      </w:r>
      <w:r>
        <w:rPr>
          <w:spacing w:val="-5"/>
          <w:sz w:val="24"/>
        </w:rPr>
        <w:t> </w:t>
      </w:r>
      <w:r>
        <w:rPr>
          <w:sz w:val="24"/>
        </w:rPr>
        <w:t>with relevant</w:t>
      </w:r>
      <w:r>
        <w:rPr>
          <w:spacing w:val="-3"/>
          <w:sz w:val="24"/>
        </w:rPr>
        <w:t> </w:t>
      </w:r>
      <w:r>
        <w:rPr>
          <w:sz w:val="24"/>
        </w:rPr>
        <w:t>case</w:t>
      </w:r>
      <w:r>
        <w:rPr>
          <w:spacing w:val="-2"/>
          <w:sz w:val="24"/>
        </w:rPr>
        <w:t> </w:t>
      </w:r>
      <w:r>
        <w:rPr>
          <w:sz w:val="24"/>
        </w:rPr>
        <w:t>law</w:t>
      </w:r>
      <w:r>
        <w:rPr>
          <w:spacing w:val="-2"/>
          <w:sz w:val="24"/>
        </w:rPr>
        <w:t> </w:t>
      </w:r>
      <w:r>
        <w:rPr>
          <w:sz w:val="24"/>
        </w:rPr>
        <w:t>of the</w:t>
      </w:r>
      <w:r>
        <w:rPr>
          <w:spacing w:val="-2"/>
          <w:sz w:val="24"/>
        </w:rPr>
        <w:t> </w:t>
      </w:r>
      <w:r>
        <w:rPr>
          <w:sz w:val="24"/>
        </w:rPr>
        <w:t>CJEU,</w:t>
      </w:r>
      <w:r>
        <w:rPr>
          <w:spacing w:val="-3"/>
          <w:sz w:val="24"/>
        </w:rPr>
        <w:t> </w:t>
      </w:r>
      <w:r>
        <w:rPr>
          <w:sz w:val="24"/>
        </w:rPr>
        <w:t>similar</w:t>
      </w:r>
      <w:r>
        <w:rPr>
          <w:spacing w:val="-2"/>
          <w:sz w:val="24"/>
        </w:rPr>
        <w:t> </w:t>
      </w:r>
      <w:r>
        <w:rPr>
          <w:sz w:val="24"/>
        </w:rPr>
        <w:t>to</w:t>
      </w:r>
      <w:r>
        <w:rPr>
          <w:spacing w:val="-2"/>
          <w:sz w:val="24"/>
        </w:rPr>
        <w:t> </w:t>
      </w:r>
      <w:r>
        <w:rPr>
          <w:sz w:val="24"/>
        </w:rPr>
        <w:t>the</w:t>
      </w:r>
      <w:r>
        <w:rPr>
          <w:spacing w:val="-2"/>
          <w:sz w:val="24"/>
        </w:rPr>
        <w:t> </w:t>
      </w:r>
      <w:r>
        <w:rPr>
          <w:sz w:val="24"/>
        </w:rPr>
        <w:t>keeping</w:t>
      </w:r>
      <w:r>
        <w:rPr>
          <w:spacing w:val="-3"/>
          <w:sz w:val="24"/>
        </w:rPr>
        <w:t> </w:t>
      </w:r>
      <w:r>
        <w:rPr>
          <w:sz w:val="24"/>
        </w:rPr>
        <w:t>pace</w:t>
      </w:r>
      <w:r>
        <w:rPr>
          <w:spacing w:val="-2"/>
          <w:sz w:val="24"/>
        </w:rPr>
        <w:t> </w:t>
      </w:r>
      <w:r>
        <w:rPr>
          <w:sz w:val="24"/>
        </w:rPr>
        <w:t>obligation for the EU equality Directives listed in Annex 1 of the Windsor Framework. It is the Commission’s view that the measures in Annexes 2-5 will continue to be informed by future CJEU rulings and, to the extent that such rulings evolve the application of the UN CRPD in EU law, these will continue to have relevance in NI. The Commission is also mindful that future case law of the CJEU which, for example, impacts persons with disabilities will continue to have relevance to the measures Annexes 2-5 and their interpretation.</w:t>
      </w:r>
    </w:p>
    <w:p>
      <w:pPr>
        <w:pStyle w:val="BodyText"/>
        <w:spacing w:before="283"/>
      </w:pPr>
    </w:p>
    <w:p>
      <w:pPr>
        <w:pStyle w:val="Heading1"/>
      </w:pPr>
      <w:r>
        <w:rPr>
          <w:color w:val="773189"/>
        </w:rPr>
        <w:t>5.0</w:t>
      </w:r>
      <w:r>
        <w:rPr>
          <w:color w:val="773189"/>
          <w:spacing w:val="-3"/>
        </w:rPr>
        <w:t> </w:t>
      </w:r>
      <w:r>
        <w:rPr>
          <w:color w:val="773189"/>
        </w:rPr>
        <w:t>Key</w:t>
      </w:r>
      <w:r>
        <w:rPr>
          <w:color w:val="773189"/>
          <w:spacing w:val="-1"/>
        </w:rPr>
        <w:t> </w:t>
      </w:r>
      <w:r>
        <w:rPr>
          <w:color w:val="773189"/>
        </w:rPr>
        <w:t>Research</w:t>
      </w:r>
      <w:r>
        <w:rPr>
          <w:color w:val="773189"/>
          <w:spacing w:val="-1"/>
        </w:rPr>
        <w:t> </w:t>
      </w:r>
      <w:r>
        <w:rPr>
          <w:color w:val="773189"/>
          <w:spacing w:val="-4"/>
        </w:rPr>
        <w:t>Aims</w:t>
      </w:r>
    </w:p>
    <w:p>
      <w:pPr>
        <w:pStyle w:val="BodyText"/>
        <w:spacing w:line="259" w:lineRule="auto" w:before="344"/>
        <w:ind w:left="118"/>
      </w:pPr>
      <w:r>
        <w:rPr/>
        <w:t>The Commission is interested in exploring the degree to which the EU’s accession</w:t>
      </w:r>
      <w:r>
        <w:rPr>
          <w:spacing w:val="-4"/>
        </w:rPr>
        <w:t> </w:t>
      </w:r>
      <w:r>
        <w:rPr/>
        <w:t>to</w:t>
      </w:r>
      <w:r>
        <w:rPr>
          <w:spacing w:val="-3"/>
        </w:rPr>
        <w:t> </w:t>
      </w:r>
      <w:r>
        <w:rPr/>
        <w:t>the</w:t>
      </w:r>
      <w:r>
        <w:rPr>
          <w:spacing w:val="-3"/>
        </w:rPr>
        <w:t> </w:t>
      </w:r>
      <w:r>
        <w:rPr/>
        <w:t>UN</w:t>
      </w:r>
      <w:r>
        <w:rPr>
          <w:spacing w:val="-3"/>
        </w:rPr>
        <w:t> </w:t>
      </w:r>
      <w:r>
        <w:rPr/>
        <w:t>CRPD</w:t>
      </w:r>
      <w:r>
        <w:rPr>
          <w:spacing w:val="-4"/>
        </w:rPr>
        <w:t> </w:t>
      </w:r>
      <w:r>
        <w:rPr/>
        <w:t>contributes</w:t>
      </w:r>
      <w:r>
        <w:rPr>
          <w:spacing w:val="-2"/>
        </w:rPr>
        <w:t> </w:t>
      </w:r>
      <w:r>
        <w:rPr/>
        <w:t>to</w:t>
      </w:r>
      <w:r>
        <w:rPr>
          <w:spacing w:val="-3"/>
        </w:rPr>
        <w:t> </w:t>
      </w:r>
      <w:r>
        <w:rPr/>
        <w:t>the</w:t>
      </w:r>
      <w:r>
        <w:rPr>
          <w:spacing w:val="-3"/>
        </w:rPr>
        <w:t> </w:t>
      </w:r>
      <w:r>
        <w:rPr/>
        <w:t>continued</w:t>
      </w:r>
      <w:r>
        <w:rPr>
          <w:spacing w:val="-4"/>
        </w:rPr>
        <w:t> </w:t>
      </w:r>
      <w:r>
        <w:rPr/>
        <w:t>protection</w:t>
      </w:r>
      <w:r>
        <w:rPr>
          <w:spacing w:val="-4"/>
        </w:rPr>
        <w:t> </w:t>
      </w:r>
      <w:r>
        <w:rPr/>
        <w:t>of</w:t>
      </w:r>
      <w:r>
        <w:rPr>
          <w:spacing w:val="-4"/>
        </w:rPr>
        <w:t> </w:t>
      </w:r>
      <w:r>
        <w:rPr/>
        <w:t>human rights</w:t>
      </w:r>
      <w:r>
        <w:rPr>
          <w:spacing w:val="-1"/>
        </w:rPr>
        <w:t> </w:t>
      </w:r>
      <w:r>
        <w:rPr/>
        <w:t>in</w:t>
      </w:r>
      <w:r>
        <w:rPr>
          <w:spacing w:val="-4"/>
        </w:rPr>
        <w:t> </w:t>
      </w:r>
      <w:r>
        <w:rPr/>
        <w:t>NI</w:t>
      </w:r>
      <w:r>
        <w:rPr>
          <w:spacing w:val="-3"/>
        </w:rPr>
        <w:t> </w:t>
      </w:r>
      <w:r>
        <w:rPr/>
        <w:t>and</w:t>
      </w:r>
      <w:r>
        <w:rPr>
          <w:spacing w:val="-3"/>
        </w:rPr>
        <w:t> </w:t>
      </w:r>
      <w:r>
        <w:rPr/>
        <w:t>how</w:t>
      </w:r>
      <w:r>
        <w:rPr>
          <w:spacing w:val="-2"/>
        </w:rPr>
        <w:t> </w:t>
      </w:r>
      <w:r>
        <w:rPr/>
        <w:t>those</w:t>
      </w:r>
      <w:r>
        <w:rPr>
          <w:spacing w:val="-2"/>
        </w:rPr>
        <w:t> </w:t>
      </w:r>
      <w:r>
        <w:rPr/>
        <w:t>rights are</w:t>
      </w:r>
      <w:r>
        <w:rPr>
          <w:spacing w:val="-2"/>
        </w:rPr>
        <w:t> </w:t>
      </w:r>
      <w:r>
        <w:rPr/>
        <w:t>enforced</w:t>
      </w:r>
      <w:r>
        <w:rPr>
          <w:spacing w:val="-3"/>
        </w:rPr>
        <w:t> </w:t>
      </w:r>
      <w:r>
        <w:rPr/>
        <w:t>as</w:t>
      </w:r>
      <w:r>
        <w:rPr>
          <w:spacing w:val="-3"/>
        </w:rPr>
        <w:t> </w:t>
      </w:r>
      <w:r>
        <w:rPr/>
        <w:t>a</w:t>
      </w:r>
      <w:r>
        <w:rPr>
          <w:spacing w:val="-3"/>
        </w:rPr>
        <w:t> </w:t>
      </w:r>
      <w:r>
        <w:rPr/>
        <w:t>result</w:t>
      </w:r>
      <w:r>
        <w:rPr>
          <w:spacing w:val="-2"/>
        </w:rPr>
        <w:t> </w:t>
      </w:r>
      <w:r>
        <w:rPr/>
        <w:t>of</w:t>
      </w:r>
      <w:r>
        <w:rPr>
          <w:spacing w:val="-3"/>
        </w:rPr>
        <w:t> </w:t>
      </w:r>
      <w:r>
        <w:rPr/>
        <w:t>the</w:t>
      </w:r>
      <w:r>
        <w:rPr>
          <w:spacing w:val="-2"/>
        </w:rPr>
        <w:t> </w:t>
      </w:r>
      <w:r>
        <w:rPr/>
        <w:t>Withdrawal Agreement. The purpose of this research is to inform policy-makers of the need to consider Windsor Framework Article 2 and its interaction with the </w:t>
      </w:r>
      <w:r>
        <w:rPr>
          <w:spacing w:val="-2"/>
        </w:rPr>
        <w:t>UNCRPD.</w:t>
      </w:r>
    </w:p>
    <w:p>
      <w:pPr>
        <w:pStyle w:val="BodyText"/>
        <w:spacing w:before="22"/>
      </w:pPr>
    </w:p>
    <w:p>
      <w:pPr>
        <w:pStyle w:val="BodyText"/>
        <w:spacing w:line="261" w:lineRule="auto"/>
        <w:ind w:left="118" w:right="337"/>
        <w:jc w:val="both"/>
      </w:pPr>
      <w:r>
        <w:rPr/>
        <w:t>It</w:t>
      </w:r>
      <w:r>
        <w:rPr>
          <w:spacing w:val="-6"/>
        </w:rPr>
        <w:t> </w:t>
      </w:r>
      <w:r>
        <w:rPr/>
        <w:t>is</w:t>
      </w:r>
      <w:r>
        <w:rPr>
          <w:spacing w:val="-3"/>
        </w:rPr>
        <w:t> </w:t>
      </w:r>
      <w:r>
        <w:rPr/>
        <w:t>therefore</w:t>
      </w:r>
      <w:r>
        <w:rPr>
          <w:spacing w:val="-4"/>
        </w:rPr>
        <w:t> </w:t>
      </w:r>
      <w:r>
        <w:rPr/>
        <w:t>expected</w:t>
      </w:r>
      <w:r>
        <w:rPr>
          <w:spacing w:val="-5"/>
        </w:rPr>
        <w:t> </w:t>
      </w:r>
      <w:r>
        <w:rPr/>
        <w:t>that</w:t>
      </w:r>
      <w:r>
        <w:rPr>
          <w:spacing w:val="-5"/>
        </w:rPr>
        <w:t> </w:t>
      </w:r>
      <w:r>
        <w:rPr/>
        <w:t>the</w:t>
      </w:r>
      <w:r>
        <w:rPr>
          <w:spacing w:val="-4"/>
        </w:rPr>
        <w:t> </w:t>
      </w:r>
      <w:r>
        <w:rPr/>
        <w:t>research</w:t>
      </w:r>
      <w:r>
        <w:rPr>
          <w:spacing w:val="-5"/>
        </w:rPr>
        <w:t> </w:t>
      </w:r>
      <w:r>
        <w:rPr/>
        <w:t>will</w:t>
      </w:r>
      <w:r>
        <w:rPr>
          <w:spacing w:val="-6"/>
        </w:rPr>
        <w:t> </w:t>
      </w:r>
      <w:r>
        <w:rPr/>
        <w:t>undertake</w:t>
      </w:r>
      <w:r>
        <w:rPr>
          <w:spacing w:val="-4"/>
        </w:rPr>
        <w:t> </w:t>
      </w:r>
      <w:r>
        <w:rPr/>
        <w:t>the</w:t>
      </w:r>
      <w:r>
        <w:rPr>
          <w:spacing w:val="-1"/>
        </w:rPr>
        <w:t> </w:t>
      </w:r>
      <w:r>
        <w:rPr/>
        <w:t>following</w:t>
      </w:r>
      <w:r>
        <w:rPr>
          <w:spacing w:val="-3"/>
        </w:rPr>
        <w:t> </w:t>
      </w:r>
      <w:r>
        <w:rPr/>
        <w:t>non exhaustive list of tasks:</w:t>
      </w:r>
    </w:p>
    <w:p>
      <w:pPr>
        <w:pStyle w:val="ListParagraph"/>
        <w:numPr>
          <w:ilvl w:val="0"/>
          <w:numId w:val="5"/>
        </w:numPr>
        <w:tabs>
          <w:tab w:pos="1328" w:val="left" w:leader="none"/>
        </w:tabs>
        <w:spacing w:line="259" w:lineRule="auto" w:before="154" w:after="0"/>
        <w:ind w:left="1328" w:right="513" w:hanging="360"/>
        <w:jc w:val="both"/>
        <w:rPr>
          <w:sz w:val="24"/>
        </w:rPr>
      </w:pPr>
      <w:r>
        <w:rPr>
          <w:sz w:val="24"/>
        </w:rPr>
        <w:t>Noting</w:t>
      </w:r>
      <w:r>
        <w:rPr>
          <w:spacing w:val="-3"/>
          <w:sz w:val="24"/>
        </w:rPr>
        <w:t> </w:t>
      </w:r>
      <w:r>
        <w:rPr>
          <w:sz w:val="24"/>
        </w:rPr>
        <w:t>the</w:t>
      </w:r>
      <w:r>
        <w:rPr>
          <w:spacing w:val="-4"/>
          <w:sz w:val="24"/>
        </w:rPr>
        <w:t> </w:t>
      </w:r>
      <w:r>
        <w:rPr>
          <w:sz w:val="24"/>
        </w:rPr>
        <w:t>Commission’s</w:t>
      </w:r>
      <w:r>
        <w:rPr>
          <w:spacing w:val="-5"/>
          <w:sz w:val="24"/>
        </w:rPr>
        <w:t> </w:t>
      </w:r>
      <w:r>
        <w:rPr>
          <w:sz w:val="24"/>
        </w:rPr>
        <w:t>preliminary</w:t>
      </w:r>
      <w:r>
        <w:rPr>
          <w:spacing w:val="-4"/>
          <w:sz w:val="24"/>
        </w:rPr>
        <w:t> </w:t>
      </w:r>
      <w:r>
        <w:rPr>
          <w:sz w:val="24"/>
        </w:rPr>
        <w:t>work</w:t>
      </w:r>
      <w:r>
        <w:rPr>
          <w:spacing w:val="-4"/>
          <w:sz w:val="24"/>
        </w:rPr>
        <w:t> </w:t>
      </w:r>
      <w:r>
        <w:rPr>
          <w:sz w:val="24"/>
        </w:rPr>
        <w:t>in</w:t>
      </w:r>
      <w:r>
        <w:rPr>
          <w:spacing w:val="-5"/>
          <w:sz w:val="24"/>
        </w:rPr>
        <w:t> </w:t>
      </w:r>
      <w:r>
        <w:rPr>
          <w:sz w:val="24"/>
        </w:rPr>
        <w:t>this</w:t>
      </w:r>
      <w:r>
        <w:rPr>
          <w:spacing w:val="-5"/>
          <w:sz w:val="24"/>
        </w:rPr>
        <w:t> </w:t>
      </w:r>
      <w:r>
        <w:rPr>
          <w:sz w:val="24"/>
        </w:rPr>
        <w:t>area</w:t>
      </w:r>
      <w:r>
        <w:rPr>
          <w:spacing w:val="-4"/>
          <w:sz w:val="24"/>
        </w:rPr>
        <w:t> </w:t>
      </w:r>
      <w:r>
        <w:rPr>
          <w:sz w:val="24"/>
        </w:rPr>
        <w:t>and</w:t>
      </w:r>
      <w:r>
        <w:rPr>
          <w:spacing w:val="-5"/>
          <w:sz w:val="24"/>
        </w:rPr>
        <w:t> </w:t>
      </w:r>
      <w:r>
        <w:rPr>
          <w:sz w:val="24"/>
        </w:rPr>
        <w:t>the comprehensive</w:t>
      </w:r>
      <w:r>
        <w:rPr>
          <w:spacing w:val="-2"/>
          <w:sz w:val="24"/>
        </w:rPr>
        <w:t> </w:t>
      </w:r>
      <w:r>
        <w:rPr>
          <w:sz w:val="24"/>
        </w:rPr>
        <w:t>mapping</w:t>
      </w:r>
      <w:r>
        <w:rPr>
          <w:spacing w:val="-1"/>
          <w:sz w:val="24"/>
        </w:rPr>
        <w:t> </w:t>
      </w:r>
      <w:r>
        <w:rPr>
          <w:sz w:val="24"/>
        </w:rPr>
        <w:t>of</w:t>
      </w:r>
      <w:r>
        <w:rPr>
          <w:spacing w:val="-1"/>
          <w:sz w:val="24"/>
        </w:rPr>
        <w:t> </w:t>
      </w:r>
      <w:r>
        <w:rPr>
          <w:sz w:val="24"/>
        </w:rPr>
        <w:t>EU</w:t>
      </w:r>
      <w:r>
        <w:rPr>
          <w:spacing w:val="-3"/>
          <w:sz w:val="24"/>
        </w:rPr>
        <w:t> </w:t>
      </w:r>
      <w:r>
        <w:rPr>
          <w:sz w:val="24"/>
        </w:rPr>
        <w:t>measures</w:t>
      </w:r>
      <w:r>
        <w:rPr>
          <w:spacing w:val="-3"/>
          <w:sz w:val="24"/>
        </w:rPr>
        <w:t> </w:t>
      </w:r>
      <w:r>
        <w:rPr>
          <w:sz w:val="24"/>
        </w:rPr>
        <w:t>which</w:t>
      </w:r>
      <w:r>
        <w:rPr>
          <w:spacing w:val="-3"/>
          <w:sz w:val="24"/>
        </w:rPr>
        <w:t> </w:t>
      </w:r>
      <w:r>
        <w:rPr>
          <w:sz w:val="24"/>
        </w:rPr>
        <w:t>affect</w:t>
      </w:r>
      <w:r>
        <w:rPr>
          <w:spacing w:val="-4"/>
          <w:sz w:val="24"/>
        </w:rPr>
        <w:t> </w:t>
      </w:r>
      <w:r>
        <w:rPr>
          <w:sz w:val="24"/>
        </w:rPr>
        <w:t>disabled people identified above, the researcher is asked to set out:</w:t>
      </w:r>
    </w:p>
    <w:p>
      <w:pPr>
        <w:pStyle w:val="BodyText"/>
        <w:rPr>
          <w:sz w:val="20"/>
        </w:rPr>
      </w:pPr>
    </w:p>
    <w:p>
      <w:pPr>
        <w:pStyle w:val="BodyText"/>
        <w:spacing w:before="195"/>
        <w:rPr>
          <w:sz w:val="20"/>
        </w:rPr>
      </w:pPr>
      <w:r>
        <w:rPr/>
        <mc:AlternateContent>
          <mc:Choice Requires="wps">
            <w:drawing>
              <wp:anchor distT="0" distB="0" distL="0" distR="0" allowOverlap="1" layoutInCell="1" locked="0" behindDoc="1" simplePos="0" relativeHeight="487594496">
                <wp:simplePos x="0" y="0"/>
                <wp:positionH relativeFrom="page">
                  <wp:posOffset>914704</wp:posOffset>
                </wp:positionH>
                <wp:positionV relativeFrom="paragraph">
                  <wp:posOffset>293530</wp:posOffset>
                </wp:positionV>
                <wp:extent cx="1829435"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112665pt;width:144.020pt;height:.72003pt;mso-position-horizontal-relative:page;mso-position-vertical-relative:paragraph;z-index:-15721984;mso-wrap-distance-left:0;mso-wrap-distance-right:0" id="docshape19" filled="true" fillcolor="#000000" stroked="false">
                <v:fill type="solid"/>
                <w10:wrap type="topAndBottom"/>
              </v:rect>
            </w:pict>
          </mc:Fallback>
        </mc:AlternateContent>
      </w:r>
    </w:p>
    <w:p>
      <w:pPr>
        <w:spacing w:after="0"/>
        <w:rPr>
          <w:sz w:val="20"/>
        </w:rPr>
        <w:sectPr>
          <w:footerReference w:type="default" r:id="rId12"/>
          <w:pgSz w:w="11910" w:h="16840"/>
          <w:pgMar w:header="0" w:footer="2525" w:top="1340" w:bottom="2720" w:left="1180" w:right="1320"/>
        </w:sectPr>
      </w:pPr>
    </w:p>
    <w:p>
      <w:pPr>
        <w:pStyle w:val="ListParagraph"/>
        <w:numPr>
          <w:ilvl w:val="1"/>
          <w:numId w:val="5"/>
        </w:numPr>
        <w:tabs>
          <w:tab w:pos="1700" w:val="left" w:leader="none"/>
        </w:tabs>
        <w:spacing w:line="249" w:lineRule="auto" w:before="82" w:after="0"/>
        <w:ind w:left="1700" w:right="561" w:hanging="360"/>
        <w:jc w:val="both"/>
        <w:rPr>
          <w:sz w:val="24"/>
        </w:rPr>
      </w:pPr>
      <w:r>
        <w:rPr>
          <w:sz w:val="24"/>
        </w:rPr>
        <w:t>a</w:t>
      </w:r>
      <w:r>
        <w:rPr>
          <w:spacing w:val="-4"/>
          <w:sz w:val="24"/>
        </w:rPr>
        <w:t> </w:t>
      </w:r>
      <w:r>
        <w:rPr>
          <w:sz w:val="24"/>
        </w:rPr>
        <w:t>literature</w:t>
      </w:r>
      <w:r>
        <w:rPr>
          <w:spacing w:val="-3"/>
          <w:sz w:val="24"/>
        </w:rPr>
        <w:t> </w:t>
      </w:r>
      <w:r>
        <w:rPr>
          <w:sz w:val="24"/>
        </w:rPr>
        <w:t>review</w:t>
      </w:r>
      <w:r>
        <w:rPr>
          <w:spacing w:val="-4"/>
          <w:sz w:val="24"/>
        </w:rPr>
        <w:t> </w:t>
      </w:r>
      <w:r>
        <w:rPr>
          <w:sz w:val="24"/>
        </w:rPr>
        <w:t>on</w:t>
      </w:r>
      <w:r>
        <w:rPr>
          <w:spacing w:val="-5"/>
          <w:sz w:val="24"/>
        </w:rPr>
        <w:t> </w:t>
      </w:r>
      <w:r>
        <w:rPr>
          <w:sz w:val="24"/>
        </w:rPr>
        <w:t>the</w:t>
      </w:r>
      <w:r>
        <w:rPr>
          <w:spacing w:val="-4"/>
          <w:sz w:val="24"/>
        </w:rPr>
        <w:t> </w:t>
      </w:r>
      <w:r>
        <w:rPr>
          <w:sz w:val="24"/>
        </w:rPr>
        <w:t>application</w:t>
      </w:r>
      <w:r>
        <w:rPr>
          <w:spacing w:val="-3"/>
          <w:sz w:val="24"/>
        </w:rPr>
        <w:t> </w:t>
      </w:r>
      <w:r>
        <w:rPr>
          <w:sz w:val="24"/>
        </w:rPr>
        <w:t>of</w:t>
      </w:r>
      <w:r>
        <w:rPr>
          <w:spacing w:val="-3"/>
          <w:sz w:val="24"/>
        </w:rPr>
        <w:t> </w:t>
      </w:r>
      <w:r>
        <w:rPr>
          <w:sz w:val="24"/>
        </w:rPr>
        <w:t>the</w:t>
      </w:r>
      <w:r>
        <w:rPr>
          <w:spacing w:val="-4"/>
          <w:sz w:val="24"/>
        </w:rPr>
        <w:t> </w:t>
      </w:r>
      <w:r>
        <w:rPr>
          <w:sz w:val="24"/>
        </w:rPr>
        <w:t>UN</w:t>
      </w:r>
      <w:r>
        <w:rPr>
          <w:spacing w:val="-4"/>
          <w:sz w:val="24"/>
        </w:rPr>
        <w:t> </w:t>
      </w:r>
      <w:r>
        <w:rPr>
          <w:sz w:val="24"/>
        </w:rPr>
        <w:t>CRPD</w:t>
      </w:r>
      <w:r>
        <w:rPr>
          <w:spacing w:val="-5"/>
          <w:sz w:val="24"/>
        </w:rPr>
        <w:t> </w:t>
      </w:r>
      <w:r>
        <w:rPr>
          <w:sz w:val="24"/>
        </w:rPr>
        <w:t>in</w:t>
      </w:r>
      <w:r>
        <w:rPr>
          <w:spacing w:val="-3"/>
          <w:sz w:val="24"/>
        </w:rPr>
        <w:t> </w:t>
      </w:r>
      <w:r>
        <w:rPr>
          <w:sz w:val="24"/>
        </w:rPr>
        <w:t>EU law,</w:t>
      </w:r>
      <w:r>
        <w:rPr>
          <w:spacing w:val="-4"/>
          <w:sz w:val="24"/>
        </w:rPr>
        <w:t> </w:t>
      </w:r>
      <w:r>
        <w:rPr>
          <w:sz w:val="24"/>
        </w:rPr>
        <w:t>with</w:t>
      </w:r>
      <w:r>
        <w:rPr>
          <w:spacing w:val="-4"/>
          <w:sz w:val="24"/>
        </w:rPr>
        <w:t> </w:t>
      </w:r>
      <w:r>
        <w:rPr>
          <w:sz w:val="24"/>
        </w:rPr>
        <w:t>a</w:t>
      </w:r>
      <w:r>
        <w:rPr>
          <w:spacing w:val="-2"/>
          <w:sz w:val="24"/>
        </w:rPr>
        <w:t> </w:t>
      </w:r>
      <w:r>
        <w:rPr>
          <w:sz w:val="24"/>
        </w:rPr>
        <w:t>particular</w:t>
      </w:r>
      <w:r>
        <w:rPr>
          <w:spacing w:val="-3"/>
          <w:sz w:val="24"/>
        </w:rPr>
        <w:t> </w:t>
      </w:r>
      <w:r>
        <w:rPr>
          <w:sz w:val="24"/>
        </w:rPr>
        <w:t>focus</w:t>
      </w:r>
      <w:r>
        <w:rPr>
          <w:spacing w:val="-4"/>
          <w:sz w:val="24"/>
        </w:rPr>
        <w:t> </w:t>
      </w:r>
      <w:r>
        <w:rPr>
          <w:sz w:val="24"/>
        </w:rPr>
        <w:t>on</w:t>
      </w:r>
      <w:r>
        <w:rPr>
          <w:spacing w:val="-4"/>
          <w:sz w:val="24"/>
        </w:rPr>
        <w:t> </w:t>
      </w:r>
      <w:r>
        <w:rPr>
          <w:sz w:val="24"/>
        </w:rPr>
        <w:t>areas</w:t>
      </w:r>
      <w:r>
        <w:rPr>
          <w:spacing w:val="-4"/>
          <w:sz w:val="24"/>
        </w:rPr>
        <w:t> </w:t>
      </w:r>
      <w:r>
        <w:rPr>
          <w:sz w:val="24"/>
        </w:rPr>
        <w:t>of</w:t>
      </w:r>
      <w:r>
        <w:rPr>
          <w:spacing w:val="-4"/>
          <w:sz w:val="24"/>
        </w:rPr>
        <w:t> </w:t>
      </w:r>
      <w:r>
        <w:rPr>
          <w:sz w:val="24"/>
        </w:rPr>
        <w:t>shared</w:t>
      </w:r>
      <w:r>
        <w:rPr>
          <w:spacing w:val="-4"/>
          <w:sz w:val="24"/>
        </w:rPr>
        <w:t> </w:t>
      </w:r>
      <w:r>
        <w:rPr>
          <w:sz w:val="24"/>
        </w:rPr>
        <w:t>competence with EU; and</w:t>
      </w:r>
    </w:p>
    <w:p>
      <w:pPr>
        <w:pStyle w:val="ListParagraph"/>
        <w:numPr>
          <w:ilvl w:val="1"/>
          <w:numId w:val="5"/>
        </w:numPr>
        <w:tabs>
          <w:tab w:pos="1700" w:val="left" w:leader="none"/>
        </w:tabs>
        <w:spacing w:line="254" w:lineRule="auto" w:before="12" w:after="0"/>
        <w:ind w:left="1700" w:right="208" w:hanging="360"/>
        <w:jc w:val="left"/>
        <w:rPr>
          <w:sz w:val="24"/>
        </w:rPr>
      </w:pPr>
      <w:r>
        <w:rPr>
          <w:sz w:val="24"/>
        </w:rPr>
        <w:t>a high-level interpretation of the continuing application and impact</w:t>
      </w:r>
      <w:r>
        <w:rPr>
          <w:spacing w:val="-5"/>
          <w:sz w:val="24"/>
        </w:rPr>
        <w:t> </w:t>
      </w:r>
      <w:r>
        <w:rPr>
          <w:sz w:val="24"/>
        </w:rPr>
        <w:t>of</w:t>
      </w:r>
      <w:r>
        <w:rPr>
          <w:spacing w:val="-4"/>
          <w:sz w:val="24"/>
        </w:rPr>
        <w:t> </w:t>
      </w:r>
      <w:r>
        <w:rPr>
          <w:sz w:val="24"/>
        </w:rPr>
        <w:t>the</w:t>
      </w:r>
      <w:r>
        <w:rPr>
          <w:spacing w:val="-4"/>
          <w:sz w:val="24"/>
        </w:rPr>
        <w:t> </w:t>
      </w:r>
      <w:r>
        <w:rPr>
          <w:sz w:val="24"/>
        </w:rPr>
        <w:t>UN</w:t>
      </w:r>
      <w:r>
        <w:rPr>
          <w:spacing w:val="-4"/>
          <w:sz w:val="24"/>
        </w:rPr>
        <w:t> </w:t>
      </w:r>
      <w:r>
        <w:rPr>
          <w:sz w:val="24"/>
        </w:rPr>
        <w:t>CRPD</w:t>
      </w:r>
      <w:r>
        <w:rPr>
          <w:spacing w:val="-5"/>
          <w:sz w:val="24"/>
        </w:rPr>
        <w:t> </w:t>
      </w:r>
      <w:r>
        <w:rPr>
          <w:sz w:val="24"/>
        </w:rPr>
        <w:t>for</w:t>
      </w:r>
      <w:r>
        <w:rPr>
          <w:spacing w:val="-4"/>
          <w:sz w:val="24"/>
        </w:rPr>
        <w:t> </w:t>
      </w:r>
      <w:r>
        <w:rPr>
          <w:sz w:val="24"/>
        </w:rPr>
        <w:t>the</w:t>
      </w:r>
      <w:r>
        <w:rPr>
          <w:spacing w:val="-4"/>
          <w:sz w:val="24"/>
        </w:rPr>
        <w:t> </w:t>
      </w:r>
      <w:r>
        <w:rPr>
          <w:sz w:val="24"/>
        </w:rPr>
        <w:t>enjoyment</w:t>
      </w:r>
      <w:r>
        <w:rPr>
          <w:spacing w:val="-5"/>
          <w:sz w:val="24"/>
        </w:rPr>
        <w:t> </w:t>
      </w:r>
      <w:r>
        <w:rPr>
          <w:sz w:val="24"/>
        </w:rPr>
        <w:t>and</w:t>
      </w:r>
      <w:r>
        <w:rPr>
          <w:spacing w:val="-5"/>
          <w:sz w:val="24"/>
        </w:rPr>
        <w:t> </w:t>
      </w:r>
      <w:r>
        <w:rPr>
          <w:sz w:val="24"/>
        </w:rPr>
        <w:t>enforcement</w:t>
      </w:r>
      <w:r>
        <w:rPr>
          <w:spacing w:val="-5"/>
          <w:sz w:val="24"/>
        </w:rPr>
        <w:t> </w:t>
      </w:r>
      <w:r>
        <w:rPr>
          <w:sz w:val="24"/>
        </w:rPr>
        <w:t>of human rights in NI law resulting from the UK-EU Withdrawal Agreement and the Windsor Framework.</w:t>
      </w:r>
    </w:p>
    <w:p>
      <w:pPr>
        <w:pStyle w:val="BodyText"/>
        <w:spacing w:before="24"/>
      </w:pPr>
    </w:p>
    <w:p>
      <w:pPr>
        <w:pStyle w:val="ListParagraph"/>
        <w:numPr>
          <w:ilvl w:val="0"/>
          <w:numId w:val="5"/>
        </w:numPr>
        <w:tabs>
          <w:tab w:pos="1328" w:val="left" w:leader="none"/>
        </w:tabs>
        <w:spacing w:line="259" w:lineRule="auto" w:before="1" w:after="0"/>
        <w:ind w:left="1328" w:right="292" w:hanging="360"/>
        <w:jc w:val="left"/>
        <w:rPr>
          <w:sz w:val="24"/>
        </w:rPr>
      </w:pPr>
      <w:r>
        <w:rPr>
          <w:sz w:val="24"/>
        </w:rPr>
        <w:t>The analysis should be illustrated by way of example / case study,</w:t>
      </w:r>
      <w:r>
        <w:rPr>
          <w:spacing w:val="-5"/>
          <w:sz w:val="24"/>
        </w:rPr>
        <w:t> </w:t>
      </w:r>
      <w:r>
        <w:rPr>
          <w:sz w:val="24"/>
        </w:rPr>
        <w:t>e.g.</w:t>
      </w:r>
      <w:r>
        <w:rPr>
          <w:spacing w:val="-3"/>
          <w:sz w:val="24"/>
        </w:rPr>
        <w:t> </w:t>
      </w:r>
      <w:r>
        <w:rPr>
          <w:sz w:val="24"/>
        </w:rPr>
        <w:t>looking</w:t>
      </w:r>
      <w:r>
        <w:rPr>
          <w:spacing w:val="-3"/>
          <w:sz w:val="24"/>
        </w:rPr>
        <w:t> </w:t>
      </w:r>
      <w:r>
        <w:rPr>
          <w:sz w:val="24"/>
        </w:rPr>
        <w:t>at</w:t>
      </w:r>
      <w:r>
        <w:rPr>
          <w:spacing w:val="-6"/>
          <w:sz w:val="24"/>
        </w:rPr>
        <w:t> </w:t>
      </w:r>
      <w:r>
        <w:rPr>
          <w:sz w:val="24"/>
        </w:rPr>
        <w:t>particular</w:t>
      </w:r>
      <w:r>
        <w:rPr>
          <w:spacing w:val="-4"/>
          <w:sz w:val="24"/>
        </w:rPr>
        <w:t> </w:t>
      </w:r>
      <w:r>
        <w:rPr>
          <w:sz w:val="24"/>
        </w:rPr>
        <w:t>Directives</w:t>
      </w:r>
      <w:r>
        <w:rPr>
          <w:spacing w:val="-2"/>
          <w:sz w:val="24"/>
        </w:rPr>
        <w:t> </w:t>
      </w:r>
      <w:r>
        <w:rPr>
          <w:sz w:val="24"/>
        </w:rPr>
        <w:t>or</w:t>
      </w:r>
      <w:r>
        <w:rPr>
          <w:spacing w:val="-4"/>
          <w:sz w:val="24"/>
        </w:rPr>
        <w:t> </w:t>
      </w:r>
      <w:r>
        <w:rPr>
          <w:sz w:val="24"/>
        </w:rPr>
        <w:t>CJEU</w:t>
      </w:r>
      <w:r>
        <w:rPr>
          <w:spacing w:val="-5"/>
          <w:sz w:val="24"/>
        </w:rPr>
        <w:t> </w:t>
      </w:r>
      <w:r>
        <w:rPr>
          <w:sz w:val="24"/>
        </w:rPr>
        <w:t>judgments</w:t>
      </w:r>
      <w:r>
        <w:rPr>
          <w:spacing w:val="-5"/>
          <w:sz w:val="24"/>
        </w:rPr>
        <w:t> </w:t>
      </w:r>
      <w:r>
        <w:rPr>
          <w:sz w:val="24"/>
        </w:rPr>
        <w:t>of </w:t>
      </w:r>
      <w:r>
        <w:rPr>
          <w:spacing w:val="-2"/>
          <w:sz w:val="24"/>
        </w:rPr>
        <w:t>significance.</w:t>
      </w:r>
    </w:p>
    <w:p>
      <w:pPr>
        <w:pStyle w:val="BodyText"/>
        <w:spacing w:before="20"/>
      </w:pPr>
    </w:p>
    <w:p>
      <w:pPr>
        <w:pStyle w:val="ListParagraph"/>
        <w:numPr>
          <w:ilvl w:val="0"/>
          <w:numId w:val="5"/>
        </w:numPr>
        <w:tabs>
          <w:tab w:pos="1328" w:val="left" w:leader="none"/>
        </w:tabs>
        <w:spacing w:line="259" w:lineRule="auto" w:before="0" w:after="0"/>
        <w:ind w:left="1328" w:right="362" w:hanging="360"/>
        <w:jc w:val="left"/>
        <w:rPr>
          <w:sz w:val="24"/>
        </w:rPr>
      </w:pPr>
      <w:r>
        <w:rPr>
          <w:sz w:val="24"/>
        </w:rPr>
        <w:t>It would be helpful if examples/ case studies chosen included reference to a measure in each of the following categories, in order</w:t>
      </w:r>
      <w:r>
        <w:rPr>
          <w:spacing w:val="-4"/>
          <w:sz w:val="24"/>
        </w:rPr>
        <w:t> </w:t>
      </w:r>
      <w:r>
        <w:rPr>
          <w:sz w:val="24"/>
        </w:rPr>
        <w:t>to</w:t>
      </w:r>
      <w:r>
        <w:rPr>
          <w:spacing w:val="-4"/>
          <w:sz w:val="24"/>
        </w:rPr>
        <w:t> </w:t>
      </w:r>
      <w:r>
        <w:rPr>
          <w:sz w:val="24"/>
        </w:rPr>
        <w:t>demonstrate</w:t>
      </w:r>
      <w:r>
        <w:rPr>
          <w:spacing w:val="-4"/>
          <w:sz w:val="24"/>
        </w:rPr>
        <w:t> </w:t>
      </w:r>
      <w:r>
        <w:rPr>
          <w:sz w:val="24"/>
        </w:rPr>
        <w:t>the</w:t>
      </w:r>
      <w:r>
        <w:rPr>
          <w:spacing w:val="-4"/>
          <w:sz w:val="24"/>
        </w:rPr>
        <w:t> </w:t>
      </w:r>
      <w:r>
        <w:rPr>
          <w:sz w:val="24"/>
        </w:rPr>
        <w:t>potential</w:t>
      </w:r>
      <w:r>
        <w:rPr>
          <w:spacing w:val="-6"/>
          <w:sz w:val="24"/>
        </w:rPr>
        <w:t> </w:t>
      </w:r>
      <w:r>
        <w:rPr>
          <w:sz w:val="24"/>
        </w:rPr>
        <w:t>impact</w:t>
      </w:r>
      <w:r>
        <w:rPr>
          <w:spacing w:val="-6"/>
          <w:sz w:val="24"/>
        </w:rPr>
        <w:t> </w:t>
      </w:r>
      <w:r>
        <w:rPr>
          <w:sz w:val="24"/>
        </w:rPr>
        <w:t>of</w:t>
      </w:r>
      <w:r>
        <w:rPr>
          <w:spacing w:val="-4"/>
          <w:sz w:val="24"/>
        </w:rPr>
        <w:t> </w:t>
      </w:r>
      <w:r>
        <w:rPr>
          <w:sz w:val="24"/>
        </w:rPr>
        <w:t>the</w:t>
      </w:r>
      <w:r>
        <w:rPr>
          <w:spacing w:val="-1"/>
          <w:sz w:val="24"/>
        </w:rPr>
        <w:t> </w:t>
      </w:r>
      <w:r>
        <w:rPr>
          <w:sz w:val="24"/>
        </w:rPr>
        <w:t>EU’s</w:t>
      </w:r>
      <w:r>
        <w:rPr>
          <w:spacing w:val="-5"/>
          <w:sz w:val="24"/>
        </w:rPr>
        <w:t> </w:t>
      </w:r>
      <w:r>
        <w:rPr>
          <w:sz w:val="24"/>
        </w:rPr>
        <w:t>accession to</w:t>
      </w:r>
      <w:r>
        <w:rPr>
          <w:spacing w:val="-2"/>
          <w:sz w:val="24"/>
        </w:rPr>
        <w:t> </w:t>
      </w:r>
      <w:r>
        <w:rPr>
          <w:sz w:val="24"/>
        </w:rPr>
        <w:t>the</w:t>
      </w:r>
      <w:r>
        <w:rPr>
          <w:spacing w:val="-2"/>
          <w:sz w:val="24"/>
        </w:rPr>
        <w:t> </w:t>
      </w:r>
      <w:r>
        <w:rPr>
          <w:sz w:val="24"/>
        </w:rPr>
        <w:t>UN</w:t>
      </w:r>
      <w:r>
        <w:rPr>
          <w:spacing w:val="-2"/>
          <w:sz w:val="24"/>
        </w:rPr>
        <w:t> </w:t>
      </w:r>
      <w:r>
        <w:rPr>
          <w:sz w:val="24"/>
        </w:rPr>
        <w:t>CRPD</w:t>
      </w:r>
      <w:r>
        <w:rPr>
          <w:spacing w:val="-2"/>
          <w:sz w:val="24"/>
        </w:rPr>
        <w:t> </w:t>
      </w:r>
      <w:r>
        <w:rPr>
          <w:sz w:val="24"/>
        </w:rPr>
        <w:t>in</w:t>
      </w:r>
      <w:r>
        <w:rPr>
          <w:spacing w:val="-1"/>
          <w:sz w:val="24"/>
        </w:rPr>
        <w:t> </w:t>
      </w:r>
      <w:r>
        <w:rPr>
          <w:sz w:val="24"/>
        </w:rPr>
        <w:t>terms</w:t>
      </w:r>
      <w:r>
        <w:rPr>
          <w:spacing w:val="-3"/>
          <w:sz w:val="24"/>
        </w:rPr>
        <w:t> </w:t>
      </w:r>
      <w:r>
        <w:rPr>
          <w:sz w:val="24"/>
        </w:rPr>
        <w:t>of</w:t>
      </w:r>
      <w:r>
        <w:rPr>
          <w:spacing w:val="-3"/>
          <w:sz w:val="24"/>
        </w:rPr>
        <w:t> </w:t>
      </w:r>
      <w:r>
        <w:rPr>
          <w:sz w:val="24"/>
        </w:rPr>
        <w:t>human</w:t>
      </w:r>
      <w:r>
        <w:rPr>
          <w:spacing w:val="-3"/>
          <w:sz w:val="24"/>
        </w:rPr>
        <w:t> </w:t>
      </w:r>
      <w:r>
        <w:rPr>
          <w:sz w:val="24"/>
        </w:rPr>
        <w:t>rights</w:t>
      </w:r>
      <w:r>
        <w:rPr>
          <w:spacing w:val="-3"/>
          <w:sz w:val="24"/>
        </w:rPr>
        <w:t> </w:t>
      </w:r>
      <w:r>
        <w:rPr>
          <w:sz w:val="24"/>
        </w:rPr>
        <w:t>protection</w:t>
      </w:r>
      <w:r>
        <w:rPr>
          <w:spacing w:val="-1"/>
          <w:sz w:val="24"/>
        </w:rPr>
        <w:t> </w:t>
      </w:r>
      <w:r>
        <w:rPr>
          <w:sz w:val="24"/>
        </w:rPr>
        <w:t>in</w:t>
      </w:r>
      <w:r>
        <w:rPr>
          <w:spacing w:val="-2"/>
          <w:sz w:val="24"/>
        </w:rPr>
        <w:t> </w:t>
      </w:r>
      <w:r>
        <w:rPr>
          <w:sz w:val="24"/>
        </w:rPr>
        <w:t>different </w:t>
      </w:r>
      <w:r>
        <w:rPr>
          <w:spacing w:val="-2"/>
          <w:sz w:val="24"/>
        </w:rPr>
        <w:t>contexts:</w:t>
      </w:r>
    </w:p>
    <w:p>
      <w:pPr>
        <w:pStyle w:val="ListParagraph"/>
        <w:numPr>
          <w:ilvl w:val="1"/>
          <w:numId w:val="5"/>
        </w:numPr>
        <w:tabs>
          <w:tab w:pos="2047" w:val="left" w:leader="none"/>
        </w:tabs>
        <w:spacing w:line="311" w:lineRule="exact" w:before="0" w:after="0"/>
        <w:ind w:left="2047" w:right="0" w:hanging="359"/>
        <w:jc w:val="left"/>
        <w:rPr>
          <w:sz w:val="24"/>
        </w:rPr>
      </w:pPr>
      <w:r>
        <w:rPr>
          <w:sz w:val="24"/>
        </w:rPr>
        <w:t>Directives</w:t>
      </w:r>
      <w:r>
        <w:rPr>
          <w:spacing w:val="-6"/>
          <w:sz w:val="24"/>
        </w:rPr>
        <w:t> </w:t>
      </w:r>
      <w:r>
        <w:rPr>
          <w:sz w:val="24"/>
        </w:rPr>
        <w:t>listed</w:t>
      </w:r>
      <w:r>
        <w:rPr>
          <w:spacing w:val="-2"/>
          <w:sz w:val="24"/>
        </w:rPr>
        <w:t> </w:t>
      </w:r>
      <w:r>
        <w:rPr>
          <w:sz w:val="24"/>
        </w:rPr>
        <w:t>in</w:t>
      </w:r>
      <w:r>
        <w:rPr>
          <w:spacing w:val="-2"/>
          <w:sz w:val="24"/>
        </w:rPr>
        <w:t> </w:t>
      </w:r>
      <w:r>
        <w:rPr>
          <w:sz w:val="24"/>
        </w:rPr>
        <w:t>Annex</w:t>
      </w:r>
      <w:r>
        <w:rPr>
          <w:spacing w:val="-3"/>
          <w:sz w:val="24"/>
        </w:rPr>
        <w:t> </w:t>
      </w:r>
      <w:r>
        <w:rPr>
          <w:spacing w:val="-5"/>
          <w:sz w:val="24"/>
        </w:rPr>
        <w:t>1;</w:t>
      </w:r>
    </w:p>
    <w:p>
      <w:pPr>
        <w:pStyle w:val="ListParagraph"/>
        <w:numPr>
          <w:ilvl w:val="1"/>
          <w:numId w:val="5"/>
        </w:numPr>
        <w:tabs>
          <w:tab w:pos="2048" w:val="left" w:leader="none"/>
        </w:tabs>
        <w:spacing w:line="240" w:lineRule="auto" w:before="1" w:after="0"/>
        <w:ind w:left="2048" w:right="257" w:hanging="360"/>
        <w:jc w:val="left"/>
        <w:rPr>
          <w:sz w:val="24"/>
        </w:rPr>
      </w:pPr>
      <w:r>
        <w:rPr>
          <w:sz w:val="24"/>
        </w:rPr>
        <w:t>Link</w:t>
      </w:r>
      <w:r>
        <w:rPr>
          <w:spacing w:val="-5"/>
          <w:sz w:val="24"/>
        </w:rPr>
        <w:t> </w:t>
      </w:r>
      <w:r>
        <w:rPr>
          <w:sz w:val="24"/>
        </w:rPr>
        <w:t>between</w:t>
      </w:r>
      <w:r>
        <w:rPr>
          <w:spacing w:val="-5"/>
          <w:sz w:val="24"/>
        </w:rPr>
        <w:t> </w:t>
      </w:r>
      <w:r>
        <w:rPr>
          <w:sz w:val="24"/>
        </w:rPr>
        <w:t>UN</w:t>
      </w:r>
      <w:r>
        <w:rPr>
          <w:spacing w:val="-4"/>
          <w:sz w:val="24"/>
        </w:rPr>
        <w:t> </w:t>
      </w:r>
      <w:r>
        <w:rPr>
          <w:sz w:val="24"/>
        </w:rPr>
        <w:t>CRPD</w:t>
      </w:r>
      <w:r>
        <w:rPr>
          <w:spacing w:val="-5"/>
          <w:sz w:val="24"/>
        </w:rPr>
        <w:t> </w:t>
      </w:r>
      <w:r>
        <w:rPr>
          <w:sz w:val="24"/>
        </w:rPr>
        <w:t>and</w:t>
      </w:r>
      <w:r>
        <w:rPr>
          <w:spacing w:val="-5"/>
          <w:sz w:val="24"/>
        </w:rPr>
        <w:t> </w:t>
      </w:r>
      <w:r>
        <w:rPr>
          <w:sz w:val="24"/>
        </w:rPr>
        <w:t>the</w:t>
      </w:r>
      <w:r>
        <w:rPr>
          <w:spacing w:val="-4"/>
          <w:sz w:val="24"/>
        </w:rPr>
        <w:t> </w:t>
      </w:r>
      <w:r>
        <w:rPr>
          <w:sz w:val="24"/>
        </w:rPr>
        <w:t>EU</w:t>
      </w:r>
      <w:r>
        <w:rPr>
          <w:spacing w:val="-5"/>
          <w:sz w:val="24"/>
        </w:rPr>
        <w:t> </w:t>
      </w:r>
      <w:r>
        <w:rPr>
          <w:sz w:val="24"/>
        </w:rPr>
        <w:t>Charter</w:t>
      </w:r>
      <w:r>
        <w:rPr>
          <w:spacing w:val="-3"/>
          <w:sz w:val="24"/>
        </w:rPr>
        <w:t> </w:t>
      </w:r>
      <w:r>
        <w:rPr>
          <w:sz w:val="24"/>
        </w:rPr>
        <w:t>and/or</w:t>
      </w:r>
      <w:r>
        <w:rPr>
          <w:spacing w:val="-4"/>
          <w:sz w:val="24"/>
        </w:rPr>
        <w:t> </w:t>
      </w:r>
      <w:r>
        <w:rPr>
          <w:sz w:val="24"/>
        </w:rPr>
        <w:t>General </w:t>
      </w:r>
      <w:r>
        <w:rPr>
          <w:spacing w:val="-2"/>
          <w:sz w:val="24"/>
        </w:rPr>
        <w:t>Principles;</w:t>
      </w:r>
    </w:p>
    <w:p>
      <w:pPr>
        <w:pStyle w:val="ListParagraph"/>
        <w:numPr>
          <w:ilvl w:val="1"/>
          <w:numId w:val="5"/>
        </w:numPr>
        <w:tabs>
          <w:tab w:pos="2048" w:val="left" w:leader="none"/>
        </w:tabs>
        <w:spacing w:line="249" w:lineRule="auto" w:before="24" w:after="0"/>
        <w:ind w:left="2048" w:right="537" w:hanging="360"/>
        <w:jc w:val="left"/>
        <w:rPr>
          <w:sz w:val="24"/>
        </w:rPr>
      </w:pPr>
      <w:r>
        <w:rPr>
          <w:sz w:val="24"/>
        </w:rPr>
        <w:t>EU measures identified by the Commissions as falling within</w:t>
      </w:r>
      <w:r>
        <w:rPr>
          <w:spacing w:val="-5"/>
          <w:sz w:val="24"/>
        </w:rPr>
        <w:t> </w:t>
      </w:r>
      <w:r>
        <w:rPr>
          <w:sz w:val="24"/>
        </w:rPr>
        <w:t>the</w:t>
      </w:r>
      <w:r>
        <w:rPr>
          <w:spacing w:val="-4"/>
          <w:sz w:val="24"/>
        </w:rPr>
        <w:t> </w:t>
      </w:r>
      <w:r>
        <w:rPr>
          <w:sz w:val="24"/>
        </w:rPr>
        <w:t>scope</w:t>
      </w:r>
      <w:r>
        <w:rPr>
          <w:spacing w:val="-4"/>
          <w:sz w:val="24"/>
        </w:rPr>
        <w:t> </w:t>
      </w:r>
      <w:r>
        <w:rPr>
          <w:sz w:val="24"/>
        </w:rPr>
        <w:t>of</w:t>
      </w:r>
      <w:r>
        <w:rPr>
          <w:spacing w:val="-5"/>
          <w:sz w:val="24"/>
        </w:rPr>
        <w:t> </w:t>
      </w:r>
      <w:r>
        <w:rPr>
          <w:sz w:val="24"/>
        </w:rPr>
        <w:t>Windsor</w:t>
      </w:r>
      <w:r>
        <w:rPr>
          <w:spacing w:val="-3"/>
          <w:sz w:val="24"/>
        </w:rPr>
        <w:t> </w:t>
      </w:r>
      <w:r>
        <w:rPr>
          <w:sz w:val="24"/>
        </w:rPr>
        <w:t>Framework</w:t>
      </w:r>
      <w:r>
        <w:rPr>
          <w:spacing w:val="-6"/>
          <w:sz w:val="24"/>
        </w:rPr>
        <w:t> </w:t>
      </w:r>
      <w:r>
        <w:rPr>
          <w:sz w:val="24"/>
        </w:rPr>
        <w:t>Article</w:t>
      </w:r>
      <w:r>
        <w:rPr>
          <w:spacing w:val="-4"/>
          <w:sz w:val="24"/>
        </w:rPr>
        <w:t> </w:t>
      </w:r>
      <w:r>
        <w:rPr>
          <w:sz w:val="24"/>
        </w:rPr>
        <w:t>2</w:t>
      </w:r>
      <w:r>
        <w:rPr>
          <w:spacing w:val="-4"/>
          <w:sz w:val="24"/>
        </w:rPr>
        <w:t> </w:t>
      </w:r>
      <w:r>
        <w:rPr>
          <w:sz w:val="24"/>
        </w:rPr>
        <w:t>but</w:t>
      </w:r>
      <w:r>
        <w:rPr>
          <w:spacing w:val="-4"/>
          <w:sz w:val="24"/>
        </w:rPr>
        <w:t> </w:t>
      </w:r>
      <w:r>
        <w:rPr>
          <w:sz w:val="24"/>
        </w:rPr>
        <w:t>not specified in any Annex of the Windsor Framework; and</w:t>
      </w:r>
    </w:p>
    <w:p>
      <w:pPr>
        <w:pStyle w:val="ListParagraph"/>
        <w:numPr>
          <w:ilvl w:val="1"/>
          <w:numId w:val="5"/>
        </w:numPr>
        <w:tabs>
          <w:tab w:pos="2048" w:val="left" w:leader="none"/>
        </w:tabs>
        <w:spacing w:line="249" w:lineRule="auto" w:before="14" w:after="0"/>
        <w:ind w:left="2048" w:right="239" w:hanging="360"/>
        <w:jc w:val="left"/>
        <w:rPr>
          <w:sz w:val="24"/>
        </w:rPr>
      </w:pPr>
      <w:r>
        <w:rPr>
          <w:sz w:val="24"/>
        </w:rPr>
        <w:t>EU measures identified by the Commissions as falling within the scope of Windsor Framework Article 2 and also included</w:t>
      </w:r>
      <w:r>
        <w:rPr>
          <w:spacing w:val="-5"/>
          <w:sz w:val="24"/>
        </w:rPr>
        <w:t> </w:t>
      </w:r>
      <w:r>
        <w:rPr>
          <w:sz w:val="24"/>
        </w:rPr>
        <w:t>in</w:t>
      </w:r>
      <w:r>
        <w:rPr>
          <w:spacing w:val="-5"/>
          <w:sz w:val="24"/>
        </w:rPr>
        <w:t> </w:t>
      </w:r>
      <w:r>
        <w:rPr>
          <w:sz w:val="24"/>
        </w:rPr>
        <w:t>any</w:t>
      </w:r>
      <w:r>
        <w:rPr>
          <w:spacing w:val="-5"/>
          <w:sz w:val="24"/>
        </w:rPr>
        <w:t> </w:t>
      </w:r>
      <w:r>
        <w:rPr>
          <w:sz w:val="24"/>
        </w:rPr>
        <w:t>of</w:t>
      </w:r>
      <w:r>
        <w:rPr>
          <w:spacing w:val="-3"/>
          <w:sz w:val="24"/>
        </w:rPr>
        <w:t> </w:t>
      </w:r>
      <w:r>
        <w:rPr>
          <w:sz w:val="24"/>
        </w:rPr>
        <w:t>Annexes</w:t>
      </w:r>
      <w:r>
        <w:rPr>
          <w:spacing w:val="-4"/>
          <w:sz w:val="24"/>
        </w:rPr>
        <w:t> </w:t>
      </w:r>
      <w:r>
        <w:rPr>
          <w:sz w:val="24"/>
        </w:rPr>
        <w:t>2-5</w:t>
      </w:r>
      <w:r>
        <w:rPr>
          <w:spacing w:val="-4"/>
          <w:sz w:val="24"/>
        </w:rPr>
        <w:t> </w:t>
      </w:r>
      <w:r>
        <w:rPr>
          <w:sz w:val="24"/>
        </w:rPr>
        <w:t>of</w:t>
      </w:r>
      <w:r>
        <w:rPr>
          <w:spacing w:val="-4"/>
          <w:sz w:val="24"/>
        </w:rPr>
        <w:t> </w:t>
      </w:r>
      <w:r>
        <w:rPr>
          <w:sz w:val="24"/>
        </w:rPr>
        <w:t>the</w:t>
      </w:r>
      <w:r>
        <w:rPr>
          <w:spacing w:val="-4"/>
          <w:sz w:val="24"/>
        </w:rPr>
        <w:t> </w:t>
      </w:r>
      <w:r>
        <w:rPr>
          <w:sz w:val="24"/>
        </w:rPr>
        <w:t>Windsor</w:t>
      </w:r>
      <w:r>
        <w:rPr>
          <w:spacing w:val="-3"/>
          <w:sz w:val="24"/>
        </w:rPr>
        <w:t> </w:t>
      </w:r>
      <w:r>
        <w:rPr>
          <w:sz w:val="24"/>
        </w:rPr>
        <w:t>Framework.</w:t>
      </w:r>
    </w:p>
    <w:p>
      <w:pPr>
        <w:pStyle w:val="BodyText"/>
        <w:spacing w:before="34"/>
      </w:pPr>
    </w:p>
    <w:p>
      <w:pPr>
        <w:pStyle w:val="ListParagraph"/>
        <w:numPr>
          <w:ilvl w:val="0"/>
          <w:numId w:val="5"/>
        </w:numPr>
        <w:tabs>
          <w:tab w:pos="1328" w:val="left" w:leader="none"/>
        </w:tabs>
        <w:spacing w:line="259" w:lineRule="auto" w:before="1" w:after="0"/>
        <w:ind w:left="1328" w:right="234" w:hanging="360"/>
        <w:jc w:val="left"/>
        <w:rPr>
          <w:sz w:val="24"/>
        </w:rPr>
      </w:pPr>
      <w:r>
        <w:rPr>
          <w:sz w:val="24"/>
        </w:rPr>
        <w:t>In respect of the examples identified, the researcher is asked to set</w:t>
      </w:r>
      <w:r>
        <w:rPr>
          <w:spacing w:val="-4"/>
          <w:sz w:val="24"/>
        </w:rPr>
        <w:t> </w:t>
      </w:r>
      <w:r>
        <w:rPr>
          <w:sz w:val="24"/>
        </w:rPr>
        <w:t>out</w:t>
      </w:r>
      <w:r>
        <w:rPr>
          <w:spacing w:val="-4"/>
          <w:sz w:val="24"/>
        </w:rPr>
        <w:t> </w:t>
      </w:r>
      <w:r>
        <w:rPr>
          <w:sz w:val="24"/>
        </w:rPr>
        <w:t>how</w:t>
      </w:r>
      <w:r>
        <w:rPr>
          <w:spacing w:val="-3"/>
          <w:sz w:val="24"/>
        </w:rPr>
        <w:t> </w:t>
      </w:r>
      <w:r>
        <w:rPr>
          <w:sz w:val="24"/>
        </w:rPr>
        <w:t>the</w:t>
      </w:r>
      <w:r>
        <w:rPr>
          <w:spacing w:val="-3"/>
          <w:sz w:val="24"/>
        </w:rPr>
        <w:t> </w:t>
      </w:r>
      <w:r>
        <w:rPr>
          <w:sz w:val="24"/>
        </w:rPr>
        <w:t>UN</w:t>
      </w:r>
      <w:r>
        <w:rPr>
          <w:spacing w:val="-3"/>
          <w:sz w:val="24"/>
        </w:rPr>
        <w:t> </w:t>
      </w:r>
      <w:r>
        <w:rPr>
          <w:sz w:val="24"/>
        </w:rPr>
        <w:t>CRPD,</w:t>
      </w:r>
      <w:r>
        <w:rPr>
          <w:spacing w:val="-4"/>
          <w:sz w:val="24"/>
        </w:rPr>
        <w:t> </w:t>
      </w:r>
      <w:r>
        <w:rPr>
          <w:sz w:val="24"/>
        </w:rPr>
        <w:t>or</w:t>
      </w:r>
      <w:r>
        <w:rPr>
          <w:spacing w:val="-3"/>
          <w:sz w:val="24"/>
        </w:rPr>
        <w:t> </w:t>
      </w:r>
      <w:r>
        <w:rPr>
          <w:sz w:val="24"/>
        </w:rPr>
        <w:t>particular</w:t>
      </w:r>
      <w:r>
        <w:rPr>
          <w:spacing w:val="-2"/>
          <w:sz w:val="24"/>
        </w:rPr>
        <w:t> </w:t>
      </w:r>
      <w:r>
        <w:rPr>
          <w:sz w:val="24"/>
        </w:rPr>
        <w:t>UN</w:t>
      </w:r>
      <w:r>
        <w:rPr>
          <w:spacing w:val="-3"/>
          <w:sz w:val="24"/>
        </w:rPr>
        <w:t> </w:t>
      </w:r>
      <w:r>
        <w:rPr>
          <w:sz w:val="24"/>
        </w:rPr>
        <w:t>CRPD</w:t>
      </w:r>
      <w:r>
        <w:rPr>
          <w:spacing w:val="-5"/>
          <w:sz w:val="24"/>
        </w:rPr>
        <w:t> </w:t>
      </w:r>
      <w:r>
        <w:rPr>
          <w:sz w:val="24"/>
        </w:rPr>
        <w:t>Articles,</w:t>
      </w:r>
      <w:r>
        <w:rPr>
          <w:spacing w:val="-4"/>
          <w:sz w:val="24"/>
        </w:rPr>
        <w:t> </w:t>
      </w:r>
      <w:r>
        <w:rPr>
          <w:sz w:val="24"/>
        </w:rPr>
        <w:t>inform the application and interpretation of the measures identified, including in respect of existing caselaw, remedies and </w:t>
      </w:r>
      <w:r>
        <w:rPr>
          <w:spacing w:val="-2"/>
          <w:sz w:val="24"/>
        </w:rPr>
        <w:t>enforcement.</w:t>
      </w:r>
    </w:p>
    <w:p>
      <w:pPr>
        <w:pStyle w:val="BodyText"/>
        <w:spacing w:before="19"/>
      </w:pPr>
    </w:p>
    <w:p>
      <w:pPr>
        <w:pStyle w:val="ListParagraph"/>
        <w:numPr>
          <w:ilvl w:val="0"/>
          <w:numId w:val="5"/>
        </w:numPr>
        <w:tabs>
          <w:tab w:pos="1328" w:val="left" w:leader="none"/>
        </w:tabs>
        <w:spacing w:line="256" w:lineRule="auto" w:before="0" w:after="0"/>
        <w:ind w:left="1328" w:right="380" w:hanging="360"/>
        <w:jc w:val="both"/>
        <w:rPr>
          <w:sz w:val="24"/>
        </w:rPr>
      </w:pPr>
      <w:r>
        <w:rPr>
          <w:sz w:val="24"/>
        </w:rPr>
        <w:t>The</w:t>
      </w:r>
      <w:r>
        <w:rPr>
          <w:spacing w:val="-4"/>
          <w:sz w:val="24"/>
        </w:rPr>
        <w:t> </w:t>
      </w:r>
      <w:r>
        <w:rPr>
          <w:sz w:val="24"/>
        </w:rPr>
        <w:t>researcher</w:t>
      </w:r>
      <w:r>
        <w:rPr>
          <w:spacing w:val="-3"/>
          <w:sz w:val="24"/>
        </w:rPr>
        <w:t> </w:t>
      </w:r>
      <w:r>
        <w:rPr>
          <w:sz w:val="24"/>
        </w:rPr>
        <w:t>may</w:t>
      </w:r>
      <w:r>
        <w:rPr>
          <w:spacing w:val="-5"/>
          <w:sz w:val="24"/>
        </w:rPr>
        <w:t> </w:t>
      </w:r>
      <w:r>
        <w:rPr>
          <w:sz w:val="24"/>
        </w:rPr>
        <w:t>wish</w:t>
      </w:r>
      <w:r>
        <w:rPr>
          <w:spacing w:val="-5"/>
          <w:sz w:val="24"/>
        </w:rPr>
        <w:t> </w:t>
      </w:r>
      <w:r>
        <w:rPr>
          <w:sz w:val="24"/>
        </w:rPr>
        <w:t>to</w:t>
      </w:r>
      <w:r>
        <w:rPr>
          <w:spacing w:val="-2"/>
          <w:sz w:val="24"/>
        </w:rPr>
        <w:t> </w:t>
      </w:r>
      <w:r>
        <w:rPr>
          <w:sz w:val="24"/>
        </w:rPr>
        <w:t>identify</w:t>
      </w:r>
      <w:r>
        <w:rPr>
          <w:spacing w:val="-3"/>
          <w:sz w:val="24"/>
        </w:rPr>
        <w:t> </w:t>
      </w:r>
      <w:r>
        <w:rPr>
          <w:sz w:val="24"/>
        </w:rPr>
        <w:t>trends</w:t>
      </w:r>
      <w:r>
        <w:rPr>
          <w:spacing w:val="-5"/>
          <w:sz w:val="24"/>
        </w:rPr>
        <w:t> </w:t>
      </w:r>
      <w:r>
        <w:rPr>
          <w:sz w:val="24"/>
        </w:rPr>
        <w:t>or,</w:t>
      </w:r>
      <w:r>
        <w:rPr>
          <w:spacing w:val="-5"/>
          <w:sz w:val="24"/>
        </w:rPr>
        <w:t> </w:t>
      </w:r>
      <w:r>
        <w:rPr>
          <w:sz w:val="24"/>
        </w:rPr>
        <w:t>for</w:t>
      </w:r>
      <w:r>
        <w:rPr>
          <w:spacing w:val="-4"/>
          <w:sz w:val="24"/>
        </w:rPr>
        <w:t> </w:t>
      </w:r>
      <w:r>
        <w:rPr>
          <w:sz w:val="24"/>
        </w:rPr>
        <w:t>example,</w:t>
      </w:r>
      <w:r>
        <w:rPr>
          <w:spacing w:val="-3"/>
          <w:sz w:val="24"/>
        </w:rPr>
        <w:t> </w:t>
      </w:r>
      <w:r>
        <w:rPr>
          <w:sz w:val="24"/>
        </w:rPr>
        <w:t>the implications</w:t>
      </w:r>
      <w:r>
        <w:rPr>
          <w:spacing w:val="-5"/>
          <w:sz w:val="24"/>
        </w:rPr>
        <w:t> </w:t>
      </w:r>
      <w:r>
        <w:rPr>
          <w:sz w:val="24"/>
        </w:rPr>
        <w:t>of</w:t>
      </w:r>
      <w:r>
        <w:rPr>
          <w:spacing w:val="-3"/>
          <w:sz w:val="24"/>
        </w:rPr>
        <w:t> </w:t>
      </w:r>
      <w:r>
        <w:rPr>
          <w:sz w:val="24"/>
        </w:rPr>
        <w:t>particular</w:t>
      </w:r>
      <w:r>
        <w:rPr>
          <w:spacing w:val="-4"/>
          <w:sz w:val="24"/>
        </w:rPr>
        <w:t> </w:t>
      </w:r>
      <w:r>
        <w:rPr>
          <w:sz w:val="24"/>
        </w:rPr>
        <w:t>judgments</w:t>
      </w:r>
      <w:r>
        <w:rPr>
          <w:spacing w:val="-5"/>
          <w:sz w:val="24"/>
        </w:rPr>
        <w:t> </w:t>
      </w:r>
      <w:r>
        <w:rPr>
          <w:sz w:val="24"/>
        </w:rPr>
        <w:t>for</w:t>
      </w:r>
      <w:r>
        <w:rPr>
          <w:spacing w:val="-4"/>
          <w:sz w:val="24"/>
        </w:rPr>
        <w:t> </w:t>
      </w:r>
      <w:r>
        <w:rPr>
          <w:sz w:val="24"/>
        </w:rPr>
        <w:t>the</w:t>
      </w:r>
      <w:r>
        <w:rPr>
          <w:spacing w:val="-4"/>
          <w:sz w:val="24"/>
        </w:rPr>
        <w:t> </w:t>
      </w:r>
      <w:r>
        <w:rPr>
          <w:sz w:val="24"/>
        </w:rPr>
        <w:t>interpretation</w:t>
      </w:r>
      <w:r>
        <w:rPr>
          <w:spacing w:val="-5"/>
          <w:sz w:val="24"/>
        </w:rPr>
        <w:t> </w:t>
      </w:r>
      <w:r>
        <w:rPr>
          <w:sz w:val="24"/>
        </w:rPr>
        <w:t>of</w:t>
      </w:r>
      <w:r>
        <w:rPr>
          <w:spacing w:val="-5"/>
          <w:sz w:val="24"/>
        </w:rPr>
        <w:t> </w:t>
      </w:r>
      <w:r>
        <w:rPr>
          <w:sz w:val="24"/>
        </w:rPr>
        <w:t>EU law more broadly.</w:t>
      </w:r>
    </w:p>
    <w:p>
      <w:pPr>
        <w:pStyle w:val="BodyText"/>
        <w:spacing w:before="30"/>
      </w:pPr>
    </w:p>
    <w:p>
      <w:pPr>
        <w:pStyle w:val="ListParagraph"/>
        <w:numPr>
          <w:ilvl w:val="0"/>
          <w:numId w:val="5"/>
        </w:numPr>
        <w:tabs>
          <w:tab w:pos="1328" w:val="left" w:leader="none"/>
        </w:tabs>
        <w:spacing w:line="256" w:lineRule="auto" w:before="0" w:after="0"/>
        <w:ind w:left="1328" w:right="252" w:hanging="360"/>
        <w:jc w:val="both"/>
        <w:rPr>
          <w:sz w:val="24"/>
        </w:rPr>
      </w:pPr>
      <w:r>
        <w:rPr>
          <w:sz w:val="24"/>
        </w:rPr>
        <w:t>The</w:t>
      </w:r>
      <w:r>
        <w:rPr>
          <w:spacing w:val="-4"/>
          <w:sz w:val="24"/>
        </w:rPr>
        <w:t> </w:t>
      </w:r>
      <w:r>
        <w:rPr>
          <w:sz w:val="24"/>
        </w:rPr>
        <w:t>researcher</w:t>
      </w:r>
      <w:r>
        <w:rPr>
          <w:spacing w:val="-3"/>
          <w:sz w:val="24"/>
        </w:rPr>
        <w:t> </w:t>
      </w:r>
      <w:r>
        <w:rPr>
          <w:sz w:val="24"/>
        </w:rPr>
        <w:t>is</w:t>
      </w:r>
      <w:r>
        <w:rPr>
          <w:spacing w:val="-5"/>
          <w:sz w:val="24"/>
        </w:rPr>
        <w:t> </w:t>
      </w:r>
      <w:r>
        <w:rPr>
          <w:sz w:val="24"/>
        </w:rPr>
        <w:t>invited</w:t>
      </w:r>
      <w:r>
        <w:rPr>
          <w:spacing w:val="-5"/>
          <w:sz w:val="24"/>
        </w:rPr>
        <w:t> </w:t>
      </w:r>
      <w:r>
        <w:rPr>
          <w:sz w:val="24"/>
        </w:rPr>
        <w:t>to</w:t>
      </w:r>
      <w:r>
        <w:rPr>
          <w:spacing w:val="-4"/>
          <w:sz w:val="24"/>
        </w:rPr>
        <w:t> </w:t>
      </w:r>
      <w:r>
        <w:rPr>
          <w:sz w:val="24"/>
        </w:rPr>
        <w:t>suggest</w:t>
      </w:r>
      <w:r>
        <w:rPr>
          <w:spacing w:val="-3"/>
          <w:sz w:val="24"/>
        </w:rPr>
        <w:t> </w:t>
      </w:r>
      <w:r>
        <w:rPr>
          <w:sz w:val="24"/>
        </w:rPr>
        <w:t>areas</w:t>
      </w:r>
      <w:r>
        <w:rPr>
          <w:spacing w:val="-5"/>
          <w:sz w:val="24"/>
        </w:rPr>
        <w:t> </w:t>
      </w:r>
      <w:r>
        <w:rPr>
          <w:sz w:val="24"/>
        </w:rPr>
        <w:t>for</w:t>
      </w:r>
      <w:r>
        <w:rPr>
          <w:spacing w:val="-4"/>
          <w:sz w:val="24"/>
        </w:rPr>
        <w:t> </w:t>
      </w:r>
      <w:r>
        <w:rPr>
          <w:sz w:val="24"/>
        </w:rPr>
        <w:t>further</w:t>
      </w:r>
      <w:r>
        <w:rPr>
          <w:spacing w:val="-4"/>
          <w:sz w:val="24"/>
        </w:rPr>
        <w:t> </w:t>
      </w:r>
      <w:r>
        <w:rPr>
          <w:sz w:val="24"/>
        </w:rPr>
        <w:t>research</w:t>
      </w:r>
      <w:r>
        <w:rPr>
          <w:spacing w:val="-5"/>
          <w:sz w:val="24"/>
        </w:rPr>
        <w:t> </w:t>
      </w:r>
      <w:r>
        <w:rPr>
          <w:sz w:val="24"/>
        </w:rPr>
        <w:t>in this area.</w:t>
      </w:r>
    </w:p>
    <w:p>
      <w:pPr>
        <w:spacing w:after="0" w:line="256" w:lineRule="auto"/>
        <w:jc w:val="both"/>
        <w:rPr>
          <w:sz w:val="24"/>
        </w:rPr>
        <w:sectPr>
          <w:footerReference w:type="default" r:id="rId13"/>
          <w:pgSz w:w="11910" w:h="16840"/>
          <w:pgMar w:header="0" w:footer="1890" w:top="1340" w:bottom="2080" w:left="1180" w:right="1320"/>
          <w:pgNumType w:start="16"/>
        </w:sectPr>
      </w:pPr>
    </w:p>
    <w:p>
      <w:pPr>
        <w:pStyle w:val="Heading2"/>
        <w:spacing w:before="82"/>
      </w:pPr>
      <w:r>
        <w:rPr>
          <w:spacing w:val="-2"/>
        </w:rPr>
        <w:t>Specification</w:t>
      </w:r>
    </w:p>
    <w:p>
      <w:pPr>
        <w:pStyle w:val="BodyText"/>
        <w:spacing w:before="184"/>
        <w:ind w:left="260"/>
      </w:pPr>
      <w:r>
        <w:rPr/>
        <w:t>The</w:t>
      </w:r>
      <w:r>
        <w:rPr>
          <w:spacing w:val="-3"/>
        </w:rPr>
        <w:t> </w:t>
      </w:r>
      <w:r>
        <w:rPr/>
        <w:t>successful</w:t>
      </w:r>
      <w:r>
        <w:rPr>
          <w:spacing w:val="-4"/>
        </w:rPr>
        <w:t> </w:t>
      </w:r>
      <w:r>
        <w:rPr/>
        <w:t>contractor</w:t>
      </w:r>
      <w:r>
        <w:rPr>
          <w:spacing w:val="-2"/>
        </w:rPr>
        <w:t> </w:t>
      </w:r>
      <w:r>
        <w:rPr/>
        <w:t>will</w:t>
      </w:r>
      <w:r>
        <w:rPr>
          <w:spacing w:val="-2"/>
        </w:rPr>
        <w:t> </w:t>
      </w:r>
      <w:r>
        <w:rPr/>
        <w:t>be</w:t>
      </w:r>
      <w:r>
        <w:rPr>
          <w:spacing w:val="-2"/>
        </w:rPr>
        <w:t> </w:t>
      </w:r>
      <w:r>
        <w:rPr/>
        <w:t>required</w:t>
      </w:r>
      <w:r>
        <w:rPr>
          <w:spacing w:val="-3"/>
        </w:rPr>
        <w:t> </w:t>
      </w:r>
      <w:r>
        <w:rPr>
          <w:spacing w:val="-5"/>
        </w:rPr>
        <w:t>to:</w:t>
      </w:r>
    </w:p>
    <w:p>
      <w:pPr>
        <w:pStyle w:val="BodyText"/>
        <w:spacing w:before="115"/>
      </w:pPr>
    </w:p>
    <w:p>
      <w:pPr>
        <w:pStyle w:val="ListParagraph"/>
        <w:numPr>
          <w:ilvl w:val="0"/>
          <w:numId w:val="6"/>
        </w:numPr>
        <w:tabs>
          <w:tab w:pos="980" w:val="left" w:leader="none"/>
        </w:tabs>
        <w:spacing w:line="240" w:lineRule="auto" w:before="0" w:after="0"/>
        <w:ind w:left="980" w:right="0" w:hanging="360"/>
        <w:jc w:val="left"/>
        <w:rPr>
          <w:sz w:val="24"/>
        </w:rPr>
      </w:pPr>
      <w:r>
        <w:rPr>
          <w:sz w:val="24"/>
        </w:rPr>
        <w:t>Engage</w:t>
      </w:r>
      <w:r>
        <w:rPr>
          <w:spacing w:val="-4"/>
          <w:sz w:val="24"/>
        </w:rPr>
        <w:t> </w:t>
      </w:r>
      <w:r>
        <w:rPr>
          <w:sz w:val="24"/>
        </w:rPr>
        <w:t>with</w:t>
      </w:r>
      <w:r>
        <w:rPr>
          <w:spacing w:val="-3"/>
          <w:sz w:val="24"/>
        </w:rPr>
        <w:t> </w:t>
      </w:r>
      <w:r>
        <w:rPr>
          <w:sz w:val="24"/>
        </w:rPr>
        <w:t>the</w:t>
      </w:r>
      <w:r>
        <w:rPr>
          <w:spacing w:val="-1"/>
          <w:sz w:val="24"/>
        </w:rPr>
        <w:t> </w:t>
      </w:r>
      <w:r>
        <w:rPr>
          <w:sz w:val="24"/>
        </w:rPr>
        <w:t>NIHRC</w:t>
      </w:r>
      <w:r>
        <w:rPr>
          <w:spacing w:val="-2"/>
          <w:sz w:val="24"/>
        </w:rPr>
        <w:t> </w:t>
      </w:r>
      <w:r>
        <w:rPr>
          <w:sz w:val="24"/>
        </w:rPr>
        <w:t>to</w:t>
      </w:r>
      <w:r>
        <w:rPr>
          <w:spacing w:val="-1"/>
          <w:sz w:val="24"/>
        </w:rPr>
        <w:t> </w:t>
      </w:r>
      <w:r>
        <w:rPr>
          <w:sz w:val="24"/>
        </w:rPr>
        <w:t>clarify</w:t>
      </w:r>
      <w:r>
        <w:rPr>
          <w:spacing w:val="-1"/>
          <w:sz w:val="24"/>
        </w:rPr>
        <w:t> </w:t>
      </w:r>
      <w:r>
        <w:rPr>
          <w:sz w:val="24"/>
        </w:rPr>
        <w:t>the</w:t>
      </w:r>
      <w:r>
        <w:rPr>
          <w:spacing w:val="-2"/>
          <w:sz w:val="24"/>
        </w:rPr>
        <w:t> </w:t>
      </w:r>
      <w:r>
        <w:rPr>
          <w:sz w:val="24"/>
        </w:rPr>
        <w:t>parameters</w:t>
      </w:r>
      <w:r>
        <w:rPr>
          <w:spacing w:val="-2"/>
          <w:sz w:val="24"/>
        </w:rPr>
        <w:t> </w:t>
      </w:r>
      <w:r>
        <w:rPr>
          <w:sz w:val="24"/>
        </w:rPr>
        <w:t>of</w:t>
      </w:r>
      <w:r>
        <w:rPr>
          <w:spacing w:val="-3"/>
          <w:sz w:val="24"/>
        </w:rPr>
        <w:t> </w:t>
      </w:r>
      <w:r>
        <w:rPr>
          <w:sz w:val="24"/>
        </w:rPr>
        <w:t>the</w:t>
      </w:r>
      <w:r>
        <w:rPr>
          <w:spacing w:val="-1"/>
          <w:sz w:val="24"/>
        </w:rPr>
        <w:t> </w:t>
      </w:r>
      <w:r>
        <w:rPr>
          <w:spacing w:val="-2"/>
          <w:sz w:val="24"/>
        </w:rPr>
        <w:t>project;</w:t>
      </w:r>
    </w:p>
    <w:p>
      <w:pPr>
        <w:pStyle w:val="BodyText"/>
        <w:spacing w:before="118"/>
      </w:pPr>
    </w:p>
    <w:p>
      <w:pPr>
        <w:pStyle w:val="ListParagraph"/>
        <w:numPr>
          <w:ilvl w:val="0"/>
          <w:numId w:val="6"/>
        </w:numPr>
        <w:tabs>
          <w:tab w:pos="980" w:val="left" w:leader="none"/>
        </w:tabs>
        <w:spacing w:line="288" w:lineRule="auto" w:before="0" w:after="0"/>
        <w:ind w:left="980" w:right="214" w:hanging="360"/>
        <w:jc w:val="left"/>
        <w:rPr>
          <w:sz w:val="24"/>
        </w:rPr>
      </w:pPr>
      <w:r>
        <w:rPr>
          <w:sz w:val="24"/>
        </w:rPr>
        <w:t>To undertake both desktop research and any potential interviews with</w:t>
      </w:r>
      <w:r>
        <w:rPr>
          <w:spacing w:val="-5"/>
          <w:sz w:val="24"/>
        </w:rPr>
        <w:t> </w:t>
      </w:r>
      <w:r>
        <w:rPr>
          <w:sz w:val="24"/>
        </w:rPr>
        <w:t>key</w:t>
      </w:r>
      <w:r>
        <w:rPr>
          <w:spacing w:val="-5"/>
          <w:sz w:val="24"/>
        </w:rPr>
        <w:t> </w:t>
      </w:r>
      <w:r>
        <w:rPr>
          <w:sz w:val="24"/>
        </w:rPr>
        <w:t>stakeholders</w:t>
      </w:r>
      <w:r>
        <w:rPr>
          <w:spacing w:val="-4"/>
          <w:sz w:val="24"/>
        </w:rPr>
        <w:t> </w:t>
      </w:r>
      <w:r>
        <w:rPr>
          <w:sz w:val="24"/>
        </w:rPr>
        <w:t>which</w:t>
      </w:r>
      <w:r>
        <w:rPr>
          <w:spacing w:val="-5"/>
          <w:sz w:val="24"/>
        </w:rPr>
        <w:t> </w:t>
      </w:r>
      <w:r>
        <w:rPr>
          <w:sz w:val="24"/>
        </w:rPr>
        <w:t>may</w:t>
      </w:r>
      <w:r>
        <w:rPr>
          <w:spacing w:val="-5"/>
          <w:sz w:val="24"/>
        </w:rPr>
        <w:t> </w:t>
      </w:r>
      <w:r>
        <w:rPr>
          <w:sz w:val="24"/>
        </w:rPr>
        <w:t>include</w:t>
      </w:r>
      <w:r>
        <w:rPr>
          <w:spacing w:val="-4"/>
          <w:sz w:val="24"/>
        </w:rPr>
        <w:t> </w:t>
      </w:r>
      <w:r>
        <w:rPr>
          <w:sz w:val="24"/>
        </w:rPr>
        <w:t>civil</w:t>
      </w:r>
      <w:r>
        <w:rPr>
          <w:spacing w:val="-4"/>
          <w:sz w:val="24"/>
        </w:rPr>
        <w:t> </w:t>
      </w:r>
      <w:r>
        <w:rPr>
          <w:sz w:val="24"/>
        </w:rPr>
        <w:t>society</w:t>
      </w:r>
      <w:r>
        <w:rPr>
          <w:spacing w:val="-5"/>
          <w:sz w:val="24"/>
        </w:rPr>
        <w:t> </w:t>
      </w:r>
      <w:r>
        <w:rPr>
          <w:sz w:val="24"/>
        </w:rPr>
        <w:t>organisations, practitioners, service providers, academic or policy makers in this field; and</w:t>
      </w:r>
    </w:p>
    <w:p>
      <w:pPr>
        <w:pStyle w:val="BodyText"/>
        <w:spacing w:before="55"/>
      </w:pPr>
    </w:p>
    <w:p>
      <w:pPr>
        <w:pStyle w:val="ListParagraph"/>
        <w:numPr>
          <w:ilvl w:val="0"/>
          <w:numId w:val="6"/>
        </w:numPr>
        <w:tabs>
          <w:tab w:pos="980" w:val="left" w:leader="none"/>
        </w:tabs>
        <w:spacing w:line="288" w:lineRule="auto" w:before="0" w:after="0"/>
        <w:ind w:left="980" w:right="464" w:hanging="360"/>
        <w:jc w:val="left"/>
        <w:rPr>
          <w:sz w:val="24"/>
        </w:rPr>
      </w:pPr>
      <w:r>
        <w:rPr>
          <w:sz w:val="24"/>
        </w:rPr>
        <w:t>To submit a first full draft by </w:t>
      </w:r>
      <w:r>
        <w:rPr>
          <w:b/>
          <w:sz w:val="24"/>
        </w:rPr>
        <w:t>29 March 2023 </w:t>
      </w:r>
      <w:r>
        <w:rPr>
          <w:sz w:val="24"/>
        </w:rPr>
        <w:t>and, having taken account</w:t>
      </w:r>
      <w:r>
        <w:rPr>
          <w:spacing w:val="-5"/>
          <w:sz w:val="24"/>
        </w:rPr>
        <w:t> </w:t>
      </w:r>
      <w:r>
        <w:rPr>
          <w:sz w:val="24"/>
        </w:rPr>
        <w:t>of</w:t>
      </w:r>
      <w:r>
        <w:rPr>
          <w:spacing w:val="-3"/>
          <w:sz w:val="24"/>
        </w:rPr>
        <w:t> </w:t>
      </w:r>
      <w:r>
        <w:rPr>
          <w:sz w:val="24"/>
        </w:rPr>
        <w:t>the</w:t>
      </w:r>
      <w:r>
        <w:rPr>
          <w:spacing w:val="-4"/>
          <w:sz w:val="24"/>
        </w:rPr>
        <w:t> </w:t>
      </w:r>
      <w:r>
        <w:rPr>
          <w:sz w:val="24"/>
        </w:rPr>
        <w:t>NIHRC’s</w:t>
      </w:r>
      <w:r>
        <w:rPr>
          <w:spacing w:val="-5"/>
          <w:sz w:val="24"/>
        </w:rPr>
        <w:t> </w:t>
      </w:r>
      <w:r>
        <w:rPr>
          <w:sz w:val="24"/>
        </w:rPr>
        <w:t>comments,</w:t>
      </w:r>
      <w:r>
        <w:rPr>
          <w:spacing w:val="-6"/>
          <w:sz w:val="24"/>
        </w:rPr>
        <w:t> </w:t>
      </w:r>
      <w:r>
        <w:rPr>
          <w:sz w:val="24"/>
        </w:rPr>
        <w:t>a</w:t>
      </w:r>
      <w:r>
        <w:rPr>
          <w:spacing w:val="-1"/>
          <w:sz w:val="24"/>
        </w:rPr>
        <w:t> </w:t>
      </w:r>
      <w:r>
        <w:rPr>
          <w:sz w:val="24"/>
        </w:rPr>
        <w:t>second</w:t>
      </w:r>
      <w:r>
        <w:rPr>
          <w:spacing w:val="-5"/>
          <w:sz w:val="24"/>
        </w:rPr>
        <w:t> </w:t>
      </w:r>
      <w:r>
        <w:rPr>
          <w:sz w:val="24"/>
        </w:rPr>
        <w:t>and</w:t>
      </w:r>
      <w:r>
        <w:rPr>
          <w:spacing w:val="-3"/>
          <w:sz w:val="24"/>
        </w:rPr>
        <w:t> </w:t>
      </w:r>
      <w:r>
        <w:rPr>
          <w:sz w:val="24"/>
        </w:rPr>
        <w:t>final</w:t>
      </w:r>
      <w:r>
        <w:rPr>
          <w:spacing w:val="-6"/>
          <w:sz w:val="24"/>
        </w:rPr>
        <w:t> </w:t>
      </w:r>
      <w:r>
        <w:rPr>
          <w:sz w:val="24"/>
        </w:rPr>
        <w:t>draft</w:t>
      </w:r>
      <w:r>
        <w:rPr>
          <w:spacing w:val="-1"/>
          <w:sz w:val="24"/>
        </w:rPr>
        <w:t> </w:t>
      </w:r>
      <w:r>
        <w:rPr>
          <w:sz w:val="24"/>
        </w:rPr>
        <w:t>by</w:t>
      </w:r>
      <w:r>
        <w:rPr>
          <w:spacing w:val="-5"/>
          <w:sz w:val="24"/>
        </w:rPr>
        <w:t> </w:t>
      </w:r>
      <w:r>
        <w:rPr>
          <w:b/>
          <w:sz w:val="24"/>
        </w:rPr>
        <w:t>28 June 2023</w:t>
      </w:r>
      <w:r>
        <w:rPr>
          <w:sz w:val="24"/>
        </w:rPr>
        <w:t>. These timeframes are negotiable with the NIHRC.</w:t>
      </w:r>
    </w:p>
    <w:p>
      <w:pPr>
        <w:pStyle w:val="BodyText"/>
        <w:spacing w:before="43"/>
      </w:pPr>
    </w:p>
    <w:p>
      <w:pPr>
        <w:pStyle w:val="BodyText"/>
        <w:spacing w:line="276" w:lineRule="auto"/>
        <w:ind w:left="260" w:right="140"/>
      </w:pPr>
      <w:r>
        <w:rPr/>
        <w:t>The NIHRC retains all rights to the intellectual property and will be responsible</w:t>
      </w:r>
      <w:r>
        <w:rPr>
          <w:spacing w:val="-4"/>
        </w:rPr>
        <w:t> </w:t>
      </w:r>
      <w:r>
        <w:rPr/>
        <w:t>for</w:t>
      </w:r>
      <w:r>
        <w:rPr>
          <w:spacing w:val="-4"/>
        </w:rPr>
        <w:t> </w:t>
      </w:r>
      <w:r>
        <w:rPr/>
        <w:t>future</w:t>
      </w:r>
      <w:r>
        <w:rPr>
          <w:spacing w:val="-3"/>
        </w:rPr>
        <w:t> </w:t>
      </w:r>
      <w:r>
        <w:rPr/>
        <w:t>decisions</w:t>
      </w:r>
      <w:r>
        <w:rPr>
          <w:spacing w:val="-5"/>
        </w:rPr>
        <w:t> </w:t>
      </w:r>
      <w:r>
        <w:rPr/>
        <w:t>regarding</w:t>
      </w:r>
      <w:r>
        <w:rPr>
          <w:spacing w:val="-5"/>
        </w:rPr>
        <w:t> </w:t>
      </w:r>
      <w:r>
        <w:rPr/>
        <w:t>the</w:t>
      </w:r>
      <w:r>
        <w:rPr>
          <w:spacing w:val="-4"/>
        </w:rPr>
        <w:t> </w:t>
      </w:r>
      <w:r>
        <w:rPr/>
        <w:t>publication</w:t>
      </w:r>
      <w:r>
        <w:rPr>
          <w:spacing w:val="-5"/>
        </w:rPr>
        <w:t> </w:t>
      </w:r>
      <w:r>
        <w:rPr/>
        <w:t>of</w:t>
      </w:r>
      <w:r>
        <w:rPr>
          <w:spacing w:val="-3"/>
        </w:rPr>
        <w:t> </w:t>
      </w:r>
      <w:r>
        <w:rPr/>
        <w:t>the</w:t>
      </w:r>
      <w:r>
        <w:rPr>
          <w:spacing w:val="-4"/>
        </w:rPr>
        <w:t> </w:t>
      </w:r>
      <w:r>
        <w:rPr/>
        <w:t>report.</w:t>
      </w:r>
      <w:r>
        <w:rPr>
          <w:spacing w:val="-6"/>
        </w:rPr>
        <w:t> </w:t>
      </w:r>
      <w:r>
        <w:rPr/>
        <w:t>In all publications, the role of the contractor will be duly acknowledged.</w:t>
      </w:r>
    </w:p>
    <w:p>
      <w:pPr>
        <w:pStyle w:val="BodyText"/>
        <w:spacing w:before="44"/>
      </w:pPr>
    </w:p>
    <w:p>
      <w:pPr>
        <w:pStyle w:val="BodyText"/>
        <w:spacing w:line="276" w:lineRule="auto"/>
        <w:ind w:left="260" w:right="140"/>
      </w:pPr>
      <w:r>
        <w:rPr/>
        <w:t>Further</w:t>
      </w:r>
      <w:r>
        <w:rPr>
          <w:spacing w:val="-5"/>
        </w:rPr>
        <w:t> </w:t>
      </w:r>
      <w:r>
        <w:rPr/>
        <w:t>dissemination</w:t>
      </w:r>
      <w:r>
        <w:rPr>
          <w:spacing w:val="-6"/>
        </w:rPr>
        <w:t> </w:t>
      </w:r>
      <w:r>
        <w:rPr/>
        <w:t>opportunities</w:t>
      </w:r>
      <w:r>
        <w:rPr>
          <w:spacing w:val="-5"/>
        </w:rPr>
        <w:t> </w:t>
      </w:r>
      <w:r>
        <w:rPr/>
        <w:t>will</w:t>
      </w:r>
      <w:r>
        <w:rPr>
          <w:spacing w:val="-5"/>
        </w:rPr>
        <w:t> </w:t>
      </w:r>
      <w:r>
        <w:rPr/>
        <w:t>follow</w:t>
      </w:r>
      <w:r>
        <w:rPr>
          <w:spacing w:val="-5"/>
        </w:rPr>
        <w:t> </w:t>
      </w:r>
      <w:r>
        <w:rPr/>
        <w:t>from</w:t>
      </w:r>
      <w:r>
        <w:rPr>
          <w:spacing w:val="-6"/>
        </w:rPr>
        <w:t> </w:t>
      </w:r>
      <w:r>
        <w:rPr/>
        <w:t>this</w:t>
      </w:r>
      <w:r>
        <w:rPr>
          <w:spacing w:val="-6"/>
        </w:rPr>
        <w:t> </w:t>
      </w:r>
      <w:r>
        <w:rPr/>
        <w:t>research</w:t>
      </w:r>
      <w:r>
        <w:rPr>
          <w:spacing w:val="-6"/>
        </w:rPr>
        <w:t> </w:t>
      </w:r>
      <w:r>
        <w:rPr/>
        <w:t>in</w:t>
      </w:r>
      <w:r>
        <w:rPr>
          <w:spacing w:val="-6"/>
        </w:rPr>
        <w:t> </w:t>
      </w:r>
      <w:r>
        <w:rPr/>
        <w:t>the form of a seminar and/or round table event which will be hosted and funded by the Northern Ireland Human Rights Commission.</w:t>
      </w:r>
    </w:p>
    <w:p>
      <w:pPr>
        <w:pStyle w:val="BodyText"/>
        <w:spacing w:before="43"/>
      </w:pPr>
    </w:p>
    <w:p>
      <w:pPr>
        <w:pStyle w:val="BodyText"/>
        <w:spacing w:line="276" w:lineRule="auto"/>
        <w:ind w:left="260"/>
      </w:pPr>
      <w:r>
        <w:rPr/>
        <w:t>The</w:t>
      </w:r>
      <w:r>
        <w:rPr>
          <w:spacing w:val="-3"/>
        </w:rPr>
        <w:t> </w:t>
      </w:r>
      <w:r>
        <w:rPr/>
        <w:t>Director</w:t>
      </w:r>
      <w:r>
        <w:rPr>
          <w:spacing w:val="-3"/>
        </w:rPr>
        <w:t> </w:t>
      </w:r>
      <w:r>
        <w:rPr/>
        <w:t>(Human</w:t>
      </w:r>
      <w:r>
        <w:rPr>
          <w:spacing w:val="-4"/>
        </w:rPr>
        <w:t> </w:t>
      </w:r>
      <w:r>
        <w:rPr/>
        <w:t>Rights</w:t>
      </w:r>
      <w:r>
        <w:rPr>
          <w:spacing w:val="-4"/>
        </w:rPr>
        <w:t> </w:t>
      </w:r>
      <w:r>
        <w:rPr/>
        <w:t>after</w:t>
      </w:r>
      <w:r>
        <w:rPr>
          <w:spacing w:val="-3"/>
        </w:rPr>
        <w:t> </w:t>
      </w:r>
      <w:r>
        <w:rPr/>
        <w:t>EU</w:t>
      </w:r>
      <w:r>
        <w:rPr>
          <w:spacing w:val="-4"/>
        </w:rPr>
        <w:t> </w:t>
      </w:r>
      <w:r>
        <w:rPr/>
        <w:t>Withdrawal)</w:t>
      </w:r>
      <w:r>
        <w:rPr>
          <w:spacing w:val="-4"/>
        </w:rPr>
        <w:t> </w:t>
      </w:r>
      <w:r>
        <w:rPr/>
        <w:t>will</w:t>
      </w:r>
      <w:r>
        <w:rPr>
          <w:spacing w:val="-5"/>
        </w:rPr>
        <w:t> </w:t>
      </w:r>
      <w:r>
        <w:rPr/>
        <w:t>be</w:t>
      </w:r>
      <w:r>
        <w:rPr>
          <w:spacing w:val="-3"/>
        </w:rPr>
        <w:t> </w:t>
      </w:r>
      <w:r>
        <w:rPr/>
        <w:t>available</w:t>
      </w:r>
      <w:r>
        <w:rPr>
          <w:spacing w:val="-3"/>
        </w:rPr>
        <w:t> </w:t>
      </w:r>
      <w:r>
        <w:rPr/>
        <w:t>to</w:t>
      </w:r>
      <w:r>
        <w:rPr>
          <w:spacing w:val="-3"/>
        </w:rPr>
        <w:t> </w:t>
      </w:r>
      <w:r>
        <w:rPr/>
        <w:t>liaise with the successful contractor for the duration of the project, to resolve</w:t>
      </w:r>
    </w:p>
    <w:p>
      <w:pPr>
        <w:pStyle w:val="BodyText"/>
        <w:spacing w:before="2"/>
        <w:ind w:left="260"/>
      </w:pPr>
      <w:r>
        <w:rPr/>
        <w:t>any</w:t>
      </w:r>
      <w:r>
        <w:rPr>
          <w:spacing w:val="-2"/>
        </w:rPr>
        <w:t> </w:t>
      </w:r>
      <w:r>
        <w:rPr/>
        <w:t>queries</w:t>
      </w:r>
      <w:r>
        <w:rPr>
          <w:spacing w:val="-2"/>
        </w:rPr>
        <w:t> </w:t>
      </w:r>
      <w:r>
        <w:rPr/>
        <w:t>concerning the</w:t>
      </w:r>
      <w:r>
        <w:rPr>
          <w:spacing w:val="-1"/>
        </w:rPr>
        <w:t> </w:t>
      </w:r>
      <w:r>
        <w:rPr/>
        <w:t>research</w:t>
      </w:r>
      <w:r>
        <w:rPr>
          <w:spacing w:val="-2"/>
        </w:rPr>
        <w:t> </w:t>
      </w:r>
      <w:r>
        <w:rPr/>
        <w:t>or</w:t>
      </w:r>
      <w:r>
        <w:rPr>
          <w:spacing w:val="-3"/>
        </w:rPr>
        <w:t> </w:t>
      </w:r>
      <w:r>
        <w:rPr/>
        <w:t>the</w:t>
      </w:r>
      <w:r>
        <w:rPr>
          <w:spacing w:val="-1"/>
        </w:rPr>
        <w:t> </w:t>
      </w:r>
      <w:r>
        <w:rPr/>
        <w:t>Commission’s</w:t>
      </w:r>
      <w:r>
        <w:rPr>
          <w:spacing w:val="-2"/>
        </w:rPr>
        <w:t> </w:t>
      </w:r>
      <w:r>
        <w:rPr/>
        <w:t>requirements </w:t>
      </w:r>
      <w:r>
        <w:rPr>
          <w:spacing w:val="-5"/>
        </w:rPr>
        <w:t>in</w:t>
      </w:r>
    </w:p>
    <w:p>
      <w:pPr>
        <w:pStyle w:val="BodyText"/>
        <w:spacing w:before="44"/>
        <w:ind w:left="260"/>
      </w:pPr>
      <w:r>
        <w:rPr/>
        <w:t>respect</w:t>
      </w:r>
      <w:r>
        <w:rPr>
          <w:spacing w:val="-4"/>
        </w:rPr>
        <w:t> </w:t>
      </w:r>
      <w:r>
        <w:rPr/>
        <w:t>of</w:t>
      </w:r>
      <w:r>
        <w:rPr>
          <w:spacing w:val="-1"/>
        </w:rPr>
        <w:t> </w:t>
      </w:r>
      <w:r>
        <w:rPr/>
        <w:t>the</w:t>
      </w:r>
      <w:r>
        <w:rPr>
          <w:spacing w:val="-2"/>
        </w:rPr>
        <w:t> </w:t>
      </w:r>
      <w:r>
        <w:rPr/>
        <w:t>final</w:t>
      </w:r>
      <w:r>
        <w:rPr>
          <w:spacing w:val="-1"/>
        </w:rPr>
        <w:t> </w:t>
      </w:r>
      <w:r>
        <w:rPr>
          <w:spacing w:val="-2"/>
        </w:rPr>
        <w:t>draft.</w:t>
      </w:r>
    </w:p>
    <w:p>
      <w:pPr>
        <w:pStyle w:val="BodyText"/>
        <w:spacing w:before="226"/>
      </w:pPr>
    </w:p>
    <w:p>
      <w:pPr>
        <w:pStyle w:val="Heading2"/>
      </w:pPr>
      <w:r>
        <w:rPr>
          <w:spacing w:val="-2"/>
        </w:rPr>
        <w:t>Application</w:t>
      </w:r>
    </w:p>
    <w:p>
      <w:pPr>
        <w:pStyle w:val="BodyText"/>
        <w:spacing w:before="183"/>
        <w:ind w:left="260"/>
      </w:pPr>
      <w:r>
        <w:rPr/>
        <w:t>Interested</w:t>
      </w:r>
      <w:r>
        <w:rPr>
          <w:spacing w:val="-7"/>
        </w:rPr>
        <w:t> </w:t>
      </w:r>
      <w:r>
        <w:rPr/>
        <w:t>contractors</w:t>
      </w:r>
      <w:r>
        <w:rPr>
          <w:spacing w:val="-4"/>
        </w:rPr>
        <w:t> </w:t>
      </w:r>
      <w:r>
        <w:rPr/>
        <w:t>are</w:t>
      </w:r>
      <w:r>
        <w:rPr>
          <w:spacing w:val="-4"/>
        </w:rPr>
        <w:t> </w:t>
      </w:r>
      <w:r>
        <w:rPr/>
        <w:t>invited</w:t>
      </w:r>
      <w:r>
        <w:rPr>
          <w:spacing w:val="-4"/>
        </w:rPr>
        <w:t> </w:t>
      </w:r>
      <w:r>
        <w:rPr>
          <w:spacing w:val="-5"/>
        </w:rPr>
        <w:t>to:</w:t>
      </w:r>
    </w:p>
    <w:p>
      <w:pPr>
        <w:pStyle w:val="BodyText"/>
        <w:spacing w:before="115"/>
      </w:pPr>
    </w:p>
    <w:p>
      <w:pPr>
        <w:pStyle w:val="ListParagraph"/>
        <w:numPr>
          <w:ilvl w:val="0"/>
          <w:numId w:val="7"/>
        </w:numPr>
        <w:tabs>
          <w:tab w:pos="620" w:val="left" w:leader="none"/>
        </w:tabs>
        <w:spacing w:line="240" w:lineRule="auto" w:before="0" w:after="0"/>
        <w:ind w:left="620" w:right="979" w:hanging="360"/>
        <w:jc w:val="left"/>
        <w:rPr>
          <w:sz w:val="24"/>
        </w:rPr>
      </w:pPr>
      <w:r>
        <w:rPr>
          <w:sz w:val="24"/>
        </w:rPr>
        <w:t>Write</w:t>
      </w:r>
      <w:r>
        <w:rPr>
          <w:spacing w:val="-3"/>
          <w:sz w:val="24"/>
        </w:rPr>
        <w:t> </w:t>
      </w:r>
      <w:r>
        <w:rPr>
          <w:sz w:val="24"/>
        </w:rPr>
        <w:t>a</w:t>
      </w:r>
      <w:r>
        <w:rPr>
          <w:spacing w:val="-4"/>
          <w:sz w:val="24"/>
        </w:rPr>
        <w:t> </w:t>
      </w:r>
      <w:r>
        <w:rPr>
          <w:sz w:val="24"/>
        </w:rPr>
        <w:t>brief</w:t>
      </w:r>
      <w:r>
        <w:rPr>
          <w:spacing w:val="-4"/>
          <w:sz w:val="24"/>
        </w:rPr>
        <w:t> </w:t>
      </w:r>
      <w:r>
        <w:rPr>
          <w:sz w:val="24"/>
        </w:rPr>
        <w:t>letter</w:t>
      </w:r>
      <w:r>
        <w:rPr>
          <w:spacing w:val="-3"/>
          <w:sz w:val="24"/>
        </w:rPr>
        <w:t> </w:t>
      </w:r>
      <w:r>
        <w:rPr>
          <w:sz w:val="24"/>
        </w:rPr>
        <w:t>of</w:t>
      </w:r>
      <w:r>
        <w:rPr>
          <w:spacing w:val="-4"/>
          <w:sz w:val="24"/>
        </w:rPr>
        <w:t> </w:t>
      </w:r>
      <w:r>
        <w:rPr>
          <w:sz w:val="24"/>
        </w:rPr>
        <w:t>motivation,</w:t>
      </w:r>
      <w:r>
        <w:rPr>
          <w:spacing w:val="-3"/>
          <w:sz w:val="24"/>
        </w:rPr>
        <w:t> </w:t>
      </w:r>
      <w:r>
        <w:rPr>
          <w:sz w:val="24"/>
        </w:rPr>
        <w:t>alongside</w:t>
      </w:r>
      <w:r>
        <w:rPr>
          <w:spacing w:val="-3"/>
          <w:sz w:val="24"/>
        </w:rPr>
        <w:t> </w:t>
      </w:r>
      <w:r>
        <w:rPr>
          <w:sz w:val="24"/>
        </w:rPr>
        <w:t>an</w:t>
      </w:r>
      <w:r>
        <w:rPr>
          <w:spacing w:val="-5"/>
          <w:sz w:val="24"/>
        </w:rPr>
        <w:t> </w:t>
      </w:r>
      <w:r>
        <w:rPr>
          <w:sz w:val="24"/>
        </w:rPr>
        <w:t>annex</w:t>
      </w:r>
      <w:r>
        <w:rPr>
          <w:spacing w:val="-4"/>
          <w:sz w:val="24"/>
        </w:rPr>
        <w:t> </w:t>
      </w:r>
      <w:r>
        <w:rPr>
          <w:sz w:val="24"/>
        </w:rPr>
        <w:t>of</w:t>
      </w:r>
      <w:r>
        <w:rPr>
          <w:spacing w:val="-4"/>
          <w:sz w:val="24"/>
        </w:rPr>
        <w:t> </w:t>
      </w:r>
      <w:r>
        <w:rPr>
          <w:sz w:val="24"/>
        </w:rPr>
        <w:t>relevant experience and publications (no than four pages in total), </w:t>
      </w:r>
      <w:r>
        <w:rPr>
          <w:spacing w:val="-2"/>
          <w:sz w:val="24"/>
        </w:rPr>
        <w:t>demonstrating:</w:t>
      </w:r>
    </w:p>
    <w:p>
      <w:pPr>
        <w:pStyle w:val="BodyText"/>
        <w:spacing w:before="185"/>
      </w:pPr>
    </w:p>
    <w:p>
      <w:pPr>
        <w:pStyle w:val="ListParagraph"/>
        <w:numPr>
          <w:ilvl w:val="1"/>
          <w:numId w:val="7"/>
        </w:numPr>
        <w:tabs>
          <w:tab w:pos="980" w:val="left" w:leader="none"/>
        </w:tabs>
        <w:spacing w:line="240" w:lineRule="auto" w:before="0" w:after="0"/>
        <w:ind w:left="980" w:right="343" w:hanging="360"/>
        <w:jc w:val="left"/>
        <w:rPr>
          <w:sz w:val="24"/>
        </w:rPr>
      </w:pPr>
      <w:r>
        <w:rPr>
          <w:sz w:val="24"/>
        </w:rPr>
        <w:t>experience of each member of the research team in undertaking research</w:t>
      </w:r>
      <w:r>
        <w:rPr>
          <w:spacing w:val="-4"/>
          <w:sz w:val="24"/>
        </w:rPr>
        <w:t> </w:t>
      </w:r>
      <w:r>
        <w:rPr>
          <w:sz w:val="24"/>
        </w:rPr>
        <w:t>in</w:t>
      </w:r>
      <w:r>
        <w:rPr>
          <w:spacing w:val="-4"/>
          <w:sz w:val="24"/>
        </w:rPr>
        <w:t> </w:t>
      </w:r>
      <w:r>
        <w:rPr>
          <w:sz w:val="24"/>
        </w:rPr>
        <w:t>one</w:t>
      </w:r>
      <w:r>
        <w:rPr>
          <w:spacing w:val="-3"/>
          <w:sz w:val="24"/>
        </w:rPr>
        <w:t> </w:t>
      </w:r>
      <w:r>
        <w:rPr>
          <w:sz w:val="24"/>
        </w:rPr>
        <w:t>or</w:t>
      </w:r>
      <w:r>
        <w:rPr>
          <w:spacing w:val="-5"/>
          <w:sz w:val="24"/>
        </w:rPr>
        <w:t> </w:t>
      </w:r>
      <w:r>
        <w:rPr>
          <w:sz w:val="24"/>
        </w:rPr>
        <w:t>more</w:t>
      </w:r>
      <w:r>
        <w:rPr>
          <w:spacing w:val="-2"/>
          <w:sz w:val="24"/>
        </w:rPr>
        <w:t> </w:t>
      </w:r>
      <w:r>
        <w:rPr>
          <w:sz w:val="24"/>
        </w:rPr>
        <w:t>of</w:t>
      </w:r>
      <w:r>
        <w:rPr>
          <w:spacing w:val="-3"/>
          <w:sz w:val="24"/>
        </w:rPr>
        <w:t> </w:t>
      </w:r>
      <w:r>
        <w:rPr>
          <w:sz w:val="24"/>
        </w:rPr>
        <w:t>the</w:t>
      </w:r>
      <w:r>
        <w:rPr>
          <w:spacing w:val="-3"/>
          <w:sz w:val="24"/>
        </w:rPr>
        <w:t> </w:t>
      </w:r>
      <w:r>
        <w:rPr>
          <w:sz w:val="24"/>
        </w:rPr>
        <w:t>following</w:t>
      </w:r>
      <w:r>
        <w:rPr>
          <w:spacing w:val="-4"/>
          <w:sz w:val="24"/>
        </w:rPr>
        <w:t> </w:t>
      </w:r>
      <w:r>
        <w:rPr>
          <w:sz w:val="24"/>
        </w:rPr>
        <w:t>fields</w:t>
      </w:r>
      <w:r>
        <w:rPr>
          <w:spacing w:val="-4"/>
          <w:sz w:val="24"/>
        </w:rPr>
        <w:t> </w:t>
      </w:r>
      <w:r>
        <w:rPr>
          <w:sz w:val="24"/>
        </w:rPr>
        <w:t>(to</w:t>
      </w:r>
      <w:r>
        <w:rPr>
          <w:spacing w:val="-3"/>
          <w:sz w:val="24"/>
        </w:rPr>
        <w:t> </w:t>
      </w:r>
      <w:r>
        <w:rPr>
          <w:sz w:val="24"/>
        </w:rPr>
        <w:t>ensure</w:t>
      </w:r>
      <w:r>
        <w:rPr>
          <w:spacing w:val="-2"/>
          <w:sz w:val="24"/>
        </w:rPr>
        <w:t> </w:t>
      </w:r>
      <w:r>
        <w:rPr>
          <w:sz w:val="24"/>
        </w:rPr>
        <w:t>coverage across of the range of relevant experience):</w:t>
      </w:r>
    </w:p>
    <w:p>
      <w:pPr>
        <w:pStyle w:val="ListParagraph"/>
        <w:numPr>
          <w:ilvl w:val="2"/>
          <w:numId w:val="7"/>
        </w:numPr>
        <w:tabs>
          <w:tab w:pos="1699" w:val="left" w:leader="none"/>
        </w:tabs>
        <w:spacing w:line="310" w:lineRule="exact" w:before="0" w:after="0"/>
        <w:ind w:left="1699" w:right="0" w:hanging="359"/>
        <w:jc w:val="left"/>
        <w:rPr>
          <w:sz w:val="24"/>
        </w:rPr>
      </w:pPr>
      <w:r>
        <w:rPr>
          <w:sz w:val="24"/>
        </w:rPr>
        <w:t>UN</w:t>
      </w:r>
      <w:r>
        <w:rPr>
          <w:spacing w:val="-1"/>
          <w:sz w:val="24"/>
        </w:rPr>
        <w:t> </w:t>
      </w:r>
      <w:r>
        <w:rPr>
          <w:spacing w:val="-2"/>
          <w:sz w:val="24"/>
        </w:rPr>
        <w:t>CRPD;</w:t>
      </w:r>
    </w:p>
    <w:p>
      <w:pPr>
        <w:spacing w:after="0" w:line="310" w:lineRule="exact"/>
        <w:jc w:val="left"/>
        <w:rPr>
          <w:sz w:val="24"/>
        </w:rPr>
        <w:sectPr>
          <w:pgSz w:w="11910" w:h="16840"/>
          <w:pgMar w:header="0" w:footer="1890" w:top="1340" w:bottom="2080" w:left="1180" w:right="1320"/>
        </w:sectPr>
      </w:pPr>
    </w:p>
    <w:p>
      <w:pPr>
        <w:pStyle w:val="ListParagraph"/>
        <w:numPr>
          <w:ilvl w:val="2"/>
          <w:numId w:val="7"/>
        </w:numPr>
        <w:tabs>
          <w:tab w:pos="1700" w:val="left" w:leader="none"/>
        </w:tabs>
        <w:spacing w:line="223" w:lineRule="auto" w:before="98" w:after="0"/>
        <w:ind w:left="1700" w:right="233" w:hanging="360"/>
        <w:jc w:val="left"/>
        <w:rPr>
          <w:sz w:val="24"/>
        </w:rPr>
      </w:pPr>
      <w:r>
        <w:rPr>
          <w:sz w:val="24"/>
        </w:rPr>
        <w:t>EU</w:t>
      </w:r>
      <w:r>
        <w:rPr>
          <w:spacing w:val="-4"/>
          <w:sz w:val="24"/>
        </w:rPr>
        <w:t> </w:t>
      </w:r>
      <w:r>
        <w:rPr>
          <w:sz w:val="24"/>
        </w:rPr>
        <w:t>law,</w:t>
      </w:r>
      <w:r>
        <w:rPr>
          <w:spacing w:val="-5"/>
          <w:sz w:val="24"/>
        </w:rPr>
        <w:t> </w:t>
      </w:r>
      <w:r>
        <w:rPr>
          <w:sz w:val="24"/>
        </w:rPr>
        <w:t>with</w:t>
      </w:r>
      <w:r>
        <w:rPr>
          <w:spacing w:val="-2"/>
          <w:sz w:val="24"/>
        </w:rPr>
        <w:t> </w:t>
      </w:r>
      <w:r>
        <w:rPr>
          <w:sz w:val="24"/>
        </w:rPr>
        <w:t>a</w:t>
      </w:r>
      <w:r>
        <w:rPr>
          <w:spacing w:val="-4"/>
          <w:sz w:val="24"/>
        </w:rPr>
        <w:t> </w:t>
      </w:r>
      <w:r>
        <w:rPr>
          <w:sz w:val="24"/>
        </w:rPr>
        <w:t>particular</w:t>
      </w:r>
      <w:r>
        <w:rPr>
          <w:spacing w:val="-3"/>
          <w:sz w:val="24"/>
        </w:rPr>
        <w:t> </w:t>
      </w:r>
      <w:r>
        <w:rPr>
          <w:sz w:val="24"/>
        </w:rPr>
        <w:t>focus</w:t>
      </w:r>
      <w:r>
        <w:rPr>
          <w:spacing w:val="-4"/>
          <w:sz w:val="24"/>
        </w:rPr>
        <w:t> </w:t>
      </w:r>
      <w:r>
        <w:rPr>
          <w:sz w:val="24"/>
        </w:rPr>
        <w:t>on</w:t>
      </w:r>
      <w:r>
        <w:rPr>
          <w:spacing w:val="-2"/>
          <w:sz w:val="24"/>
        </w:rPr>
        <w:t> </w:t>
      </w:r>
      <w:r>
        <w:rPr>
          <w:sz w:val="24"/>
        </w:rPr>
        <w:t>EU</w:t>
      </w:r>
      <w:r>
        <w:rPr>
          <w:spacing w:val="-4"/>
          <w:sz w:val="24"/>
        </w:rPr>
        <w:t> </w:t>
      </w:r>
      <w:r>
        <w:rPr>
          <w:sz w:val="24"/>
        </w:rPr>
        <w:t>human</w:t>
      </w:r>
      <w:r>
        <w:rPr>
          <w:spacing w:val="-4"/>
          <w:sz w:val="24"/>
        </w:rPr>
        <w:t> </w:t>
      </w:r>
      <w:r>
        <w:rPr>
          <w:sz w:val="24"/>
        </w:rPr>
        <w:t>rights</w:t>
      </w:r>
      <w:r>
        <w:rPr>
          <w:spacing w:val="-2"/>
          <w:sz w:val="24"/>
        </w:rPr>
        <w:t> </w:t>
      </w:r>
      <w:r>
        <w:rPr>
          <w:sz w:val="24"/>
        </w:rPr>
        <w:t>law</w:t>
      </w:r>
      <w:r>
        <w:rPr>
          <w:spacing w:val="-3"/>
          <w:sz w:val="24"/>
        </w:rPr>
        <w:t> </w:t>
      </w:r>
      <w:r>
        <w:rPr>
          <w:sz w:val="24"/>
        </w:rPr>
        <w:t>with</w:t>
      </w:r>
      <w:r>
        <w:rPr>
          <w:spacing w:val="-4"/>
          <w:sz w:val="24"/>
        </w:rPr>
        <w:t> </w:t>
      </w:r>
      <w:r>
        <w:rPr>
          <w:sz w:val="24"/>
        </w:rPr>
        <w:t>a disability lens;</w:t>
      </w:r>
    </w:p>
    <w:p>
      <w:pPr>
        <w:pStyle w:val="ListParagraph"/>
        <w:numPr>
          <w:ilvl w:val="2"/>
          <w:numId w:val="7"/>
        </w:numPr>
        <w:tabs>
          <w:tab w:pos="1699" w:val="left" w:leader="none"/>
        </w:tabs>
        <w:spacing w:line="302" w:lineRule="exact" w:before="4" w:after="0"/>
        <w:ind w:left="1699" w:right="0" w:hanging="359"/>
        <w:jc w:val="left"/>
        <w:rPr>
          <w:sz w:val="24"/>
        </w:rPr>
      </w:pPr>
      <w:r>
        <w:rPr>
          <w:sz w:val="24"/>
        </w:rPr>
        <w:t>EU</w:t>
      </w:r>
      <w:r>
        <w:rPr>
          <w:spacing w:val="-3"/>
          <w:sz w:val="24"/>
        </w:rPr>
        <w:t> </w:t>
      </w:r>
      <w:r>
        <w:rPr>
          <w:sz w:val="24"/>
        </w:rPr>
        <w:t>disability</w:t>
      </w:r>
      <w:r>
        <w:rPr>
          <w:spacing w:val="-3"/>
          <w:sz w:val="24"/>
        </w:rPr>
        <w:t> </w:t>
      </w:r>
      <w:r>
        <w:rPr>
          <w:spacing w:val="-4"/>
          <w:sz w:val="24"/>
        </w:rPr>
        <w:t>law;</w:t>
      </w:r>
    </w:p>
    <w:p>
      <w:pPr>
        <w:pStyle w:val="ListParagraph"/>
        <w:numPr>
          <w:ilvl w:val="2"/>
          <w:numId w:val="7"/>
        </w:numPr>
        <w:tabs>
          <w:tab w:pos="1699" w:val="left" w:leader="none"/>
        </w:tabs>
        <w:spacing w:line="292" w:lineRule="exact" w:before="0" w:after="0"/>
        <w:ind w:left="1699" w:right="0" w:hanging="359"/>
        <w:jc w:val="left"/>
        <w:rPr>
          <w:sz w:val="24"/>
        </w:rPr>
      </w:pPr>
      <w:r>
        <w:rPr>
          <w:sz w:val="24"/>
        </w:rPr>
        <w:t>the</w:t>
      </w:r>
      <w:r>
        <w:rPr>
          <w:spacing w:val="-5"/>
          <w:sz w:val="24"/>
        </w:rPr>
        <w:t> </w:t>
      </w:r>
      <w:r>
        <w:rPr>
          <w:sz w:val="24"/>
        </w:rPr>
        <w:t>UK’s</w:t>
      </w:r>
      <w:r>
        <w:rPr>
          <w:spacing w:val="-3"/>
          <w:sz w:val="24"/>
        </w:rPr>
        <w:t> </w:t>
      </w:r>
      <w:r>
        <w:rPr>
          <w:sz w:val="24"/>
        </w:rPr>
        <w:t>withdrawal</w:t>
      </w:r>
      <w:r>
        <w:rPr>
          <w:spacing w:val="-3"/>
          <w:sz w:val="24"/>
        </w:rPr>
        <w:t> </w:t>
      </w:r>
      <w:r>
        <w:rPr>
          <w:sz w:val="24"/>
        </w:rPr>
        <w:t>from</w:t>
      </w:r>
      <w:r>
        <w:rPr>
          <w:spacing w:val="-3"/>
          <w:sz w:val="24"/>
        </w:rPr>
        <w:t> </w:t>
      </w:r>
      <w:r>
        <w:rPr>
          <w:sz w:val="24"/>
        </w:rPr>
        <w:t>the</w:t>
      </w:r>
      <w:r>
        <w:rPr>
          <w:spacing w:val="-3"/>
          <w:sz w:val="24"/>
        </w:rPr>
        <w:t> </w:t>
      </w:r>
      <w:r>
        <w:rPr>
          <w:sz w:val="24"/>
        </w:rPr>
        <w:t>EU;</w:t>
      </w:r>
      <w:r>
        <w:rPr>
          <w:spacing w:val="-2"/>
          <w:sz w:val="24"/>
        </w:rPr>
        <w:t> </w:t>
      </w:r>
      <w:r>
        <w:rPr>
          <w:spacing w:val="-5"/>
          <w:sz w:val="24"/>
        </w:rPr>
        <w:t>and</w:t>
      </w:r>
    </w:p>
    <w:p>
      <w:pPr>
        <w:pStyle w:val="ListParagraph"/>
        <w:numPr>
          <w:ilvl w:val="2"/>
          <w:numId w:val="7"/>
        </w:numPr>
        <w:tabs>
          <w:tab w:pos="1699" w:val="left" w:leader="none"/>
        </w:tabs>
        <w:spacing w:line="303" w:lineRule="exact" w:before="0" w:after="0"/>
        <w:ind w:left="1699" w:right="0" w:hanging="359"/>
        <w:jc w:val="left"/>
        <w:rPr>
          <w:sz w:val="24"/>
        </w:rPr>
      </w:pPr>
      <w:r>
        <w:rPr>
          <w:sz w:val="24"/>
        </w:rPr>
        <w:t>Windsor</w:t>
      </w:r>
      <w:r>
        <w:rPr>
          <w:spacing w:val="-1"/>
          <w:sz w:val="24"/>
        </w:rPr>
        <w:t> </w:t>
      </w:r>
      <w:r>
        <w:rPr>
          <w:spacing w:val="-2"/>
          <w:sz w:val="24"/>
        </w:rPr>
        <w:t>Framework;</w:t>
      </w:r>
    </w:p>
    <w:p>
      <w:pPr>
        <w:pStyle w:val="ListParagraph"/>
        <w:numPr>
          <w:ilvl w:val="1"/>
          <w:numId w:val="7"/>
        </w:numPr>
        <w:tabs>
          <w:tab w:pos="980" w:val="left" w:leader="none"/>
        </w:tabs>
        <w:spacing w:line="240" w:lineRule="auto" w:before="291" w:after="0"/>
        <w:ind w:left="980" w:right="200" w:hanging="360"/>
        <w:jc w:val="left"/>
        <w:rPr>
          <w:sz w:val="24"/>
        </w:rPr>
      </w:pPr>
      <w:r>
        <w:rPr>
          <w:sz w:val="24"/>
        </w:rPr>
        <w:t>knowledge and understanding across the research team of the key issues</w:t>
      </w:r>
      <w:r>
        <w:rPr>
          <w:spacing w:val="-5"/>
          <w:sz w:val="24"/>
        </w:rPr>
        <w:t> </w:t>
      </w:r>
      <w:r>
        <w:rPr>
          <w:sz w:val="24"/>
        </w:rPr>
        <w:t>relating</w:t>
      </w:r>
      <w:r>
        <w:rPr>
          <w:spacing w:val="-3"/>
          <w:sz w:val="24"/>
        </w:rPr>
        <w:t> </w:t>
      </w:r>
      <w:r>
        <w:rPr>
          <w:sz w:val="24"/>
        </w:rPr>
        <w:t>to</w:t>
      </w:r>
      <w:r>
        <w:rPr>
          <w:spacing w:val="-4"/>
          <w:sz w:val="24"/>
        </w:rPr>
        <w:t> </w:t>
      </w:r>
      <w:r>
        <w:rPr>
          <w:sz w:val="24"/>
        </w:rPr>
        <w:t>the</w:t>
      </w:r>
      <w:r>
        <w:rPr>
          <w:spacing w:val="-4"/>
          <w:sz w:val="24"/>
        </w:rPr>
        <w:t> </w:t>
      </w:r>
      <w:r>
        <w:rPr>
          <w:sz w:val="24"/>
        </w:rPr>
        <w:t>UN</w:t>
      </w:r>
      <w:r>
        <w:rPr>
          <w:spacing w:val="-4"/>
          <w:sz w:val="24"/>
        </w:rPr>
        <w:t> </w:t>
      </w:r>
      <w:r>
        <w:rPr>
          <w:sz w:val="24"/>
        </w:rPr>
        <w:t>CRPD;</w:t>
      </w:r>
      <w:r>
        <w:rPr>
          <w:spacing w:val="-5"/>
          <w:sz w:val="24"/>
        </w:rPr>
        <w:t> </w:t>
      </w:r>
      <w:r>
        <w:rPr>
          <w:sz w:val="24"/>
        </w:rPr>
        <w:t>CJEU</w:t>
      </w:r>
      <w:r>
        <w:rPr>
          <w:spacing w:val="-5"/>
          <w:sz w:val="24"/>
        </w:rPr>
        <w:t> </w:t>
      </w:r>
      <w:r>
        <w:rPr>
          <w:sz w:val="24"/>
        </w:rPr>
        <w:t>case</w:t>
      </w:r>
      <w:r>
        <w:rPr>
          <w:spacing w:val="-4"/>
          <w:sz w:val="24"/>
        </w:rPr>
        <w:t> </w:t>
      </w:r>
      <w:r>
        <w:rPr>
          <w:sz w:val="24"/>
        </w:rPr>
        <w:t>law;</w:t>
      </w:r>
      <w:r>
        <w:rPr>
          <w:spacing w:val="-5"/>
          <w:sz w:val="24"/>
        </w:rPr>
        <w:t> </w:t>
      </w:r>
      <w:r>
        <w:rPr>
          <w:sz w:val="24"/>
        </w:rPr>
        <w:t>the</w:t>
      </w:r>
      <w:r>
        <w:rPr>
          <w:spacing w:val="-4"/>
          <w:sz w:val="24"/>
        </w:rPr>
        <w:t> </w:t>
      </w:r>
      <w:r>
        <w:rPr>
          <w:sz w:val="24"/>
        </w:rPr>
        <w:t>UK’s</w:t>
      </w:r>
      <w:r>
        <w:rPr>
          <w:spacing w:val="-4"/>
          <w:sz w:val="24"/>
        </w:rPr>
        <w:t> </w:t>
      </w:r>
      <w:r>
        <w:rPr>
          <w:sz w:val="24"/>
        </w:rPr>
        <w:t>withdrawal from the EU; Article 2 of the Windsor Framework;</w:t>
      </w:r>
    </w:p>
    <w:p>
      <w:pPr>
        <w:pStyle w:val="BodyText"/>
        <w:spacing w:before="185"/>
      </w:pPr>
    </w:p>
    <w:p>
      <w:pPr>
        <w:pStyle w:val="ListParagraph"/>
        <w:numPr>
          <w:ilvl w:val="1"/>
          <w:numId w:val="7"/>
        </w:numPr>
        <w:tabs>
          <w:tab w:pos="980" w:val="left" w:leader="none"/>
        </w:tabs>
        <w:spacing w:line="237" w:lineRule="auto" w:before="0" w:after="0"/>
        <w:ind w:left="980" w:right="367" w:hanging="360"/>
        <w:jc w:val="left"/>
        <w:rPr>
          <w:sz w:val="24"/>
        </w:rPr>
      </w:pPr>
      <w:r>
        <w:rPr>
          <w:sz w:val="24"/>
        </w:rPr>
        <w:t>how they will conduct the research, including how the research team</w:t>
      </w:r>
      <w:r>
        <w:rPr>
          <w:spacing w:val="-4"/>
          <w:sz w:val="24"/>
        </w:rPr>
        <w:t> </w:t>
      </w:r>
      <w:r>
        <w:rPr>
          <w:sz w:val="24"/>
        </w:rPr>
        <w:t>will</w:t>
      </w:r>
      <w:r>
        <w:rPr>
          <w:spacing w:val="-5"/>
          <w:sz w:val="24"/>
        </w:rPr>
        <w:t> </w:t>
      </w:r>
      <w:r>
        <w:rPr>
          <w:sz w:val="24"/>
        </w:rPr>
        <w:t>ensure</w:t>
      </w:r>
      <w:r>
        <w:rPr>
          <w:spacing w:val="-3"/>
          <w:sz w:val="24"/>
        </w:rPr>
        <w:t> </w:t>
      </w:r>
      <w:r>
        <w:rPr>
          <w:sz w:val="24"/>
        </w:rPr>
        <w:t>the</w:t>
      </w:r>
      <w:r>
        <w:rPr>
          <w:spacing w:val="-4"/>
          <w:sz w:val="24"/>
        </w:rPr>
        <w:t> </w:t>
      </w:r>
      <w:r>
        <w:rPr>
          <w:sz w:val="24"/>
        </w:rPr>
        <w:t>research</w:t>
      </w:r>
      <w:r>
        <w:rPr>
          <w:spacing w:val="-4"/>
          <w:sz w:val="24"/>
        </w:rPr>
        <w:t> </w:t>
      </w:r>
      <w:r>
        <w:rPr>
          <w:sz w:val="24"/>
        </w:rPr>
        <w:t>adds</w:t>
      </w:r>
      <w:r>
        <w:rPr>
          <w:spacing w:val="-4"/>
          <w:sz w:val="24"/>
        </w:rPr>
        <w:t> </w:t>
      </w:r>
      <w:r>
        <w:rPr>
          <w:sz w:val="24"/>
        </w:rPr>
        <w:t>value</w:t>
      </w:r>
      <w:r>
        <w:rPr>
          <w:spacing w:val="-4"/>
          <w:sz w:val="24"/>
        </w:rPr>
        <w:t> </w:t>
      </w:r>
      <w:r>
        <w:rPr>
          <w:sz w:val="24"/>
        </w:rPr>
        <w:t>to</w:t>
      </w:r>
      <w:r>
        <w:rPr>
          <w:spacing w:val="-4"/>
          <w:sz w:val="24"/>
        </w:rPr>
        <w:t> </w:t>
      </w:r>
      <w:r>
        <w:rPr>
          <w:sz w:val="24"/>
        </w:rPr>
        <w:t>pre-existing</w:t>
      </w:r>
      <w:r>
        <w:rPr>
          <w:spacing w:val="-4"/>
          <w:sz w:val="24"/>
        </w:rPr>
        <w:t> </w:t>
      </w:r>
      <w:r>
        <w:rPr>
          <w:sz w:val="24"/>
        </w:rPr>
        <w:t>research;</w:t>
      </w:r>
    </w:p>
    <w:p>
      <w:pPr>
        <w:pStyle w:val="BodyText"/>
        <w:spacing w:before="185"/>
      </w:pPr>
    </w:p>
    <w:p>
      <w:pPr>
        <w:pStyle w:val="ListParagraph"/>
        <w:numPr>
          <w:ilvl w:val="1"/>
          <w:numId w:val="7"/>
        </w:numPr>
        <w:tabs>
          <w:tab w:pos="980" w:val="left" w:leader="none"/>
        </w:tabs>
        <w:spacing w:line="240" w:lineRule="auto" w:before="0" w:after="0"/>
        <w:ind w:left="980" w:right="0" w:hanging="360"/>
        <w:jc w:val="left"/>
        <w:rPr>
          <w:sz w:val="24"/>
        </w:rPr>
      </w:pPr>
      <w:r>
        <w:rPr>
          <w:sz w:val="24"/>
        </w:rPr>
        <w:t>how</w:t>
      </w:r>
      <w:r>
        <w:rPr>
          <w:spacing w:val="-3"/>
          <w:sz w:val="24"/>
        </w:rPr>
        <w:t> </w:t>
      </w:r>
      <w:r>
        <w:rPr>
          <w:sz w:val="24"/>
        </w:rPr>
        <w:t>they</w:t>
      </w:r>
      <w:r>
        <w:rPr>
          <w:spacing w:val="-3"/>
          <w:sz w:val="24"/>
        </w:rPr>
        <w:t> </w:t>
      </w:r>
      <w:r>
        <w:rPr>
          <w:sz w:val="24"/>
        </w:rPr>
        <w:t>will</w:t>
      </w:r>
      <w:r>
        <w:rPr>
          <w:spacing w:val="-4"/>
          <w:sz w:val="24"/>
        </w:rPr>
        <w:t> </w:t>
      </w:r>
      <w:r>
        <w:rPr>
          <w:sz w:val="24"/>
        </w:rPr>
        <w:t>ensure</w:t>
      </w:r>
      <w:r>
        <w:rPr>
          <w:spacing w:val="-2"/>
          <w:sz w:val="24"/>
        </w:rPr>
        <w:t> </w:t>
      </w:r>
      <w:r>
        <w:rPr>
          <w:sz w:val="24"/>
        </w:rPr>
        <w:t>value</w:t>
      </w:r>
      <w:r>
        <w:rPr>
          <w:spacing w:val="-2"/>
          <w:sz w:val="24"/>
        </w:rPr>
        <w:t> </w:t>
      </w:r>
      <w:r>
        <w:rPr>
          <w:sz w:val="24"/>
        </w:rPr>
        <w:t>for</w:t>
      </w:r>
      <w:r>
        <w:rPr>
          <w:spacing w:val="-2"/>
          <w:sz w:val="24"/>
        </w:rPr>
        <w:t> </w:t>
      </w:r>
      <w:r>
        <w:rPr>
          <w:sz w:val="24"/>
        </w:rPr>
        <w:t>money;</w:t>
      </w:r>
      <w:r>
        <w:rPr>
          <w:spacing w:val="-2"/>
          <w:sz w:val="24"/>
        </w:rPr>
        <w:t> </w:t>
      </w:r>
      <w:r>
        <w:rPr>
          <w:spacing w:val="-5"/>
          <w:sz w:val="24"/>
        </w:rPr>
        <w:t>and</w:t>
      </w:r>
    </w:p>
    <w:p>
      <w:pPr>
        <w:pStyle w:val="BodyText"/>
        <w:spacing w:before="180"/>
      </w:pPr>
    </w:p>
    <w:p>
      <w:pPr>
        <w:pStyle w:val="ListParagraph"/>
        <w:numPr>
          <w:ilvl w:val="1"/>
          <w:numId w:val="7"/>
        </w:numPr>
        <w:tabs>
          <w:tab w:pos="980" w:val="left" w:leader="none"/>
        </w:tabs>
        <w:spacing w:line="240" w:lineRule="auto" w:before="0" w:after="0"/>
        <w:ind w:left="980" w:right="0" w:hanging="360"/>
        <w:jc w:val="left"/>
        <w:rPr>
          <w:sz w:val="24"/>
        </w:rPr>
      </w:pPr>
      <w:r>
        <w:rPr>
          <w:sz w:val="24"/>
        </w:rPr>
        <w:t>how</w:t>
      </w:r>
      <w:r>
        <w:rPr>
          <w:spacing w:val="-3"/>
          <w:sz w:val="24"/>
        </w:rPr>
        <w:t> </w:t>
      </w:r>
      <w:r>
        <w:rPr>
          <w:sz w:val="24"/>
        </w:rPr>
        <w:t>quality</w:t>
      </w:r>
      <w:r>
        <w:rPr>
          <w:spacing w:val="-3"/>
          <w:sz w:val="24"/>
        </w:rPr>
        <w:t> </w:t>
      </w:r>
      <w:r>
        <w:rPr>
          <w:sz w:val="24"/>
        </w:rPr>
        <w:t>assurance</w:t>
      </w:r>
      <w:r>
        <w:rPr>
          <w:spacing w:val="-2"/>
          <w:sz w:val="24"/>
        </w:rPr>
        <w:t> </w:t>
      </w:r>
      <w:r>
        <w:rPr>
          <w:sz w:val="24"/>
        </w:rPr>
        <w:t>will</w:t>
      </w:r>
      <w:r>
        <w:rPr>
          <w:spacing w:val="-4"/>
          <w:sz w:val="24"/>
        </w:rPr>
        <w:t> </w:t>
      </w:r>
      <w:r>
        <w:rPr>
          <w:sz w:val="24"/>
        </w:rPr>
        <w:t>be </w:t>
      </w:r>
      <w:r>
        <w:rPr>
          <w:spacing w:val="-2"/>
          <w:sz w:val="24"/>
        </w:rPr>
        <w:t>guaranteed.</w:t>
      </w:r>
    </w:p>
    <w:p>
      <w:pPr>
        <w:pStyle w:val="BodyText"/>
        <w:spacing w:before="182"/>
      </w:pPr>
    </w:p>
    <w:p>
      <w:pPr>
        <w:pStyle w:val="BodyText"/>
        <w:spacing w:line="259" w:lineRule="auto"/>
        <w:ind w:left="620" w:right="140"/>
      </w:pPr>
      <w:r>
        <w:rPr/>
        <w:t>It</w:t>
      </w:r>
      <w:r>
        <w:rPr>
          <w:spacing w:val="-5"/>
        </w:rPr>
        <w:t> </w:t>
      </w:r>
      <w:r>
        <w:rPr/>
        <w:t>is</w:t>
      </w:r>
      <w:r>
        <w:rPr>
          <w:spacing w:val="-4"/>
        </w:rPr>
        <w:t> </w:t>
      </w:r>
      <w:r>
        <w:rPr/>
        <w:t>expected</w:t>
      </w:r>
      <w:r>
        <w:rPr>
          <w:spacing w:val="-4"/>
        </w:rPr>
        <w:t> </w:t>
      </w:r>
      <w:r>
        <w:rPr/>
        <w:t>that</w:t>
      </w:r>
      <w:r>
        <w:rPr>
          <w:spacing w:val="-4"/>
        </w:rPr>
        <w:t> </w:t>
      </w:r>
      <w:r>
        <w:rPr/>
        <w:t>interested</w:t>
      </w:r>
      <w:r>
        <w:rPr>
          <w:spacing w:val="-4"/>
        </w:rPr>
        <w:t> </w:t>
      </w:r>
      <w:r>
        <w:rPr/>
        <w:t>contractors</w:t>
      </w:r>
      <w:r>
        <w:rPr>
          <w:spacing w:val="-4"/>
        </w:rPr>
        <w:t> </w:t>
      </w:r>
      <w:r>
        <w:rPr/>
        <w:t>will</w:t>
      </w:r>
      <w:r>
        <w:rPr>
          <w:spacing w:val="-4"/>
        </w:rPr>
        <w:t> </w:t>
      </w:r>
      <w:r>
        <w:rPr/>
        <w:t>provide</w:t>
      </w:r>
      <w:r>
        <w:rPr>
          <w:spacing w:val="-4"/>
        </w:rPr>
        <w:t> </w:t>
      </w:r>
      <w:r>
        <w:rPr/>
        <w:t>an</w:t>
      </w:r>
      <w:r>
        <w:rPr>
          <w:spacing w:val="-5"/>
        </w:rPr>
        <w:t> </w:t>
      </w:r>
      <w:r>
        <w:rPr/>
        <w:t>outline</w:t>
      </w:r>
      <w:r>
        <w:rPr>
          <w:spacing w:val="-4"/>
        </w:rPr>
        <w:t> </w:t>
      </w:r>
      <w:r>
        <w:rPr/>
        <w:t>of</w:t>
      </w:r>
      <w:r>
        <w:rPr>
          <w:spacing w:val="-4"/>
        </w:rPr>
        <w:t> </w:t>
      </w:r>
      <w:r>
        <w:rPr/>
        <w:t>the proposed approach to the project, including the methods they will employ for ascertaining and ensuring that the Commission’s requirements are met.</w:t>
      </w:r>
    </w:p>
    <w:p>
      <w:pPr>
        <w:pStyle w:val="BodyText"/>
        <w:spacing w:before="20"/>
      </w:pPr>
    </w:p>
    <w:p>
      <w:pPr>
        <w:pStyle w:val="ListParagraph"/>
        <w:numPr>
          <w:ilvl w:val="0"/>
          <w:numId w:val="7"/>
        </w:numPr>
        <w:tabs>
          <w:tab w:pos="620" w:val="left" w:leader="none"/>
        </w:tabs>
        <w:spacing w:line="240" w:lineRule="auto" w:before="0" w:after="0"/>
        <w:ind w:left="620" w:right="488" w:hanging="360"/>
        <w:jc w:val="left"/>
        <w:rPr>
          <w:sz w:val="24"/>
        </w:rPr>
      </w:pPr>
      <w:r>
        <w:rPr>
          <w:sz w:val="24"/>
        </w:rPr>
        <w:t>Quote a fixed price of no more than £</w:t>
      </w:r>
      <w:r>
        <w:rPr>
          <w:b/>
          <w:sz w:val="24"/>
        </w:rPr>
        <w:t>20,000 </w:t>
      </w:r>
      <w:r>
        <w:rPr>
          <w:sz w:val="24"/>
        </w:rPr>
        <w:t>(inclusive of VAT) for writing and presenting a final report detailing a breakdown of how many</w:t>
      </w:r>
      <w:r>
        <w:rPr>
          <w:spacing w:val="-5"/>
          <w:sz w:val="24"/>
        </w:rPr>
        <w:t> </w:t>
      </w:r>
      <w:r>
        <w:rPr>
          <w:sz w:val="24"/>
        </w:rPr>
        <w:t>days</w:t>
      </w:r>
      <w:r>
        <w:rPr>
          <w:spacing w:val="-5"/>
          <w:sz w:val="24"/>
        </w:rPr>
        <w:t> </w:t>
      </w:r>
      <w:r>
        <w:rPr>
          <w:sz w:val="24"/>
        </w:rPr>
        <w:t>will</w:t>
      </w:r>
      <w:r>
        <w:rPr>
          <w:spacing w:val="-6"/>
          <w:sz w:val="24"/>
        </w:rPr>
        <w:t> </w:t>
      </w:r>
      <w:r>
        <w:rPr>
          <w:sz w:val="24"/>
        </w:rPr>
        <w:t>be</w:t>
      </w:r>
      <w:r>
        <w:rPr>
          <w:spacing w:val="-4"/>
          <w:sz w:val="24"/>
        </w:rPr>
        <w:t> </w:t>
      </w:r>
      <w:r>
        <w:rPr>
          <w:sz w:val="24"/>
        </w:rPr>
        <w:t>allocated</w:t>
      </w:r>
      <w:r>
        <w:rPr>
          <w:spacing w:val="-3"/>
          <w:sz w:val="24"/>
        </w:rPr>
        <w:t> </w:t>
      </w:r>
      <w:r>
        <w:rPr>
          <w:sz w:val="24"/>
        </w:rPr>
        <w:t>to</w:t>
      </w:r>
      <w:r>
        <w:rPr>
          <w:spacing w:val="-4"/>
          <w:sz w:val="24"/>
        </w:rPr>
        <w:t> </w:t>
      </w:r>
      <w:r>
        <w:rPr>
          <w:sz w:val="24"/>
        </w:rPr>
        <w:t>specific</w:t>
      </w:r>
      <w:r>
        <w:rPr>
          <w:spacing w:val="-5"/>
          <w:sz w:val="24"/>
        </w:rPr>
        <w:t> </w:t>
      </w:r>
      <w:r>
        <w:rPr>
          <w:sz w:val="24"/>
        </w:rPr>
        <w:t>tasks</w:t>
      </w:r>
      <w:r>
        <w:rPr>
          <w:spacing w:val="-5"/>
          <w:sz w:val="24"/>
        </w:rPr>
        <w:t> </w:t>
      </w:r>
      <w:r>
        <w:rPr>
          <w:sz w:val="24"/>
        </w:rPr>
        <w:t>undertaken</w:t>
      </w:r>
      <w:r>
        <w:rPr>
          <w:spacing w:val="-3"/>
          <w:sz w:val="24"/>
        </w:rPr>
        <w:t> </w:t>
      </w:r>
      <w:r>
        <w:rPr>
          <w:sz w:val="24"/>
        </w:rPr>
        <w:t>by</w:t>
      </w:r>
      <w:r>
        <w:rPr>
          <w:spacing w:val="-3"/>
          <w:sz w:val="24"/>
        </w:rPr>
        <w:t> </w:t>
      </w:r>
      <w:r>
        <w:rPr>
          <w:sz w:val="24"/>
        </w:rPr>
        <w:t>research team members, alongside a daily financial rate for each researcher. The proposals will be assessed for value for money.</w:t>
      </w:r>
    </w:p>
    <w:p>
      <w:pPr>
        <w:pStyle w:val="BodyText"/>
        <w:spacing w:before="24"/>
      </w:pPr>
    </w:p>
    <w:p>
      <w:pPr>
        <w:pStyle w:val="ListParagraph"/>
        <w:numPr>
          <w:ilvl w:val="0"/>
          <w:numId w:val="7"/>
        </w:numPr>
        <w:tabs>
          <w:tab w:pos="620" w:val="left" w:leader="none"/>
        </w:tabs>
        <w:spacing w:line="240" w:lineRule="auto" w:before="0" w:after="0"/>
        <w:ind w:left="620" w:right="659" w:hanging="360"/>
        <w:jc w:val="left"/>
        <w:rPr>
          <w:sz w:val="24"/>
        </w:rPr>
      </w:pPr>
      <w:r>
        <w:rPr>
          <w:sz w:val="24"/>
        </w:rPr>
        <w:t>Provide</w:t>
      </w:r>
      <w:r>
        <w:rPr>
          <w:spacing w:val="-3"/>
          <w:sz w:val="24"/>
        </w:rPr>
        <w:t> </w:t>
      </w:r>
      <w:r>
        <w:rPr>
          <w:sz w:val="24"/>
        </w:rPr>
        <w:t>details</w:t>
      </w:r>
      <w:r>
        <w:rPr>
          <w:spacing w:val="-4"/>
          <w:sz w:val="24"/>
        </w:rPr>
        <w:t> </w:t>
      </w:r>
      <w:r>
        <w:rPr>
          <w:sz w:val="24"/>
        </w:rPr>
        <w:t>of</w:t>
      </w:r>
      <w:r>
        <w:rPr>
          <w:spacing w:val="-3"/>
          <w:sz w:val="24"/>
        </w:rPr>
        <w:t> </w:t>
      </w:r>
      <w:r>
        <w:rPr>
          <w:sz w:val="24"/>
        </w:rPr>
        <w:t>two</w:t>
      </w:r>
      <w:r>
        <w:rPr>
          <w:spacing w:val="-3"/>
          <w:sz w:val="24"/>
        </w:rPr>
        <w:t> </w:t>
      </w:r>
      <w:r>
        <w:rPr>
          <w:sz w:val="24"/>
        </w:rPr>
        <w:t>referees</w:t>
      </w:r>
      <w:r>
        <w:rPr>
          <w:spacing w:val="-4"/>
          <w:sz w:val="24"/>
        </w:rPr>
        <w:t> </w:t>
      </w:r>
      <w:r>
        <w:rPr>
          <w:sz w:val="24"/>
        </w:rPr>
        <w:t>who</w:t>
      </w:r>
      <w:r>
        <w:rPr>
          <w:spacing w:val="-3"/>
          <w:sz w:val="24"/>
        </w:rPr>
        <w:t> </w:t>
      </w:r>
      <w:r>
        <w:rPr>
          <w:sz w:val="24"/>
        </w:rPr>
        <w:t>can</w:t>
      </w:r>
      <w:r>
        <w:rPr>
          <w:spacing w:val="-5"/>
          <w:sz w:val="24"/>
        </w:rPr>
        <w:t> </w:t>
      </w:r>
      <w:r>
        <w:rPr>
          <w:sz w:val="24"/>
        </w:rPr>
        <w:t>comment</w:t>
      </w:r>
      <w:r>
        <w:rPr>
          <w:spacing w:val="-4"/>
          <w:sz w:val="24"/>
        </w:rPr>
        <w:t> </w:t>
      </w:r>
      <w:r>
        <w:rPr>
          <w:sz w:val="24"/>
        </w:rPr>
        <w:t>on</w:t>
      </w:r>
      <w:r>
        <w:rPr>
          <w:spacing w:val="-4"/>
          <w:sz w:val="24"/>
        </w:rPr>
        <w:t> </w:t>
      </w:r>
      <w:r>
        <w:rPr>
          <w:sz w:val="24"/>
        </w:rPr>
        <w:t>their</w:t>
      </w:r>
      <w:r>
        <w:rPr>
          <w:spacing w:val="-3"/>
          <w:sz w:val="24"/>
        </w:rPr>
        <w:t> </w:t>
      </w:r>
      <w:r>
        <w:rPr>
          <w:sz w:val="24"/>
        </w:rPr>
        <w:t>ability</w:t>
      </w:r>
      <w:r>
        <w:rPr>
          <w:spacing w:val="-2"/>
          <w:sz w:val="24"/>
        </w:rPr>
        <w:t> </w:t>
      </w:r>
      <w:r>
        <w:rPr>
          <w:sz w:val="24"/>
        </w:rPr>
        <w:t>to deliver the type of document described in the above specification.</w:t>
      </w:r>
    </w:p>
    <w:p>
      <w:pPr>
        <w:pStyle w:val="BodyText"/>
        <w:spacing w:before="183"/>
      </w:pPr>
    </w:p>
    <w:p>
      <w:pPr>
        <w:pStyle w:val="BodyText"/>
        <w:spacing w:line="291" w:lineRule="exact" w:before="1"/>
        <w:ind w:left="260"/>
      </w:pPr>
      <w:r>
        <w:rPr/>
        <w:t>The</w:t>
      </w:r>
      <w:r>
        <w:rPr>
          <w:spacing w:val="-3"/>
        </w:rPr>
        <w:t> </w:t>
      </w:r>
      <w:r>
        <w:rPr/>
        <w:t>award</w:t>
      </w:r>
      <w:r>
        <w:rPr>
          <w:spacing w:val="-3"/>
        </w:rPr>
        <w:t> </w:t>
      </w:r>
      <w:r>
        <w:rPr/>
        <w:t>of</w:t>
      </w:r>
      <w:r>
        <w:rPr>
          <w:spacing w:val="-4"/>
        </w:rPr>
        <w:t> </w:t>
      </w:r>
      <w:r>
        <w:rPr/>
        <w:t>the</w:t>
      </w:r>
      <w:r>
        <w:rPr>
          <w:spacing w:val="-2"/>
        </w:rPr>
        <w:t> </w:t>
      </w:r>
      <w:r>
        <w:rPr/>
        <w:t>contract</w:t>
      </w:r>
      <w:r>
        <w:rPr>
          <w:spacing w:val="-4"/>
        </w:rPr>
        <w:t> </w:t>
      </w:r>
      <w:r>
        <w:rPr/>
        <w:t>will</w:t>
      </w:r>
      <w:r>
        <w:rPr>
          <w:spacing w:val="-2"/>
        </w:rPr>
        <w:t> </w:t>
      </w:r>
      <w:r>
        <w:rPr/>
        <w:t>be</w:t>
      </w:r>
      <w:r>
        <w:rPr>
          <w:spacing w:val="-3"/>
        </w:rPr>
        <w:t> </w:t>
      </w:r>
      <w:r>
        <w:rPr/>
        <w:t>based</w:t>
      </w:r>
      <w:r>
        <w:rPr>
          <w:spacing w:val="-1"/>
        </w:rPr>
        <w:t> </w:t>
      </w:r>
      <w:r>
        <w:rPr>
          <w:spacing w:val="-5"/>
        </w:rPr>
        <w:t>on:</w:t>
      </w:r>
    </w:p>
    <w:p>
      <w:pPr>
        <w:pStyle w:val="ListParagraph"/>
        <w:numPr>
          <w:ilvl w:val="1"/>
          <w:numId w:val="7"/>
        </w:numPr>
        <w:tabs>
          <w:tab w:pos="980" w:val="left" w:leader="none"/>
        </w:tabs>
        <w:spacing w:line="293" w:lineRule="exact" w:before="0" w:after="0"/>
        <w:ind w:left="980" w:right="0" w:hanging="360"/>
        <w:jc w:val="left"/>
        <w:rPr>
          <w:sz w:val="24"/>
        </w:rPr>
      </w:pPr>
      <w:r>
        <w:rPr>
          <w:sz w:val="24"/>
        </w:rPr>
        <w:t>the</w:t>
      </w:r>
      <w:r>
        <w:rPr>
          <w:spacing w:val="-3"/>
          <w:sz w:val="24"/>
        </w:rPr>
        <w:t> </w:t>
      </w:r>
      <w:r>
        <w:rPr>
          <w:sz w:val="24"/>
        </w:rPr>
        <w:t>applicants’</w:t>
      </w:r>
      <w:r>
        <w:rPr>
          <w:spacing w:val="-2"/>
          <w:sz w:val="24"/>
        </w:rPr>
        <w:t> </w:t>
      </w:r>
      <w:r>
        <w:rPr>
          <w:sz w:val="24"/>
        </w:rPr>
        <w:t>competence</w:t>
      </w:r>
      <w:r>
        <w:rPr>
          <w:spacing w:val="-2"/>
          <w:sz w:val="24"/>
        </w:rPr>
        <w:t> </w:t>
      </w:r>
      <w:r>
        <w:rPr>
          <w:sz w:val="24"/>
        </w:rPr>
        <w:t>to</w:t>
      </w:r>
      <w:r>
        <w:rPr>
          <w:spacing w:val="-2"/>
          <w:sz w:val="24"/>
        </w:rPr>
        <w:t> </w:t>
      </w:r>
      <w:r>
        <w:rPr>
          <w:sz w:val="24"/>
        </w:rPr>
        <w:t>undertake</w:t>
      </w:r>
      <w:r>
        <w:rPr>
          <w:spacing w:val="-2"/>
          <w:sz w:val="24"/>
        </w:rPr>
        <w:t> </w:t>
      </w:r>
      <w:r>
        <w:rPr>
          <w:sz w:val="24"/>
        </w:rPr>
        <w:t>the</w:t>
      </w:r>
      <w:r>
        <w:rPr>
          <w:spacing w:val="-2"/>
          <w:sz w:val="24"/>
        </w:rPr>
        <w:t> </w:t>
      </w:r>
      <w:r>
        <w:rPr>
          <w:sz w:val="24"/>
        </w:rPr>
        <w:t>work,</w:t>
      </w:r>
      <w:r>
        <w:rPr>
          <w:spacing w:val="-4"/>
          <w:sz w:val="24"/>
        </w:rPr>
        <w:t> </w:t>
      </w:r>
      <w:r>
        <w:rPr>
          <w:sz w:val="24"/>
        </w:rPr>
        <w:t>judged</w:t>
      </w:r>
      <w:r>
        <w:rPr>
          <w:spacing w:val="-1"/>
          <w:sz w:val="24"/>
        </w:rPr>
        <w:t> </w:t>
      </w:r>
      <w:r>
        <w:rPr>
          <w:sz w:val="24"/>
        </w:rPr>
        <w:t>from</w:t>
      </w:r>
      <w:r>
        <w:rPr>
          <w:spacing w:val="-3"/>
          <w:sz w:val="24"/>
        </w:rPr>
        <w:t> </w:t>
      </w:r>
      <w:r>
        <w:rPr>
          <w:spacing w:val="-5"/>
          <w:sz w:val="24"/>
        </w:rPr>
        <w:t>the</w:t>
      </w:r>
    </w:p>
    <w:p>
      <w:pPr>
        <w:pStyle w:val="BodyText"/>
        <w:spacing w:line="290" w:lineRule="exact"/>
        <w:ind w:left="980"/>
      </w:pPr>
      <w:r>
        <w:rPr/>
        <w:t>content</w:t>
      </w:r>
      <w:r>
        <w:rPr>
          <w:spacing w:val="-5"/>
        </w:rPr>
        <w:t> </w:t>
      </w:r>
      <w:r>
        <w:rPr/>
        <w:t>of</w:t>
      </w:r>
      <w:r>
        <w:rPr>
          <w:spacing w:val="-2"/>
        </w:rPr>
        <w:t> </w:t>
      </w:r>
      <w:r>
        <w:rPr/>
        <w:t>the</w:t>
      </w:r>
      <w:r>
        <w:rPr>
          <w:spacing w:val="-2"/>
        </w:rPr>
        <w:t> </w:t>
      </w:r>
      <w:r>
        <w:rPr/>
        <w:t>letter</w:t>
      </w:r>
      <w:r>
        <w:rPr>
          <w:spacing w:val="-2"/>
        </w:rPr>
        <w:t> </w:t>
      </w:r>
      <w:r>
        <w:rPr/>
        <w:t>of</w:t>
      </w:r>
      <w:r>
        <w:rPr>
          <w:spacing w:val="-3"/>
        </w:rPr>
        <w:t> </w:t>
      </w:r>
      <w:r>
        <w:rPr/>
        <w:t>motivation</w:t>
      </w:r>
      <w:r>
        <w:rPr>
          <w:spacing w:val="-3"/>
        </w:rPr>
        <w:t> </w:t>
      </w:r>
      <w:r>
        <w:rPr/>
        <w:t>and</w:t>
      </w:r>
      <w:r>
        <w:rPr>
          <w:spacing w:val="-3"/>
        </w:rPr>
        <w:t> </w:t>
      </w:r>
      <w:r>
        <w:rPr/>
        <w:t>previous</w:t>
      </w:r>
      <w:r>
        <w:rPr>
          <w:spacing w:val="-2"/>
        </w:rPr>
        <w:t> experience;</w:t>
      </w:r>
    </w:p>
    <w:p>
      <w:pPr>
        <w:pStyle w:val="ListParagraph"/>
        <w:numPr>
          <w:ilvl w:val="1"/>
          <w:numId w:val="7"/>
        </w:numPr>
        <w:tabs>
          <w:tab w:pos="980" w:val="left" w:leader="none"/>
        </w:tabs>
        <w:spacing w:line="293" w:lineRule="exact" w:before="0" w:after="0"/>
        <w:ind w:left="980" w:right="0" w:hanging="360"/>
        <w:jc w:val="left"/>
        <w:rPr>
          <w:sz w:val="24"/>
        </w:rPr>
      </w:pPr>
      <w:r>
        <w:rPr>
          <w:sz w:val="24"/>
        </w:rPr>
        <w:t>how</w:t>
      </w:r>
      <w:r>
        <w:rPr>
          <w:spacing w:val="-5"/>
          <w:sz w:val="24"/>
        </w:rPr>
        <w:t> </w:t>
      </w:r>
      <w:r>
        <w:rPr>
          <w:sz w:val="24"/>
        </w:rPr>
        <w:t>effectively</w:t>
      </w:r>
      <w:r>
        <w:rPr>
          <w:spacing w:val="-3"/>
          <w:sz w:val="24"/>
        </w:rPr>
        <w:t> </w:t>
      </w:r>
      <w:r>
        <w:rPr>
          <w:sz w:val="24"/>
        </w:rPr>
        <w:t>the</w:t>
      </w:r>
      <w:r>
        <w:rPr>
          <w:spacing w:val="-3"/>
          <w:sz w:val="24"/>
        </w:rPr>
        <w:t> </w:t>
      </w:r>
      <w:r>
        <w:rPr>
          <w:sz w:val="24"/>
        </w:rPr>
        <w:t>proposal</w:t>
      </w:r>
      <w:r>
        <w:rPr>
          <w:spacing w:val="-4"/>
          <w:sz w:val="24"/>
        </w:rPr>
        <w:t> </w:t>
      </w:r>
      <w:r>
        <w:rPr>
          <w:sz w:val="24"/>
        </w:rPr>
        <w:t>will</w:t>
      </w:r>
      <w:r>
        <w:rPr>
          <w:spacing w:val="-5"/>
          <w:sz w:val="24"/>
        </w:rPr>
        <w:t> </w:t>
      </w:r>
      <w:r>
        <w:rPr>
          <w:sz w:val="24"/>
        </w:rPr>
        <w:t>be</w:t>
      </w:r>
      <w:r>
        <w:rPr>
          <w:spacing w:val="-2"/>
          <w:sz w:val="24"/>
        </w:rPr>
        <w:t> </w:t>
      </w:r>
      <w:r>
        <w:rPr>
          <w:sz w:val="24"/>
        </w:rPr>
        <w:t>delivered</w:t>
      </w:r>
      <w:r>
        <w:rPr>
          <w:spacing w:val="-4"/>
          <w:sz w:val="24"/>
        </w:rPr>
        <w:t> </w:t>
      </w:r>
      <w:r>
        <w:rPr>
          <w:sz w:val="24"/>
        </w:rPr>
        <w:t>in</w:t>
      </w:r>
      <w:r>
        <w:rPr>
          <w:spacing w:val="-3"/>
          <w:sz w:val="24"/>
        </w:rPr>
        <w:t> </w:t>
      </w:r>
      <w:r>
        <w:rPr>
          <w:sz w:val="24"/>
        </w:rPr>
        <w:t>practice;</w:t>
      </w:r>
      <w:r>
        <w:rPr>
          <w:spacing w:val="-1"/>
          <w:sz w:val="24"/>
        </w:rPr>
        <w:t> </w:t>
      </w:r>
      <w:r>
        <w:rPr>
          <w:spacing w:val="-5"/>
          <w:sz w:val="24"/>
        </w:rPr>
        <w:t>and</w:t>
      </w:r>
    </w:p>
    <w:p>
      <w:pPr>
        <w:pStyle w:val="ListParagraph"/>
        <w:numPr>
          <w:ilvl w:val="1"/>
          <w:numId w:val="7"/>
        </w:numPr>
        <w:tabs>
          <w:tab w:pos="980" w:val="left" w:leader="none"/>
        </w:tabs>
        <w:spacing w:line="293" w:lineRule="exact" w:before="0" w:after="0"/>
        <w:ind w:left="980" w:right="0" w:hanging="360"/>
        <w:jc w:val="left"/>
        <w:rPr>
          <w:sz w:val="24"/>
        </w:rPr>
      </w:pPr>
      <w:r>
        <w:rPr>
          <w:sz w:val="24"/>
        </w:rPr>
        <w:t>value</w:t>
      </w:r>
      <w:r>
        <w:rPr>
          <w:spacing w:val="-2"/>
          <w:sz w:val="24"/>
        </w:rPr>
        <w:t> </w:t>
      </w:r>
      <w:r>
        <w:rPr>
          <w:sz w:val="24"/>
        </w:rPr>
        <w:t>for</w:t>
      </w:r>
      <w:r>
        <w:rPr>
          <w:spacing w:val="-2"/>
          <w:sz w:val="24"/>
        </w:rPr>
        <w:t> money.</w:t>
      </w:r>
    </w:p>
    <w:p>
      <w:pPr>
        <w:pStyle w:val="BodyText"/>
        <w:spacing w:line="291" w:lineRule="exact"/>
        <w:ind w:left="260"/>
      </w:pPr>
      <w:r>
        <w:rPr/>
        <w:t>The</w:t>
      </w:r>
      <w:r>
        <w:rPr>
          <w:spacing w:val="-3"/>
        </w:rPr>
        <w:t> </w:t>
      </w:r>
      <w:r>
        <w:rPr/>
        <w:t>Commission</w:t>
      </w:r>
      <w:r>
        <w:rPr>
          <w:spacing w:val="-3"/>
        </w:rPr>
        <w:t> </w:t>
      </w:r>
      <w:r>
        <w:rPr/>
        <w:t>reserves</w:t>
      </w:r>
      <w:r>
        <w:rPr>
          <w:spacing w:val="-2"/>
        </w:rPr>
        <w:t> </w:t>
      </w:r>
      <w:r>
        <w:rPr/>
        <w:t>the</w:t>
      </w:r>
      <w:r>
        <w:rPr>
          <w:spacing w:val="-3"/>
        </w:rPr>
        <w:t> </w:t>
      </w:r>
      <w:r>
        <w:rPr/>
        <w:t>right</w:t>
      </w:r>
      <w:r>
        <w:rPr>
          <w:spacing w:val="-3"/>
        </w:rPr>
        <w:t> </w:t>
      </w:r>
      <w:r>
        <w:rPr/>
        <w:t>not</w:t>
      </w:r>
      <w:r>
        <w:rPr>
          <w:spacing w:val="-1"/>
        </w:rPr>
        <w:t> </w:t>
      </w:r>
      <w:r>
        <w:rPr/>
        <w:t>to</w:t>
      </w:r>
      <w:r>
        <w:rPr>
          <w:spacing w:val="-3"/>
        </w:rPr>
        <w:t> </w:t>
      </w:r>
      <w:r>
        <w:rPr/>
        <w:t>accept</w:t>
      </w:r>
      <w:r>
        <w:rPr>
          <w:spacing w:val="-3"/>
        </w:rPr>
        <w:t> </w:t>
      </w:r>
      <w:r>
        <w:rPr/>
        <w:t>the</w:t>
      </w:r>
      <w:r>
        <w:rPr>
          <w:spacing w:val="-2"/>
        </w:rPr>
        <w:t> </w:t>
      </w:r>
      <w:r>
        <w:rPr/>
        <w:t>lowest</w:t>
      </w:r>
      <w:r>
        <w:rPr>
          <w:spacing w:val="-2"/>
        </w:rPr>
        <w:t> quotation.</w:t>
      </w:r>
    </w:p>
    <w:p>
      <w:pPr>
        <w:spacing w:after="0" w:line="291" w:lineRule="exact"/>
        <w:sectPr>
          <w:pgSz w:w="11910" w:h="16840"/>
          <w:pgMar w:header="0" w:footer="1890" w:top="1340" w:bottom="2140" w:left="1180" w:right="1320"/>
        </w:sectPr>
      </w:pPr>
    </w:p>
    <w:p>
      <w:pPr>
        <w:pStyle w:val="Heading2"/>
        <w:spacing w:before="82"/>
      </w:pPr>
      <w:r>
        <w:rPr/>
        <w:t>Human</w:t>
      </w:r>
      <w:r>
        <w:rPr>
          <w:spacing w:val="-6"/>
        </w:rPr>
        <w:t> </w:t>
      </w:r>
      <w:r>
        <w:rPr/>
        <w:t>Rights</w:t>
      </w:r>
      <w:r>
        <w:rPr>
          <w:spacing w:val="-5"/>
        </w:rPr>
        <w:t> </w:t>
      </w:r>
      <w:r>
        <w:rPr>
          <w:spacing w:val="-2"/>
        </w:rPr>
        <w:t>Policy</w:t>
      </w:r>
    </w:p>
    <w:p>
      <w:pPr>
        <w:pStyle w:val="BodyText"/>
        <w:spacing w:line="259" w:lineRule="auto" w:before="184"/>
        <w:ind w:left="260" w:right="173"/>
      </w:pPr>
      <w:r>
        <w:rPr/>
        <w:t>Tenderers</w:t>
      </w:r>
      <w:r>
        <w:rPr>
          <w:spacing w:val="-4"/>
        </w:rPr>
        <w:t> </w:t>
      </w:r>
      <w:r>
        <w:rPr/>
        <w:t>must</w:t>
      </w:r>
      <w:r>
        <w:rPr>
          <w:spacing w:val="-5"/>
        </w:rPr>
        <w:t> </w:t>
      </w:r>
      <w:r>
        <w:rPr/>
        <w:t>confirm</w:t>
      </w:r>
      <w:r>
        <w:rPr>
          <w:spacing w:val="-4"/>
        </w:rPr>
        <w:t> </w:t>
      </w:r>
      <w:r>
        <w:rPr/>
        <w:t>that</w:t>
      </w:r>
      <w:r>
        <w:rPr>
          <w:spacing w:val="-4"/>
        </w:rPr>
        <w:t> </w:t>
      </w:r>
      <w:r>
        <w:rPr/>
        <w:t>their</w:t>
      </w:r>
      <w:r>
        <w:rPr>
          <w:spacing w:val="-4"/>
        </w:rPr>
        <w:t> </w:t>
      </w:r>
      <w:r>
        <w:rPr/>
        <w:t>organisation</w:t>
      </w:r>
      <w:r>
        <w:rPr>
          <w:spacing w:val="-4"/>
        </w:rPr>
        <w:t> </w:t>
      </w:r>
      <w:r>
        <w:rPr/>
        <w:t>has</w:t>
      </w:r>
      <w:r>
        <w:rPr>
          <w:spacing w:val="-3"/>
        </w:rPr>
        <w:t> </w:t>
      </w:r>
      <w:r>
        <w:rPr/>
        <w:t>a</w:t>
      </w:r>
      <w:r>
        <w:rPr>
          <w:spacing w:val="-4"/>
        </w:rPr>
        <w:t> </w:t>
      </w:r>
      <w:r>
        <w:rPr/>
        <w:t>human</w:t>
      </w:r>
      <w:r>
        <w:rPr>
          <w:spacing w:val="-4"/>
        </w:rPr>
        <w:t> </w:t>
      </w:r>
      <w:r>
        <w:rPr/>
        <w:t>rights</w:t>
      </w:r>
      <w:r>
        <w:rPr>
          <w:spacing w:val="-4"/>
        </w:rPr>
        <w:t> </w:t>
      </w:r>
      <w:r>
        <w:rPr/>
        <w:t>policy. Those tenderers who have been selected will be asked to provide a copy of their organisational human rights policy prior to award of contract.</w:t>
      </w:r>
    </w:p>
    <w:p>
      <w:pPr>
        <w:pStyle w:val="BodyText"/>
      </w:pPr>
    </w:p>
    <w:p>
      <w:pPr>
        <w:pStyle w:val="BodyText"/>
        <w:spacing w:before="51"/>
      </w:pPr>
    </w:p>
    <w:p>
      <w:pPr>
        <w:pStyle w:val="Heading2"/>
      </w:pPr>
      <w:r>
        <w:rPr/>
        <w:t>GDPR</w:t>
      </w:r>
      <w:r>
        <w:rPr>
          <w:spacing w:val="-2"/>
        </w:rPr>
        <w:t> Policy</w:t>
      </w:r>
    </w:p>
    <w:p>
      <w:pPr>
        <w:pStyle w:val="BodyText"/>
        <w:spacing w:before="181"/>
        <w:ind w:left="260" w:right="140"/>
      </w:pPr>
      <w:r>
        <w:rPr/>
        <w:t>Tenderers must confirm that their organisation has a GDPR policy. Those tenderers</w:t>
      </w:r>
      <w:r>
        <w:rPr>
          <w:spacing w:val="-3"/>
        </w:rPr>
        <w:t> </w:t>
      </w:r>
      <w:r>
        <w:rPr/>
        <w:t>who</w:t>
      </w:r>
      <w:r>
        <w:rPr>
          <w:spacing w:val="-3"/>
        </w:rPr>
        <w:t> </w:t>
      </w:r>
      <w:r>
        <w:rPr/>
        <w:t>have</w:t>
      </w:r>
      <w:r>
        <w:rPr>
          <w:spacing w:val="-5"/>
        </w:rPr>
        <w:t> </w:t>
      </w:r>
      <w:r>
        <w:rPr/>
        <w:t>been</w:t>
      </w:r>
      <w:r>
        <w:rPr>
          <w:spacing w:val="-4"/>
        </w:rPr>
        <w:t> </w:t>
      </w:r>
      <w:r>
        <w:rPr/>
        <w:t>selected</w:t>
      </w:r>
      <w:r>
        <w:rPr>
          <w:spacing w:val="-4"/>
        </w:rPr>
        <w:t> </w:t>
      </w:r>
      <w:r>
        <w:rPr/>
        <w:t>will</w:t>
      </w:r>
      <w:r>
        <w:rPr>
          <w:spacing w:val="-1"/>
        </w:rPr>
        <w:t> </w:t>
      </w:r>
      <w:r>
        <w:rPr/>
        <w:t>be</w:t>
      </w:r>
      <w:r>
        <w:rPr>
          <w:spacing w:val="-3"/>
        </w:rPr>
        <w:t> </w:t>
      </w:r>
      <w:r>
        <w:rPr/>
        <w:t>asked</w:t>
      </w:r>
      <w:r>
        <w:rPr>
          <w:spacing w:val="-4"/>
        </w:rPr>
        <w:t> </w:t>
      </w:r>
      <w:r>
        <w:rPr/>
        <w:t>to</w:t>
      </w:r>
      <w:r>
        <w:rPr>
          <w:spacing w:val="-3"/>
        </w:rPr>
        <w:t> </w:t>
      </w:r>
      <w:r>
        <w:rPr/>
        <w:t>provide a</w:t>
      </w:r>
      <w:r>
        <w:rPr>
          <w:spacing w:val="-4"/>
        </w:rPr>
        <w:t> </w:t>
      </w:r>
      <w:r>
        <w:rPr/>
        <w:t>copy</w:t>
      </w:r>
      <w:r>
        <w:rPr>
          <w:spacing w:val="-5"/>
        </w:rPr>
        <w:t> </w:t>
      </w:r>
      <w:r>
        <w:rPr/>
        <w:t>of</w:t>
      </w:r>
      <w:r>
        <w:rPr>
          <w:spacing w:val="-4"/>
        </w:rPr>
        <w:t> </w:t>
      </w:r>
      <w:r>
        <w:rPr/>
        <w:t>their organisational GDPR policy prior to award of contract.</w:t>
      </w:r>
    </w:p>
    <w:p>
      <w:pPr>
        <w:pStyle w:val="BodyText"/>
      </w:pPr>
    </w:p>
    <w:p>
      <w:pPr>
        <w:pStyle w:val="BodyText"/>
      </w:pPr>
    </w:p>
    <w:p>
      <w:pPr>
        <w:pStyle w:val="BodyText"/>
      </w:pPr>
    </w:p>
    <w:p>
      <w:pPr>
        <w:pStyle w:val="BodyText"/>
      </w:pPr>
    </w:p>
    <w:p>
      <w:pPr>
        <w:pStyle w:val="BodyText"/>
        <w:spacing w:before="76"/>
      </w:pPr>
    </w:p>
    <w:p>
      <w:pPr>
        <w:spacing w:line="288" w:lineRule="auto" w:before="0"/>
        <w:ind w:left="632" w:right="489" w:hanging="9"/>
        <w:jc w:val="center"/>
        <w:rPr>
          <w:b/>
          <w:sz w:val="32"/>
        </w:rPr>
      </w:pPr>
      <w:r>
        <w:rPr>
          <w:b/>
          <w:color w:val="773189"/>
          <w:sz w:val="32"/>
        </w:rPr>
        <w:t>Any questions about the project should be emailed</w:t>
      </w:r>
      <w:r>
        <w:rPr>
          <w:b/>
          <w:color w:val="773189"/>
          <w:spacing w:val="-12"/>
          <w:sz w:val="32"/>
        </w:rPr>
        <w:t> </w:t>
      </w:r>
      <w:r>
        <w:rPr>
          <w:b/>
          <w:color w:val="773189"/>
          <w:sz w:val="32"/>
        </w:rPr>
        <w:t>to</w:t>
      </w:r>
      <w:r>
        <w:rPr>
          <w:b/>
          <w:color w:val="773189"/>
          <w:spacing w:val="-11"/>
          <w:sz w:val="32"/>
        </w:rPr>
        <w:t> </w:t>
      </w:r>
      <w:hyperlink r:id="rId14">
        <w:r>
          <w:rPr>
            <w:b/>
            <w:color w:val="0462C1"/>
            <w:sz w:val="32"/>
            <w:u w:val="single" w:color="0462C1"/>
          </w:rPr>
          <w:t>Eilis.Haughey@NIHRC.org</w:t>
        </w:r>
      </w:hyperlink>
      <w:r>
        <w:rPr>
          <w:b/>
          <w:color w:val="0462C1"/>
          <w:spacing w:val="-3"/>
          <w:sz w:val="32"/>
        </w:rPr>
        <w:t> </w:t>
      </w:r>
      <w:r>
        <w:rPr>
          <w:b/>
          <w:color w:val="773189"/>
          <w:sz w:val="32"/>
        </w:rPr>
        <w:t>who</w:t>
      </w:r>
      <w:r>
        <w:rPr>
          <w:b/>
          <w:color w:val="773189"/>
          <w:spacing w:val="-10"/>
          <w:sz w:val="32"/>
        </w:rPr>
        <w:t> </w:t>
      </w:r>
      <w:r>
        <w:rPr>
          <w:b/>
          <w:color w:val="773189"/>
          <w:sz w:val="32"/>
        </w:rPr>
        <w:t>will arrange a prompt response.</w:t>
      </w:r>
    </w:p>
    <w:p>
      <w:pPr>
        <w:pStyle w:val="BodyText"/>
        <w:spacing w:before="19"/>
        <w:rPr>
          <w:b/>
          <w:sz w:val="32"/>
        </w:rPr>
      </w:pPr>
    </w:p>
    <w:p>
      <w:pPr>
        <w:pStyle w:val="Heading1"/>
        <w:spacing w:line="288" w:lineRule="auto"/>
        <w:ind w:left="514" w:right="368" w:hanging="10"/>
        <w:jc w:val="center"/>
      </w:pPr>
      <w:r>
        <w:rPr>
          <w:color w:val="22201F"/>
        </w:rPr>
        <w:t>Please email your application to </w:t>
      </w:r>
      <w:hyperlink r:id="rId15">
        <w:r>
          <w:rPr>
            <w:color w:val="0462C1"/>
            <w:u w:val="single" w:color="0462C1"/>
          </w:rPr>
          <w:t>Accounts@NIHRC.org</w:t>
        </w:r>
      </w:hyperlink>
      <w:r>
        <w:rPr>
          <w:color w:val="0462C1"/>
          <w:spacing w:val="-4"/>
        </w:rPr>
        <w:t> </w:t>
      </w:r>
      <w:r>
        <w:rPr>
          <w:color w:val="22201F"/>
        </w:rPr>
        <w:t>by</w:t>
      </w:r>
      <w:r>
        <w:rPr>
          <w:color w:val="22201F"/>
          <w:spacing w:val="-6"/>
        </w:rPr>
        <w:t> </w:t>
      </w:r>
      <w:r>
        <w:rPr>
          <w:color w:val="22201F"/>
        </w:rPr>
        <w:t>noon</w:t>
      </w:r>
      <w:r>
        <w:rPr>
          <w:color w:val="22201F"/>
          <w:spacing w:val="-6"/>
        </w:rPr>
        <w:t> </w:t>
      </w:r>
      <w:r>
        <w:rPr>
          <w:color w:val="22201F"/>
        </w:rPr>
        <w:t>on</w:t>
      </w:r>
      <w:r>
        <w:rPr>
          <w:color w:val="22201F"/>
          <w:spacing w:val="-4"/>
        </w:rPr>
        <w:t> </w:t>
      </w:r>
      <w:r>
        <w:rPr>
          <w:color w:val="22201F"/>
        </w:rPr>
        <w:t>15</w:t>
      </w:r>
      <w:r>
        <w:rPr>
          <w:color w:val="22201F"/>
          <w:spacing w:val="-5"/>
        </w:rPr>
        <w:t> </w:t>
      </w:r>
      <w:r>
        <w:rPr>
          <w:color w:val="22201F"/>
        </w:rPr>
        <w:t>January</w:t>
      </w:r>
      <w:r>
        <w:rPr>
          <w:color w:val="22201F"/>
          <w:spacing w:val="-5"/>
        </w:rPr>
        <w:t> </w:t>
      </w:r>
      <w:r>
        <w:rPr>
          <w:color w:val="22201F"/>
        </w:rPr>
        <w:t>2024</w:t>
      </w:r>
    </w:p>
    <w:p>
      <w:pPr>
        <w:pStyle w:val="BodyText"/>
        <w:rPr>
          <w:b/>
          <w:sz w:val="28"/>
        </w:rPr>
      </w:pPr>
    </w:p>
    <w:p>
      <w:pPr>
        <w:pStyle w:val="BodyText"/>
        <w:rPr>
          <w:b/>
          <w:sz w:val="28"/>
        </w:rPr>
      </w:pPr>
    </w:p>
    <w:p>
      <w:pPr>
        <w:pStyle w:val="BodyText"/>
        <w:spacing w:before="337"/>
        <w:rPr>
          <w:b/>
          <w:sz w:val="28"/>
        </w:rPr>
      </w:pPr>
    </w:p>
    <w:p>
      <w:pPr>
        <w:spacing w:line="398" w:lineRule="auto" w:before="0"/>
        <w:ind w:left="392" w:right="261" w:firstLine="254"/>
        <w:jc w:val="left"/>
        <w:rPr>
          <w:sz w:val="28"/>
        </w:rPr>
      </w:pPr>
      <w:hyperlink r:id="rId16">
        <w:r>
          <w:rPr>
            <w:color w:val="22201F"/>
            <w:sz w:val="28"/>
            <w:u w:val="single" w:color="22201F"/>
          </w:rPr>
          <w:t>www.nihrc.org</w:t>
        </w:r>
      </w:hyperlink>
      <w:r>
        <w:rPr>
          <w:color w:val="22201F"/>
          <w:spacing w:val="40"/>
          <w:sz w:val="28"/>
        </w:rPr>
        <w:t> </w:t>
      </w:r>
      <w:r>
        <w:rPr>
          <w:color w:val="22201F"/>
          <w:sz w:val="28"/>
        </w:rPr>
        <w:t>|</w:t>
      </w:r>
      <w:r>
        <w:rPr>
          <w:color w:val="22201F"/>
          <w:spacing w:val="40"/>
          <w:sz w:val="28"/>
        </w:rPr>
        <w:t> </w:t>
      </w:r>
      <w:hyperlink r:id="rId17">
        <w:r>
          <w:rPr>
            <w:color w:val="22201F"/>
            <w:sz w:val="28"/>
            <w:u w:val="single" w:color="22201F"/>
          </w:rPr>
          <w:t>info@nihrc.org</w:t>
        </w:r>
      </w:hyperlink>
      <w:r>
        <w:rPr>
          <w:color w:val="22201F"/>
          <w:spacing w:val="40"/>
          <w:sz w:val="28"/>
        </w:rPr>
        <w:t> </w:t>
      </w:r>
      <w:r>
        <w:rPr>
          <w:color w:val="22201F"/>
          <w:sz w:val="28"/>
        </w:rPr>
        <w:t>|</w:t>
      </w:r>
      <w:r>
        <w:rPr>
          <w:color w:val="22201F"/>
          <w:spacing w:val="40"/>
          <w:sz w:val="28"/>
        </w:rPr>
        <w:t> </w:t>
      </w:r>
      <w:r>
        <w:rPr>
          <w:color w:val="22201F"/>
          <w:sz w:val="28"/>
        </w:rPr>
        <w:t>+44 (0)28 9024 3987 4th</w:t>
      </w:r>
      <w:r>
        <w:rPr>
          <w:color w:val="22201F"/>
          <w:spacing w:val="-4"/>
          <w:sz w:val="28"/>
        </w:rPr>
        <w:t> </w:t>
      </w:r>
      <w:r>
        <w:rPr>
          <w:color w:val="22201F"/>
          <w:sz w:val="28"/>
        </w:rPr>
        <w:t>Floor,</w:t>
      </w:r>
      <w:r>
        <w:rPr>
          <w:color w:val="22201F"/>
          <w:spacing w:val="-3"/>
          <w:sz w:val="28"/>
        </w:rPr>
        <w:t> </w:t>
      </w:r>
      <w:r>
        <w:rPr>
          <w:color w:val="22201F"/>
          <w:sz w:val="28"/>
        </w:rPr>
        <w:t>Alfred</w:t>
      </w:r>
      <w:r>
        <w:rPr>
          <w:color w:val="22201F"/>
          <w:spacing w:val="-6"/>
          <w:sz w:val="28"/>
        </w:rPr>
        <w:t> </w:t>
      </w:r>
      <w:r>
        <w:rPr>
          <w:color w:val="22201F"/>
          <w:sz w:val="28"/>
        </w:rPr>
        <w:t>House,</w:t>
      </w:r>
      <w:r>
        <w:rPr>
          <w:color w:val="22201F"/>
          <w:spacing w:val="-3"/>
          <w:sz w:val="28"/>
        </w:rPr>
        <w:t> </w:t>
      </w:r>
      <w:r>
        <w:rPr>
          <w:color w:val="22201F"/>
          <w:sz w:val="28"/>
        </w:rPr>
        <w:t>19-21</w:t>
      </w:r>
      <w:r>
        <w:rPr>
          <w:color w:val="22201F"/>
          <w:spacing w:val="-5"/>
          <w:sz w:val="28"/>
        </w:rPr>
        <w:t> </w:t>
      </w:r>
      <w:r>
        <w:rPr>
          <w:color w:val="22201F"/>
          <w:sz w:val="28"/>
        </w:rPr>
        <w:t>Alfred</w:t>
      </w:r>
      <w:r>
        <w:rPr>
          <w:color w:val="22201F"/>
          <w:spacing w:val="-4"/>
          <w:sz w:val="28"/>
        </w:rPr>
        <w:t> </w:t>
      </w:r>
      <w:r>
        <w:rPr>
          <w:color w:val="22201F"/>
          <w:sz w:val="28"/>
        </w:rPr>
        <w:t>Street,</w:t>
      </w:r>
      <w:r>
        <w:rPr>
          <w:color w:val="22201F"/>
          <w:spacing w:val="-3"/>
          <w:sz w:val="28"/>
        </w:rPr>
        <w:t> </w:t>
      </w:r>
      <w:r>
        <w:rPr>
          <w:color w:val="22201F"/>
          <w:sz w:val="28"/>
        </w:rPr>
        <w:t>Belfast,</w:t>
      </w:r>
      <w:r>
        <w:rPr>
          <w:color w:val="22201F"/>
          <w:spacing w:val="-3"/>
          <w:sz w:val="28"/>
        </w:rPr>
        <w:t> </w:t>
      </w:r>
      <w:r>
        <w:rPr>
          <w:color w:val="22201F"/>
          <w:sz w:val="28"/>
        </w:rPr>
        <w:t>BT2</w:t>
      </w:r>
      <w:r>
        <w:rPr>
          <w:color w:val="22201F"/>
          <w:spacing w:val="-5"/>
          <w:sz w:val="28"/>
        </w:rPr>
        <w:t> </w:t>
      </w:r>
      <w:r>
        <w:rPr>
          <w:color w:val="22201F"/>
          <w:sz w:val="28"/>
        </w:rPr>
        <w:t>8ED</w:t>
      </w:r>
    </w:p>
    <w:p>
      <w:pPr>
        <w:pStyle w:val="BodyText"/>
        <w:rPr>
          <w:sz w:val="20"/>
        </w:rPr>
      </w:pPr>
    </w:p>
    <w:p>
      <w:pPr>
        <w:pStyle w:val="BodyText"/>
        <w:rPr>
          <w:sz w:val="20"/>
        </w:rPr>
      </w:pPr>
    </w:p>
    <w:p>
      <w:pPr>
        <w:pStyle w:val="BodyText"/>
        <w:rPr>
          <w:sz w:val="20"/>
        </w:rPr>
      </w:pPr>
    </w:p>
    <w:p>
      <w:pPr>
        <w:pStyle w:val="BodyText"/>
        <w:spacing w:before="27"/>
        <w:rPr>
          <w:sz w:val="20"/>
        </w:rPr>
      </w:pPr>
      <w:r>
        <w:rPr/>
        <mc:AlternateContent>
          <mc:Choice Requires="wps">
            <w:drawing>
              <wp:anchor distT="0" distB="0" distL="0" distR="0" allowOverlap="1" layoutInCell="1" locked="0" behindDoc="1" simplePos="0" relativeHeight="487595008">
                <wp:simplePos x="0" y="0"/>
                <wp:positionH relativeFrom="page">
                  <wp:posOffset>3018155</wp:posOffset>
                </wp:positionH>
                <wp:positionV relativeFrom="paragraph">
                  <wp:posOffset>186732</wp:posOffset>
                </wp:positionV>
                <wp:extent cx="277495" cy="2743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77495" cy="274320"/>
                        </a:xfrm>
                        <a:custGeom>
                          <a:avLst/>
                          <a:gdLst/>
                          <a:ahLst/>
                          <a:cxnLst/>
                          <a:rect l="l" t="t" r="r" b="b"/>
                          <a:pathLst>
                            <a:path w="277495" h="274320">
                              <a:moveTo>
                                <a:pt x="277371" y="0"/>
                              </a:moveTo>
                              <a:lnTo>
                                <a:pt x="0" y="0"/>
                              </a:lnTo>
                              <a:lnTo>
                                <a:pt x="0" y="267465"/>
                              </a:lnTo>
                              <a:lnTo>
                                <a:pt x="4907" y="274319"/>
                              </a:lnTo>
                              <a:lnTo>
                                <a:pt x="146955" y="274319"/>
                              </a:lnTo>
                              <a:lnTo>
                                <a:pt x="146955" y="161634"/>
                              </a:lnTo>
                              <a:lnTo>
                                <a:pt x="112052" y="161634"/>
                              </a:lnTo>
                              <a:lnTo>
                                <a:pt x="112052" y="117376"/>
                              </a:lnTo>
                              <a:lnTo>
                                <a:pt x="146955" y="117376"/>
                              </a:lnTo>
                              <a:lnTo>
                                <a:pt x="146955" y="84665"/>
                              </a:lnTo>
                              <a:lnTo>
                                <a:pt x="150916" y="60222"/>
                              </a:lnTo>
                              <a:lnTo>
                                <a:pt x="162109" y="42093"/>
                              </a:lnTo>
                              <a:lnTo>
                                <a:pt x="179502" y="30818"/>
                              </a:lnTo>
                              <a:lnTo>
                                <a:pt x="202062" y="26940"/>
                              </a:lnTo>
                              <a:lnTo>
                                <a:pt x="277371" y="26940"/>
                              </a:lnTo>
                              <a:lnTo>
                                <a:pt x="277371" y="0"/>
                              </a:lnTo>
                              <a:close/>
                            </a:path>
                            <a:path w="277495" h="274320">
                              <a:moveTo>
                                <a:pt x="277371" y="26940"/>
                              </a:moveTo>
                              <a:lnTo>
                                <a:pt x="202062" y="26940"/>
                              </a:lnTo>
                              <a:lnTo>
                                <a:pt x="212624" y="27240"/>
                              </a:lnTo>
                              <a:lnTo>
                                <a:pt x="221809" y="27902"/>
                              </a:lnTo>
                              <a:lnTo>
                                <a:pt x="228927" y="28563"/>
                              </a:lnTo>
                              <a:lnTo>
                                <a:pt x="233289" y="28863"/>
                              </a:lnTo>
                              <a:lnTo>
                                <a:pt x="233289" y="67348"/>
                              </a:lnTo>
                              <a:lnTo>
                                <a:pt x="194945" y="74803"/>
                              </a:lnTo>
                              <a:lnTo>
                                <a:pt x="191041" y="90438"/>
                              </a:lnTo>
                              <a:lnTo>
                                <a:pt x="191041" y="117376"/>
                              </a:lnTo>
                              <a:lnTo>
                                <a:pt x="231454" y="117376"/>
                              </a:lnTo>
                              <a:lnTo>
                                <a:pt x="225942" y="161634"/>
                              </a:lnTo>
                              <a:lnTo>
                                <a:pt x="191041" y="161634"/>
                              </a:lnTo>
                              <a:lnTo>
                                <a:pt x="191041" y="274319"/>
                              </a:lnTo>
                              <a:lnTo>
                                <a:pt x="270831" y="274319"/>
                              </a:lnTo>
                              <a:lnTo>
                                <a:pt x="277371" y="267465"/>
                              </a:lnTo>
                              <a:lnTo>
                                <a:pt x="277371" y="26940"/>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237.650009pt;margin-top:14.703321pt;width:21.85pt;height:21.6pt;mso-position-horizontal-relative:page;mso-position-vertical-relative:paragraph;z-index:-15721472;mso-wrap-distance-left:0;mso-wrap-distance-right:0" id="docshape21" coordorigin="4753,294" coordsize="437,432" path="m5190,294l4753,294,4753,715,4761,726,4984,726,4984,549,4929,549,4929,479,4984,479,4984,427,4991,389,5008,360,5036,343,5071,336,5190,336,5190,294xm5190,336l5071,336,5088,337,5102,338,5114,339,5120,340,5120,400,5086,403,5070,405,5060,412,5055,422,5054,436,5054,479,5117,479,5109,549,5054,549,5054,726,5180,726,5190,715,5190,336xe" filled="true" fillcolor="#2f2f2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3433293</wp:posOffset>
                </wp:positionH>
                <wp:positionV relativeFrom="paragraph">
                  <wp:posOffset>198273</wp:posOffset>
                </wp:positionV>
                <wp:extent cx="277495" cy="2349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77495" cy="234950"/>
                        </a:xfrm>
                        <a:custGeom>
                          <a:avLst/>
                          <a:gdLst/>
                          <a:ahLst/>
                          <a:cxnLst/>
                          <a:rect l="l" t="t" r="r" b="b"/>
                          <a:pathLst>
                            <a:path w="277495" h="234950">
                              <a:moveTo>
                                <a:pt x="0" y="207817"/>
                              </a:moveTo>
                              <a:lnTo>
                                <a:pt x="19980" y="219333"/>
                              </a:lnTo>
                              <a:lnTo>
                                <a:pt x="41337" y="227782"/>
                              </a:lnTo>
                              <a:lnTo>
                                <a:pt x="64071" y="232984"/>
                              </a:lnTo>
                              <a:lnTo>
                                <a:pt x="88182" y="234758"/>
                              </a:lnTo>
                              <a:lnTo>
                                <a:pt x="136511" y="227693"/>
                              </a:lnTo>
                              <a:lnTo>
                                <a:pt x="173811" y="209743"/>
                              </a:lnTo>
                              <a:lnTo>
                                <a:pt x="5506" y="209743"/>
                              </a:lnTo>
                              <a:lnTo>
                                <a:pt x="0" y="207817"/>
                              </a:lnTo>
                              <a:close/>
                            </a:path>
                            <a:path w="277495" h="234950">
                              <a:moveTo>
                                <a:pt x="34900" y="142395"/>
                              </a:moveTo>
                              <a:lnTo>
                                <a:pt x="31229" y="142395"/>
                              </a:lnTo>
                              <a:lnTo>
                                <a:pt x="39293" y="158480"/>
                              </a:lnTo>
                              <a:lnTo>
                                <a:pt x="51665" y="171499"/>
                              </a:lnTo>
                              <a:lnTo>
                                <a:pt x="67140" y="180548"/>
                              </a:lnTo>
                              <a:lnTo>
                                <a:pt x="84510" y="184727"/>
                              </a:lnTo>
                              <a:lnTo>
                                <a:pt x="69467" y="195130"/>
                              </a:lnTo>
                              <a:lnTo>
                                <a:pt x="52363" y="203008"/>
                              </a:lnTo>
                              <a:lnTo>
                                <a:pt x="33882" y="207999"/>
                              </a:lnTo>
                              <a:lnTo>
                                <a:pt x="14709" y="209743"/>
                              </a:lnTo>
                              <a:lnTo>
                                <a:pt x="173811" y="209743"/>
                              </a:lnTo>
                              <a:lnTo>
                                <a:pt x="176627" y="208389"/>
                              </a:lnTo>
                              <a:lnTo>
                                <a:pt x="208273" y="179677"/>
                              </a:lnTo>
                              <a:lnTo>
                                <a:pt x="231193" y="144390"/>
                              </a:lnTo>
                              <a:lnTo>
                                <a:pt x="38572" y="144319"/>
                              </a:lnTo>
                              <a:lnTo>
                                <a:pt x="34900" y="142395"/>
                              </a:lnTo>
                              <a:close/>
                            </a:path>
                            <a:path w="277495" h="234950">
                              <a:moveTo>
                                <a:pt x="11038" y="82744"/>
                              </a:moveTo>
                              <a:lnTo>
                                <a:pt x="14594" y="103430"/>
                              </a:lnTo>
                              <a:lnTo>
                                <a:pt x="24349" y="121229"/>
                              </a:lnTo>
                              <a:lnTo>
                                <a:pt x="38926" y="134698"/>
                              </a:lnTo>
                              <a:lnTo>
                                <a:pt x="56952" y="142395"/>
                              </a:lnTo>
                              <a:lnTo>
                                <a:pt x="53281" y="142395"/>
                              </a:lnTo>
                              <a:lnTo>
                                <a:pt x="47774" y="144319"/>
                              </a:lnTo>
                              <a:lnTo>
                                <a:pt x="231219" y="144319"/>
                              </a:lnTo>
                              <a:lnTo>
                                <a:pt x="245133" y="105363"/>
                              </a:lnTo>
                              <a:lnTo>
                                <a:pt x="246891" y="90441"/>
                              </a:lnTo>
                              <a:lnTo>
                                <a:pt x="36736" y="90441"/>
                              </a:lnTo>
                              <a:lnTo>
                                <a:pt x="29881" y="88968"/>
                              </a:lnTo>
                              <a:lnTo>
                                <a:pt x="23198" y="87315"/>
                              </a:lnTo>
                              <a:lnTo>
                                <a:pt x="16860" y="85300"/>
                              </a:lnTo>
                              <a:lnTo>
                                <a:pt x="11038" y="82744"/>
                              </a:lnTo>
                              <a:close/>
                            </a:path>
                            <a:path w="277495" h="234950">
                              <a:moveTo>
                                <a:pt x="20216" y="9625"/>
                              </a:moveTo>
                              <a:lnTo>
                                <a:pt x="16745" y="16871"/>
                              </a:lnTo>
                              <a:lnTo>
                                <a:pt x="14479" y="24297"/>
                              </a:lnTo>
                              <a:lnTo>
                                <a:pt x="13246" y="32085"/>
                              </a:lnTo>
                              <a:lnTo>
                                <a:pt x="12873" y="40412"/>
                              </a:lnTo>
                              <a:lnTo>
                                <a:pt x="14537" y="55536"/>
                              </a:lnTo>
                              <a:lnTo>
                                <a:pt x="19298" y="69035"/>
                              </a:lnTo>
                              <a:lnTo>
                                <a:pt x="26812" y="80730"/>
                              </a:lnTo>
                              <a:lnTo>
                                <a:pt x="36736" y="90441"/>
                              </a:lnTo>
                              <a:lnTo>
                                <a:pt x="246891" y="90441"/>
                              </a:lnTo>
                              <a:lnTo>
                                <a:pt x="248930" y="73123"/>
                              </a:lnTo>
                              <a:lnTo>
                                <a:pt x="137767" y="73123"/>
                              </a:lnTo>
                              <a:lnTo>
                                <a:pt x="103131" y="66720"/>
                              </a:lnTo>
                              <a:lnTo>
                                <a:pt x="71420" y="53642"/>
                              </a:lnTo>
                              <a:lnTo>
                                <a:pt x="43494" y="34430"/>
                              </a:lnTo>
                              <a:lnTo>
                                <a:pt x="20216" y="9625"/>
                              </a:lnTo>
                              <a:close/>
                            </a:path>
                            <a:path w="277495" h="234950">
                              <a:moveTo>
                                <a:pt x="192884" y="0"/>
                              </a:moveTo>
                              <a:lnTo>
                                <a:pt x="170810" y="4450"/>
                              </a:lnTo>
                              <a:lnTo>
                                <a:pt x="152697" y="16839"/>
                              </a:lnTo>
                              <a:lnTo>
                                <a:pt x="140439" y="35722"/>
                              </a:lnTo>
                              <a:lnTo>
                                <a:pt x="135932" y="59656"/>
                              </a:lnTo>
                              <a:lnTo>
                                <a:pt x="135932" y="67353"/>
                              </a:lnTo>
                              <a:lnTo>
                                <a:pt x="137767" y="73123"/>
                              </a:lnTo>
                              <a:lnTo>
                                <a:pt x="248930" y="73123"/>
                              </a:lnTo>
                              <a:lnTo>
                                <a:pt x="249837" y="65427"/>
                              </a:lnTo>
                              <a:lnTo>
                                <a:pt x="249837" y="57730"/>
                              </a:lnTo>
                              <a:lnTo>
                                <a:pt x="257753" y="51296"/>
                              </a:lnTo>
                              <a:lnTo>
                                <a:pt x="264983" y="43780"/>
                              </a:lnTo>
                              <a:lnTo>
                                <a:pt x="270716" y="36565"/>
                              </a:lnTo>
                              <a:lnTo>
                                <a:pt x="246165" y="36565"/>
                              </a:lnTo>
                              <a:lnTo>
                                <a:pt x="254024" y="30101"/>
                              </a:lnTo>
                              <a:lnTo>
                                <a:pt x="260850" y="22373"/>
                              </a:lnTo>
                              <a:lnTo>
                                <a:pt x="263974" y="17322"/>
                              </a:lnTo>
                              <a:lnTo>
                                <a:pt x="233292" y="17322"/>
                              </a:lnTo>
                              <a:lnTo>
                                <a:pt x="225433" y="9747"/>
                              </a:lnTo>
                              <a:lnTo>
                                <a:pt x="215850" y="4334"/>
                              </a:lnTo>
                              <a:lnTo>
                                <a:pt x="204887" y="1083"/>
                              </a:lnTo>
                              <a:lnTo>
                                <a:pt x="192884" y="0"/>
                              </a:lnTo>
                              <a:close/>
                            </a:path>
                            <a:path w="277495" h="234950">
                              <a:moveTo>
                                <a:pt x="277395" y="26942"/>
                              </a:moveTo>
                              <a:lnTo>
                                <a:pt x="270182" y="30611"/>
                              </a:lnTo>
                              <a:lnTo>
                                <a:pt x="262459" y="33197"/>
                              </a:lnTo>
                              <a:lnTo>
                                <a:pt x="254397" y="35061"/>
                              </a:lnTo>
                              <a:lnTo>
                                <a:pt x="246165" y="36565"/>
                              </a:lnTo>
                              <a:lnTo>
                                <a:pt x="270716" y="36565"/>
                              </a:lnTo>
                              <a:lnTo>
                                <a:pt x="271530" y="35542"/>
                              </a:lnTo>
                              <a:lnTo>
                                <a:pt x="277395" y="26942"/>
                              </a:lnTo>
                              <a:close/>
                            </a:path>
                            <a:path w="277495" h="234950">
                              <a:moveTo>
                                <a:pt x="270028" y="3847"/>
                              </a:moveTo>
                              <a:lnTo>
                                <a:pt x="261710" y="8119"/>
                              </a:lnTo>
                              <a:lnTo>
                                <a:pt x="253046" y="12030"/>
                              </a:lnTo>
                              <a:lnTo>
                                <a:pt x="243688" y="15217"/>
                              </a:lnTo>
                              <a:lnTo>
                                <a:pt x="233292" y="17322"/>
                              </a:lnTo>
                              <a:lnTo>
                                <a:pt x="263974" y="17322"/>
                              </a:lnTo>
                              <a:lnTo>
                                <a:pt x="266300" y="13561"/>
                              </a:lnTo>
                              <a:lnTo>
                                <a:pt x="270028" y="3847"/>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270.338074pt;margin-top:15.612098pt;width:21.85pt;height:18.5pt;mso-position-horizontal-relative:page;mso-position-vertical-relative:paragraph;z-index:-15720960;mso-wrap-distance-left:0;mso-wrap-distance-right:0" id="docshape22" coordorigin="5407,312" coordsize="437,370" path="m5407,640l5438,658,5472,671,5508,679,5546,682,5622,671,5680,643,5415,643,5407,640xm5462,536l5456,536,5469,562,5488,582,5512,597,5540,603,5516,620,5489,632,5460,640,5430,643,5680,643,5685,640,5735,595,5771,540,5771,540,5468,540,5462,536xm5424,443l5430,475,5445,503,5468,524,5496,536,5491,536,5482,540,5771,540,5793,478,5796,455,5465,455,5454,452,5443,450,5433,447,5424,443xm5439,327l5433,339,5430,351,5428,363,5427,376,5430,400,5437,421,5449,439,5465,455,5796,455,5799,427,5624,427,5569,417,5519,397,5475,366,5439,327xm5711,312l5676,319,5647,339,5628,368,5621,406,5621,418,5624,427,5799,427,5800,415,5800,403,5813,393,5824,381,5833,370,5794,370,5807,360,5818,347,5822,340,5774,340,5762,328,5747,319,5729,314,5711,312xm5844,355l5832,360,5820,365,5807,367,5794,370,5833,370,5834,368,5844,355xm5832,318l5819,325,5805,331,5791,336,5774,340,5822,340,5826,334,5832,318xe" filled="true" fillcolor="#2f2f2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3850378</wp:posOffset>
                </wp:positionH>
                <wp:positionV relativeFrom="paragraph">
                  <wp:posOffset>213672</wp:posOffset>
                </wp:positionV>
                <wp:extent cx="277495" cy="2044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77495" cy="204470"/>
                        </a:xfrm>
                        <a:custGeom>
                          <a:avLst/>
                          <a:gdLst/>
                          <a:ahLst/>
                          <a:cxnLst/>
                          <a:rect l="l" t="t" r="r" b="b"/>
                          <a:pathLst>
                            <a:path w="277495" h="204470">
                              <a:moveTo>
                                <a:pt x="139517" y="0"/>
                              </a:moveTo>
                              <a:lnTo>
                                <a:pt x="92672" y="721"/>
                              </a:lnTo>
                              <a:lnTo>
                                <a:pt x="29307" y="5773"/>
                              </a:lnTo>
                              <a:lnTo>
                                <a:pt x="2237" y="51653"/>
                              </a:lnTo>
                              <a:lnTo>
                                <a:pt x="0" y="94105"/>
                              </a:lnTo>
                              <a:lnTo>
                                <a:pt x="0" y="109859"/>
                              </a:lnTo>
                              <a:lnTo>
                                <a:pt x="2237" y="152312"/>
                              </a:lnTo>
                              <a:lnTo>
                                <a:pt x="14601" y="188571"/>
                              </a:lnTo>
                              <a:lnTo>
                                <a:pt x="55820" y="201529"/>
                              </a:lnTo>
                              <a:lnTo>
                                <a:pt x="125394" y="203875"/>
                              </a:lnTo>
                              <a:lnTo>
                                <a:pt x="139517" y="203965"/>
                              </a:lnTo>
                              <a:lnTo>
                                <a:pt x="153349" y="203875"/>
                              </a:lnTo>
                              <a:lnTo>
                                <a:pt x="221654" y="201529"/>
                              </a:lnTo>
                              <a:lnTo>
                                <a:pt x="262587" y="188571"/>
                              </a:lnTo>
                              <a:lnTo>
                                <a:pt x="274961" y="152312"/>
                              </a:lnTo>
                              <a:lnTo>
                                <a:pt x="275520" y="144314"/>
                              </a:lnTo>
                              <a:lnTo>
                                <a:pt x="110123" y="144314"/>
                              </a:lnTo>
                              <a:lnTo>
                                <a:pt x="110123" y="57725"/>
                              </a:lnTo>
                              <a:lnTo>
                                <a:pt x="275386" y="57725"/>
                              </a:lnTo>
                              <a:lnTo>
                                <a:pt x="274961" y="51653"/>
                              </a:lnTo>
                              <a:lnTo>
                                <a:pt x="262587" y="15393"/>
                              </a:lnTo>
                              <a:lnTo>
                                <a:pt x="221654" y="2435"/>
                              </a:lnTo>
                              <a:lnTo>
                                <a:pt x="153349" y="90"/>
                              </a:lnTo>
                              <a:lnTo>
                                <a:pt x="139517" y="0"/>
                              </a:lnTo>
                              <a:close/>
                            </a:path>
                            <a:path w="277495" h="204470">
                              <a:moveTo>
                                <a:pt x="275386" y="57725"/>
                              </a:moveTo>
                              <a:lnTo>
                                <a:pt x="110123" y="57725"/>
                              </a:lnTo>
                              <a:lnTo>
                                <a:pt x="183596" y="101982"/>
                              </a:lnTo>
                              <a:lnTo>
                                <a:pt x="110123" y="144314"/>
                              </a:lnTo>
                              <a:lnTo>
                                <a:pt x="275520" y="144314"/>
                              </a:lnTo>
                              <a:lnTo>
                                <a:pt x="276596" y="128921"/>
                              </a:lnTo>
                              <a:lnTo>
                                <a:pt x="277198" y="109859"/>
                              </a:lnTo>
                              <a:lnTo>
                                <a:pt x="277198" y="94105"/>
                              </a:lnTo>
                              <a:lnTo>
                                <a:pt x="276596" y="75044"/>
                              </a:lnTo>
                              <a:lnTo>
                                <a:pt x="275386" y="57725"/>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303.179413pt;margin-top:16.824602pt;width:21.85pt;height:16.1pt;mso-position-horizontal-relative:page;mso-position-vertical-relative:paragraph;z-index:-15720448;mso-wrap-distance-left:0;mso-wrap-distance-right:0" id="docshape23" coordorigin="6064,336" coordsize="437,322" path="m6283,336l6261,337,6210,338,6151,340,6110,346,6097,352,6087,361,6078,372,6072,385,6067,418,6065,455,6064,485,6064,509,6065,540,6067,576,6072,609,6078,622,6087,633,6097,642,6110,649,6151,654,6210,657,6261,658,6283,658,6305,658,6356,657,6413,654,6454,649,6466,642,6477,633,6486,622,6492,609,6497,576,6497,564,6237,564,6237,427,6497,427,6497,418,6492,385,6486,372,6477,361,6466,352,6454,346,6413,340,6356,338,6305,337,6283,336xm6497,427l6237,427,6353,497,6237,564,6497,564,6499,540,6500,509,6500,485,6499,455,6497,427xe" filled="true" fillcolor="#2f2f2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6544">
                <wp:simplePos x="0" y="0"/>
                <wp:positionH relativeFrom="page">
                  <wp:posOffset>4267263</wp:posOffset>
                </wp:positionH>
                <wp:positionV relativeFrom="paragraph">
                  <wp:posOffset>186732</wp:posOffset>
                </wp:positionV>
                <wp:extent cx="265430" cy="2743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65430" cy="274320"/>
                        </a:xfrm>
                        <a:custGeom>
                          <a:avLst/>
                          <a:gdLst/>
                          <a:ahLst/>
                          <a:cxnLst/>
                          <a:rect l="l" t="t" r="r" b="b"/>
                          <a:pathLst>
                            <a:path w="265430" h="274320">
                              <a:moveTo>
                                <a:pt x="209397" y="128930"/>
                              </a:moveTo>
                              <a:lnTo>
                                <a:pt x="203885" y="100152"/>
                              </a:lnTo>
                              <a:lnTo>
                                <a:pt x="191630" y="80822"/>
                              </a:lnTo>
                              <a:lnTo>
                                <a:pt x="188734" y="76250"/>
                              </a:lnTo>
                              <a:lnTo>
                                <a:pt x="183705" y="72644"/>
                              </a:lnTo>
                              <a:lnTo>
                                <a:pt x="183705" y="128930"/>
                              </a:lnTo>
                              <a:lnTo>
                                <a:pt x="180136" y="147815"/>
                              </a:lnTo>
                              <a:lnTo>
                                <a:pt x="170383" y="163080"/>
                              </a:lnTo>
                              <a:lnTo>
                                <a:pt x="155790" y="173304"/>
                              </a:lnTo>
                              <a:lnTo>
                                <a:pt x="137769" y="177038"/>
                              </a:lnTo>
                              <a:lnTo>
                                <a:pt x="119735" y="173304"/>
                              </a:lnTo>
                              <a:lnTo>
                                <a:pt x="105156" y="163080"/>
                              </a:lnTo>
                              <a:lnTo>
                                <a:pt x="95402" y="147815"/>
                              </a:lnTo>
                              <a:lnTo>
                                <a:pt x="91846" y="128930"/>
                              </a:lnTo>
                              <a:lnTo>
                                <a:pt x="95402" y="110045"/>
                              </a:lnTo>
                              <a:lnTo>
                                <a:pt x="105156" y="94780"/>
                              </a:lnTo>
                              <a:lnTo>
                                <a:pt x="119735" y="84556"/>
                              </a:lnTo>
                              <a:lnTo>
                                <a:pt x="137769" y="80822"/>
                              </a:lnTo>
                              <a:lnTo>
                                <a:pt x="155790" y="84556"/>
                              </a:lnTo>
                              <a:lnTo>
                                <a:pt x="170383" y="94780"/>
                              </a:lnTo>
                              <a:lnTo>
                                <a:pt x="180136" y="110045"/>
                              </a:lnTo>
                              <a:lnTo>
                                <a:pt x="183705" y="128930"/>
                              </a:lnTo>
                              <a:lnTo>
                                <a:pt x="183705" y="72644"/>
                              </a:lnTo>
                              <a:lnTo>
                                <a:pt x="166001" y="59931"/>
                              </a:lnTo>
                              <a:lnTo>
                                <a:pt x="137769" y="53886"/>
                              </a:lnTo>
                              <a:lnTo>
                                <a:pt x="110299" y="59931"/>
                              </a:lnTo>
                              <a:lnTo>
                                <a:pt x="87477" y="76250"/>
                              </a:lnTo>
                              <a:lnTo>
                                <a:pt x="71894" y="100152"/>
                              </a:lnTo>
                              <a:lnTo>
                                <a:pt x="66128" y="128930"/>
                              </a:lnTo>
                              <a:lnTo>
                                <a:pt x="71894" y="157695"/>
                              </a:lnTo>
                              <a:lnTo>
                                <a:pt x="87477" y="181597"/>
                              </a:lnTo>
                              <a:lnTo>
                                <a:pt x="110299" y="197929"/>
                              </a:lnTo>
                              <a:lnTo>
                                <a:pt x="137769" y="203974"/>
                              </a:lnTo>
                              <a:lnTo>
                                <a:pt x="166001" y="197929"/>
                              </a:lnTo>
                              <a:lnTo>
                                <a:pt x="188734" y="181597"/>
                              </a:lnTo>
                              <a:lnTo>
                                <a:pt x="191630" y="177038"/>
                              </a:lnTo>
                              <a:lnTo>
                                <a:pt x="203885" y="157695"/>
                              </a:lnTo>
                              <a:lnTo>
                                <a:pt x="209397" y="128930"/>
                              </a:lnTo>
                              <a:close/>
                            </a:path>
                            <a:path w="265430" h="274320">
                              <a:moveTo>
                                <a:pt x="229616" y="42341"/>
                              </a:moveTo>
                              <a:lnTo>
                                <a:pt x="222275" y="34645"/>
                              </a:lnTo>
                              <a:lnTo>
                                <a:pt x="203898" y="34645"/>
                              </a:lnTo>
                              <a:lnTo>
                                <a:pt x="194716" y="42341"/>
                              </a:lnTo>
                              <a:lnTo>
                                <a:pt x="194716" y="61582"/>
                              </a:lnTo>
                              <a:lnTo>
                                <a:pt x="203898" y="69278"/>
                              </a:lnTo>
                              <a:lnTo>
                                <a:pt x="222275" y="69278"/>
                              </a:lnTo>
                              <a:lnTo>
                                <a:pt x="229616" y="61582"/>
                              </a:lnTo>
                              <a:lnTo>
                                <a:pt x="229616" y="51955"/>
                              </a:lnTo>
                              <a:lnTo>
                                <a:pt x="229616" y="42341"/>
                              </a:lnTo>
                              <a:close/>
                            </a:path>
                            <a:path w="265430" h="274320">
                              <a:moveTo>
                                <a:pt x="265087" y="22733"/>
                              </a:moveTo>
                              <a:lnTo>
                                <a:pt x="263144" y="19481"/>
                              </a:lnTo>
                              <a:lnTo>
                                <a:pt x="258673" y="13500"/>
                              </a:lnTo>
                              <a:lnTo>
                                <a:pt x="255231" y="9639"/>
                              </a:lnTo>
                              <a:lnTo>
                                <a:pt x="253504" y="7696"/>
                              </a:lnTo>
                              <a:lnTo>
                                <a:pt x="251675" y="6019"/>
                              </a:lnTo>
                              <a:lnTo>
                                <a:pt x="251675" y="69278"/>
                              </a:lnTo>
                              <a:lnTo>
                                <a:pt x="251675" y="186651"/>
                              </a:lnTo>
                              <a:lnTo>
                                <a:pt x="240626" y="227063"/>
                              </a:lnTo>
                              <a:lnTo>
                                <a:pt x="235127" y="230911"/>
                              </a:lnTo>
                              <a:lnTo>
                                <a:pt x="231457" y="236689"/>
                              </a:lnTo>
                              <a:lnTo>
                                <a:pt x="225945" y="238607"/>
                              </a:lnTo>
                              <a:lnTo>
                                <a:pt x="220433" y="242455"/>
                              </a:lnTo>
                              <a:lnTo>
                                <a:pt x="215900" y="243865"/>
                              </a:lnTo>
                              <a:lnTo>
                                <a:pt x="210324" y="245097"/>
                              </a:lnTo>
                              <a:lnTo>
                                <a:pt x="203377" y="245973"/>
                              </a:lnTo>
                              <a:lnTo>
                                <a:pt x="194716" y="246303"/>
                              </a:lnTo>
                              <a:lnTo>
                                <a:pt x="184785" y="247421"/>
                              </a:lnTo>
                              <a:lnTo>
                                <a:pt x="174498" y="247992"/>
                              </a:lnTo>
                              <a:lnTo>
                                <a:pt x="160096" y="248196"/>
                              </a:lnTo>
                              <a:lnTo>
                                <a:pt x="137769" y="248234"/>
                              </a:lnTo>
                              <a:lnTo>
                                <a:pt x="115722" y="248196"/>
                              </a:lnTo>
                              <a:lnTo>
                                <a:pt x="101955" y="247992"/>
                              </a:lnTo>
                              <a:lnTo>
                                <a:pt x="92303" y="247421"/>
                              </a:lnTo>
                              <a:lnTo>
                                <a:pt x="82677" y="246303"/>
                              </a:lnTo>
                              <a:lnTo>
                                <a:pt x="72961" y="245973"/>
                              </a:lnTo>
                              <a:lnTo>
                                <a:pt x="40398" y="230911"/>
                              </a:lnTo>
                              <a:lnTo>
                                <a:pt x="34899" y="227063"/>
                              </a:lnTo>
                              <a:lnTo>
                                <a:pt x="33058" y="221297"/>
                              </a:lnTo>
                              <a:lnTo>
                                <a:pt x="29387" y="215519"/>
                              </a:lnTo>
                              <a:lnTo>
                                <a:pt x="28041" y="210743"/>
                              </a:lnTo>
                              <a:lnTo>
                                <a:pt x="26873" y="204698"/>
                              </a:lnTo>
                              <a:lnTo>
                                <a:pt x="26035" y="196850"/>
                              </a:lnTo>
                              <a:lnTo>
                                <a:pt x="25717" y="186651"/>
                              </a:lnTo>
                              <a:lnTo>
                                <a:pt x="24663" y="177368"/>
                              </a:lnTo>
                              <a:lnTo>
                                <a:pt x="24117" y="167170"/>
                              </a:lnTo>
                              <a:lnTo>
                                <a:pt x="23914" y="152285"/>
                              </a:lnTo>
                              <a:lnTo>
                                <a:pt x="23914" y="105537"/>
                              </a:lnTo>
                              <a:lnTo>
                                <a:pt x="24117" y="90449"/>
                              </a:lnTo>
                              <a:lnTo>
                                <a:pt x="24663" y="79679"/>
                              </a:lnTo>
                              <a:lnTo>
                                <a:pt x="25717" y="69278"/>
                              </a:lnTo>
                              <a:lnTo>
                                <a:pt x="26035" y="60198"/>
                              </a:lnTo>
                              <a:lnTo>
                                <a:pt x="26873" y="52920"/>
                              </a:lnTo>
                              <a:lnTo>
                                <a:pt x="28041" y="47091"/>
                              </a:lnTo>
                              <a:lnTo>
                                <a:pt x="29387" y="42341"/>
                              </a:lnTo>
                              <a:lnTo>
                                <a:pt x="33058" y="36563"/>
                              </a:lnTo>
                              <a:lnTo>
                                <a:pt x="34899" y="30797"/>
                              </a:lnTo>
                              <a:lnTo>
                                <a:pt x="40398" y="26949"/>
                              </a:lnTo>
                              <a:lnTo>
                                <a:pt x="49606" y="17335"/>
                              </a:lnTo>
                              <a:lnTo>
                                <a:pt x="56946" y="15392"/>
                              </a:lnTo>
                              <a:lnTo>
                                <a:pt x="60452" y="13957"/>
                              </a:lnTo>
                              <a:lnTo>
                                <a:pt x="65671" y="12522"/>
                              </a:lnTo>
                              <a:lnTo>
                                <a:pt x="72961" y="11074"/>
                              </a:lnTo>
                              <a:lnTo>
                                <a:pt x="82677" y="9639"/>
                              </a:lnTo>
                              <a:lnTo>
                                <a:pt x="194716" y="9639"/>
                              </a:lnTo>
                              <a:lnTo>
                                <a:pt x="231457" y="21170"/>
                              </a:lnTo>
                              <a:lnTo>
                                <a:pt x="235127" y="26949"/>
                              </a:lnTo>
                              <a:lnTo>
                                <a:pt x="240626" y="30797"/>
                              </a:lnTo>
                              <a:lnTo>
                                <a:pt x="251675" y="69278"/>
                              </a:lnTo>
                              <a:lnTo>
                                <a:pt x="251675" y="6019"/>
                              </a:lnTo>
                              <a:lnTo>
                                <a:pt x="247954" y="2590"/>
                              </a:lnTo>
                              <a:lnTo>
                                <a:pt x="244284" y="0"/>
                              </a:lnTo>
                              <a:lnTo>
                                <a:pt x="32664" y="0"/>
                              </a:lnTo>
                              <a:lnTo>
                                <a:pt x="7340" y="32715"/>
                              </a:lnTo>
                              <a:lnTo>
                                <a:pt x="0" y="69278"/>
                              </a:lnTo>
                              <a:lnTo>
                                <a:pt x="0" y="188582"/>
                              </a:lnTo>
                              <a:lnTo>
                                <a:pt x="622" y="199402"/>
                              </a:lnTo>
                              <a:lnTo>
                                <a:pt x="2286" y="208788"/>
                              </a:lnTo>
                              <a:lnTo>
                                <a:pt x="4648" y="216725"/>
                              </a:lnTo>
                              <a:lnTo>
                                <a:pt x="7340" y="223215"/>
                              </a:lnTo>
                              <a:lnTo>
                                <a:pt x="10160" y="230403"/>
                              </a:lnTo>
                              <a:lnTo>
                                <a:pt x="34899" y="260261"/>
                              </a:lnTo>
                              <a:lnTo>
                                <a:pt x="80810" y="273240"/>
                              </a:lnTo>
                              <a:lnTo>
                                <a:pt x="90754" y="273545"/>
                              </a:lnTo>
                              <a:lnTo>
                                <a:pt x="101028" y="274205"/>
                              </a:lnTo>
                              <a:lnTo>
                                <a:pt x="103644" y="274320"/>
                              </a:lnTo>
                              <a:lnTo>
                                <a:pt x="172593" y="274320"/>
                              </a:lnTo>
                              <a:lnTo>
                                <a:pt x="175183" y="274205"/>
                              </a:lnTo>
                              <a:lnTo>
                                <a:pt x="185039" y="273545"/>
                              </a:lnTo>
                              <a:lnTo>
                                <a:pt x="194716" y="273240"/>
                              </a:lnTo>
                              <a:lnTo>
                                <a:pt x="236181" y="264223"/>
                              </a:lnTo>
                              <a:lnTo>
                                <a:pt x="255130" y="248234"/>
                              </a:lnTo>
                              <a:lnTo>
                                <a:pt x="258673" y="244055"/>
                              </a:lnTo>
                              <a:lnTo>
                                <a:pt x="263144" y="237401"/>
                              </a:lnTo>
                              <a:lnTo>
                                <a:pt x="265087" y="233819"/>
                              </a:lnTo>
                              <a:lnTo>
                                <a:pt x="265087" y="22733"/>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336.005005pt;margin-top:14.703312pt;width:20.9pt;height:21.6pt;mso-position-horizontal-relative:page;mso-position-vertical-relative:paragraph;z-index:-15719936;mso-wrap-distance-left:0;mso-wrap-distance-right:0" id="docshape24" coordorigin="6720,294" coordsize="418,432" path="m7050,497l7041,452,7022,421,7017,414,7009,408,7009,497,7004,527,6988,551,6965,567,6937,573,6909,567,6886,551,6870,527,6865,497,6870,467,6886,443,6909,427,6937,421,6965,427,6988,443,7004,467,7009,497,7009,408,6982,388,6937,379,6894,388,6858,414,6833,452,6824,497,6833,542,6858,580,6894,606,6937,615,6982,606,7017,580,7022,573,7041,542,7050,497xm7082,361l7070,349,7041,349,7027,361,7027,391,7041,403,7070,403,7082,391,7082,376,7082,361xm7138,330l7135,325,7127,315,7122,309,7119,306,7116,304,7116,403,7116,588,7114,604,7112,616,7110,626,7108,633,7105,643,7099,652,7090,658,7085,667,7076,670,7067,676,7060,678,7051,680,7040,681,7027,682,7011,684,6995,685,6972,685,6937,685,6902,685,6881,685,6865,684,6850,682,6835,681,6824,680,6815,678,6810,676,6792,667,6784,658,6775,652,6772,643,6766,633,6764,626,6762,616,6761,604,6761,588,6759,573,6758,557,6758,534,6758,460,6758,437,6759,420,6761,403,6761,389,6762,377,6764,368,6766,361,6772,352,6775,343,6784,337,6798,321,6810,318,6815,316,6824,314,6835,312,6850,309,7027,309,7040,312,7051,314,7060,316,7067,318,7076,321,7085,327,7090,337,7099,343,7105,352,7108,361,7110,368,7112,377,7114,389,7116,403,7116,304,7111,298,7105,294,6772,294,6765,298,6755,306,6747,315,6741,325,6736,335,6732,346,6727,358,6724,371,6721,386,6720,403,6720,591,6721,608,6724,623,6727,635,6732,646,6736,657,6741,668,6747,678,6755,688,6765,697,6775,704,6785,710,6795,715,6818,721,6832,723,6847,724,6863,725,6879,726,6883,726,6992,726,6996,726,7012,725,7027,724,7043,723,7057,721,7082,715,7092,710,7102,704,7111,697,7119,688,7122,685,7127,678,7135,668,7138,662,7138,330xe" filled="true" fillcolor="#2f2f2f" stroked="false">
                <v:path arrowok="t"/>
                <v:fill type="solid"/>
                <w10:wrap type="topAndBottom"/>
              </v:shape>
            </w:pict>
          </mc:Fallback>
        </mc:AlternateContent>
      </w:r>
    </w:p>
    <w:sectPr>
      <w:pgSz w:w="11910" w:h="16840"/>
      <w:pgMar w:header="0" w:footer="1890" w:top="1340" w:bottom="2140" w:left="11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2"/>
      </w:rPr>
    </w:pPr>
    <w:r>
      <w:rPr/>
      <mc:AlternateContent>
        <mc:Choice Requires="wps">
          <w:drawing>
            <wp:anchor distT="0" distB="0" distL="0" distR="0" allowOverlap="1" layoutInCell="1" locked="0" behindDoc="1" simplePos="0" relativeHeight="487347712">
              <wp:simplePos x="0" y="0"/>
              <wp:positionH relativeFrom="page">
                <wp:posOffset>6479794</wp:posOffset>
              </wp:positionH>
              <wp:positionV relativeFrom="page">
                <wp:posOffset>9319422</wp:posOffset>
              </wp:positionV>
              <wp:extent cx="220345" cy="1498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0345" cy="149860"/>
                      </a:xfrm>
                      <a:prstGeom prst="rect">
                        <a:avLst/>
                      </a:prstGeom>
                    </wps:spPr>
                    <wps:txbx>
                      <w:txbxContent>
                        <w:p>
                          <w:pPr>
                            <w:spacing w:before="21"/>
                            <w:ind w:left="60" w:right="0" w:firstLine="0"/>
                            <w:jc w:val="left"/>
                            <w:rPr>
                              <w:sz w:val="16"/>
                            </w:rPr>
                          </w:pPr>
                          <w:r>
                            <w:rPr>
                              <w:color w:val="773189"/>
                              <w:spacing w:val="-5"/>
                              <w:sz w:val="16"/>
                            </w:rPr>
                            <w:fldChar w:fldCharType="begin"/>
                          </w:r>
                          <w:r>
                            <w:rPr>
                              <w:color w:val="773189"/>
                              <w:spacing w:val="-5"/>
                              <w:sz w:val="16"/>
                            </w:rPr>
                            <w:instrText> PAGE </w:instrText>
                          </w:r>
                          <w:r>
                            <w:rPr>
                              <w:color w:val="773189"/>
                              <w:spacing w:val="-5"/>
                              <w:sz w:val="16"/>
                            </w:rPr>
                            <w:fldChar w:fldCharType="separate"/>
                          </w:r>
                          <w:r>
                            <w:rPr>
                              <w:color w:val="773189"/>
                              <w:spacing w:val="-5"/>
                              <w:sz w:val="16"/>
                            </w:rPr>
                            <w:t>10</w:t>
                          </w:r>
                          <w:r>
                            <w:rPr>
                              <w:color w:val="773189"/>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220001pt;margin-top:733.812805pt;width:17.350pt;height:11.8pt;mso-position-horizontal-relative:page;mso-position-vertical-relative:page;z-index:-15968768" type="#_x0000_t202" id="docshape1" filled="false" stroked="false">
              <v:textbox inset="0,0,0,0">
                <w:txbxContent>
                  <w:p>
                    <w:pPr>
                      <w:spacing w:before="21"/>
                      <w:ind w:left="60" w:right="0" w:firstLine="0"/>
                      <w:jc w:val="left"/>
                      <w:rPr>
                        <w:sz w:val="16"/>
                      </w:rPr>
                    </w:pPr>
                    <w:r>
                      <w:rPr>
                        <w:color w:val="773189"/>
                        <w:spacing w:val="-5"/>
                        <w:sz w:val="16"/>
                      </w:rPr>
                      <w:fldChar w:fldCharType="begin"/>
                    </w:r>
                    <w:r>
                      <w:rPr>
                        <w:color w:val="773189"/>
                        <w:spacing w:val="-5"/>
                        <w:sz w:val="16"/>
                      </w:rPr>
                      <w:instrText> PAGE </w:instrText>
                    </w:r>
                    <w:r>
                      <w:rPr>
                        <w:color w:val="773189"/>
                        <w:spacing w:val="-5"/>
                        <w:sz w:val="16"/>
                      </w:rPr>
                      <w:fldChar w:fldCharType="separate"/>
                    </w:r>
                    <w:r>
                      <w:rPr>
                        <w:color w:val="773189"/>
                        <w:spacing w:val="-5"/>
                        <w:sz w:val="16"/>
                      </w:rPr>
                      <w:t>10</w:t>
                    </w:r>
                    <w:r>
                      <w:rPr>
                        <w:color w:val="773189"/>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8224">
              <wp:simplePos x="0" y="0"/>
              <wp:positionH relativeFrom="page">
                <wp:posOffset>902004</wp:posOffset>
              </wp:positionH>
              <wp:positionV relativeFrom="page">
                <wp:posOffset>8949141</wp:posOffset>
              </wp:positionV>
              <wp:extent cx="5563235" cy="3968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563235" cy="396875"/>
                      </a:xfrm>
                      <a:prstGeom prst="rect">
                        <a:avLst/>
                      </a:prstGeom>
                    </wps:spPr>
                    <wps:txbx>
                      <w:txbxContent>
                        <w:p>
                          <w:pPr>
                            <w:spacing w:before="21"/>
                            <w:ind w:left="20" w:right="0" w:firstLine="0"/>
                            <w:jc w:val="left"/>
                            <w:rPr>
                              <w:sz w:val="16"/>
                            </w:rPr>
                          </w:pPr>
                          <w:r>
                            <w:rPr>
                              <w:color w:val="773189"/>
                              <w:sz w:val="16"/>
                              <w:vertAlign w:val="superscript"/>
                            </w:rPr>
                            <w:t>56</w:t>
                          </w:r>
                          <w:r>
                            <w:rPr>
                              <w:color w:val="773189"/>
                              <w:spacing w:val="-1"/>
                              <w:sz w:val="16"/>
                              <w:vertAlign w:val="baseline"/>
                            </w:rPr>
                            <w:t> </w:t>
                          </w:r>
                          <w:hyperlink r:id="rId1">
                            <w:r>
                              <w:rPr>
                                <w:color w:val="773189"/>
                                <w:sz w:val="16"/>
                                <w:u w:val="single" w:color="773189"/>
                                <w:vertAlign w:val="baseline"/>
                              </w:rPr>
                              <w:t>Decision</w:t>
                            </w:r>
                            <w:r>
                              <w:rPr>
                                <w:color w:val="773189"/>
                                <w:spacing w:val="-3"/>
                                <w:sz w:val="16"/>
                                <w:u w:val="single" w:color="773189"/>
                                <w:vertAlign w:val="baseline"/>
                              </w:rPr>
                              <w:t> </w:t>
                            </w:r>
                            <w:r>
                              <w:rPr>
                                <w:color w:val="773189"/>
                                <w:sz w:val="16"/>
                                <w:u w:val="single" w:color="773189"/>
                                <w:vertAlign w:val="baseline"/>
                              </w:rPr>
                              <w:t>No</w:t>
                            </w:r>
                            <w:r>
                              <w:rPr>
                                <w:color w:val="773189"/>
                                <w:spacing w:val="-4"/>
                                <w:sz w:val="16"/>
                                <w:u w:val="single" w:color="773189"/>
                                <w:vertAlign w:val="baseline"/>
                              </w:rPr>
                              <w:t> </w:t>
                            </w:r>
                            <w:r>
                              <w:rPr>
                                <w:color w:val="773189"/>
                                <w:sz w:val="16"/>
                                <w:u w:val="single" w:color="773189"/>
                                <w:vertAlign w:val="baseline"/>
                              </w:rPr>
                              <w:t>1/2023</w:t>
                            </w:r>
                            <w:r>
                              <w:rPr>
                                <w:color w:val="773189"/>
                                <w:spacing w:val="-4"/>
                                <w:sz w:val="16"/>
                                <w:u w:val="single" w:color="773189"/>
                                <w:vertAlign w:val="baseline"/>
                              </w:rPr>
                              <w:t> </w:t>
                            </w:r>
                            <w:r>
                              <w:rPr>
                                <w:color w:val="773189"/>
                                <w:sz w:val="16"/>
                                <w:u w:val="single" w:color="773189"/>
                                <w:vertAlign w:val="baseline"/>
                              </w:rPr>
                              <w:t>of</w:t>
                            </w:r>
                            <w:r>
                              <w:rPr>
                                <w:color w:val="773189"/>
                                <w:spacing w:val="-4"/>
                                <w:sz w:val="16"/>
                                <w:u w:val="single" w:color="773189"/>
                                <w:vertAlign w:val="baseline"/>
                              </w:rPr>
                              <w:t> </w:t>
                            </w:r>
                            <w:r>
                              <w:rPr>
                                <w:color w:val="773189"/>
                                <w:sz w:val="16"/>
                                <w:u w:val="single" w:color="773189"/>
                                <w:vertAlign w:val="baseline"/>
                              </w:rPr>
                              <w:t>the</w:t>
                            </w:r>
                            <w:r>
                              <w:rPr>
                                <w:color w:val="773189"/>
                                <w:spacing w:val="-2"/>
                                <w:sz w:val="16"/>
                                <w:u w:val="single" w:color="773189"/>
                                <w:vertAlign w:val="baseline"/>
                              </w:rPr>
                              <w:t> </w:t>
                            </w:r>
                            <w:r>
                              <w:rPr>
                                <w:color w:val="773189"/>
                                <w:sz w:val="16"/>
                                <w:u w:val="single" w:color="773189"/>
                                <w:vertAlign w:val="baseline"/>
                              </w:rPr>
                              <w:t>Joint</w:t>
                            </w:r>
                            <w:r>
                              <w:rPr>
                                <w:color w:val="773189"/>
                                <w:spacing w:val="-3"/>
                                <w:sz w:val="16"/>
                                <w:u w:val="single" w:color="773189"/>
                                <w:vertAlign w:val="baseline"/>
                              </w:rPr>
                              <w:t> </w:t>
                            </w:r>
                            <w:r>
                              <w:rPr>
                                <w:color w:val="773189"/>
                                <w:sz w:val="16"/>
                                <w:u w:val="single" w:color="773189"/>
                                <w:vertAlign w:val="baseline"/>
                              </w:rPr>
                              <w:t>Committee</w:t>
                            </w:r>
                          </w:hyperlink>
                          <w:r>
                            <w:rPr>
                              <w:color w:val="773189"/>
                              <w:spacing w:val="-1"/>
                              <w:sz w:val="16"/>
                              <w:vertAlign w:val="baseline"/>
                            </w:rPr>
                            <w:t> </w:t>
                          </w:r>
                          <w:r>
                            <w:rPr>
                              <w:color w:val="773189"/>
                              <w:sz w:val="16"/>
                              <w:vertAlign w:val="baseline"/>
                            </w:rPr>
                            <w:t>established</w:t>
                          </w:r>
                          <w:r>
                            <w:rPr>
                              <w:color w:val="773189"/>
                              <w:spacing w:val="-4"/>
                              <w:sz w:val="16"/>
                              <w:vertAlign w:val="baseline"/>
                            </w:rPr>
                            <w:t> </w:t>
                          </w:r>
                          <w:r>
                            <w:rPr>
                              <w:color w:val="773189"/>
                              <w:sz w:val="16"/>
                              <w:vertAlign w:val="baseline"/>
                            </w:rPr>
                            <w:t>by</w:t>
                          </w:r>
                          <w:r>
                            <w:rPr>
                              <w:color w:val="773189"/>
                              <w:spacing w:val="-4"/>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agreement</w:t>
                          </w:r>
                          <w:r>
                            <w:rPr>
                              <w:color w:val="773189"/>
                              <w:spacing w:val="-3"/>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withdrawal</w:t>
                          </w:r>
                          <w:r>
                            <w:rPr>
                              <w:color w:val="773189"/>
                              <w:spacing w:val="-3"/>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United Kingdom Great Britain and Northern Ireland from the European Union and the European Atomic Energy Community of 24 March 2023, laying down arrangements relating to the Windsor Framework.</w:t>
                          </w:r>
                        </w:p>
                      </w:txbxContent>
                    </wps:txbx>
                    <wps:bodyPr wrap="square" lIns="0" tIns="0" rIns="0" bIns="0" rtlCol="0">
                      <a:noAutofit/>
                    </wps:bodyPr>
                  </wps:wsp>
                </a:graphicData>
              </a:graphic>
            </wp:anchor>
          </w:drawing>
        </mc:Choice>
        <mc:Fallback>
          <w:pict>
            <v:shape style="position:absolute;margin-left:71.024002pt;margin-top:704.656799pt;width:438.05pt;height:31.25pt;mso-position-horizontal-relative:page;mso-position-vertical-relative:page;z-index:-15968256" type="#_x0000_t202" id="docshape14" filled="false" stroked="false">
              <v:textbox inset="0,0,0,0">
                <w:txbxContent>
                  <w:p>
                    <w:pPr>
                      <w:spacing w:before="21"/>
                      <w:ind w:left="20" w:right="0" w:firstLine="0"/>
                      <w:jc w:val="left"/>
                      <w:rPr>
                        <w:sz w:val="16"/>
                      </w:rPr>
                    </w:pPr>
                    <w:r>
                      <w:rPr>
                        <w:color w:val="773189"/>
                        <w:sz w:val="16"/>
                        <w:vertAlign w:val="superscript"/>
                      </w:rPr>
                      <w:t>56</w:t>
                    </w:r>
                    <w:r>
                      <w:rPr>
                        <w:color w:val="773189"/>
                        <w:spacing w:val="-1"/>
                        <w:sz w:val="16"/>
                        <w:vertAlign w:val="baseline"/>
                      </w:rPr>
                      <w:t> </w:t>
                    </w:r>
                    <w:hyperlink r:id="rId1">
                      <w:r>
                        <w:rPr>
                          <w:color w:val="773189"/>
                          <w:sz w:val="16"/>
                          <w:u w:val="single" w:color="773189"/>
                          <w:vertAlign w:val="baseline"/>
                        </w:rPr>
                        <w:t>Decision</w:t>
                      </w:r>
                      <w:r>
                        <w:rPr>
                          <w:color w:val="773189"/>
                          <w:spacing w:val="-3"/>
                          <w:sz w:val="16"/>
                          <w:u w:val="single" w:color="773189"/>
                          <w:vertAlign w:val="baseline"/>
                        </w:rPr>
                        <w:t> </w:t>
                      </w:r>
                      <w:r>
                        <w:rPr>
                          <w:color w:val="773189"/>
                          <w:sz w:val="16"/>
                          <w:u w:val="single" w:color="773189"/>
                          <w:vertAlign w:val="baseline"/>
                        </w:rPr>
                        <w:t>No</w:t>
                      </w:r>
                      <w:r>
                        <w:rPr>
                          <w:color w:val="773189"/>
                          <w:spacing w:val="-4"/>
                          <w:sz w:val="16"/>
                          <w:u w:val="single" w:color="773189"/>
                          <w:vertAlign w:val="baseline"/>
                        </w:rPr>
                        <w:t> </w:t>
                      </w:r>
                      <w:r>
                        <w:rPr>
                          <w:color w:val="773189"/>
                          <w:sz w:val="16"/>
                          <w:u w:val="single" w:color="773189"/>
                          <w:vertAlign w:val="baseline"/>
                        </w:rPr>
                        <w:t>1/2023</w:t>
                      </w:r>
                      <w:r>
                        <w:rPr>
                          <w:color w:val="773189"/>
                          <w:spacing w:val="-4"/>
                          <w:sz w:val="16"/>
                          <w:u w:val="single" w:color="773189"/>
                          <w:vertAlign w:val="baseline"/>
                        </w:rPr>
                        <w:t> </w:t>
                      </w:r>
                      <w:r>
                        <w:rPr>
                          <w:color w:val="773189"/>
                          <w:sz w:val="16"/>
                          <w:u w:val="single" w:color="773189"/>
                          <w:vertAlign w:val="baseline"/>
                        </w:rPr>
                        <w:t>of</w:t>
                      </w:r>
                      <w:r>
                        <w:rPr>
                          <w:color w:val="773189"/>
                          <w:spacing w:val="-4"/>
                          <w:sz w:val="16"/>
                          <w:u w:val="single" w:color="773189"/>
                          <w:vertAlign w:val="baseline"/>
                        </w:rPr>
                        <w:t> </w:t>
                      </w:r>
                      <w:r>
                        <w:rPr>
                          <w:color w:val="773189"/>
                          <w:sz w:val="16"/>
                          <w:u w:val="single" w:color="773189"/>
                          <w:vertAlign w:val="baseline"/>
                        </w:rPr>
                        <w:t>the</w:t>
                      </w:r>
                      <w:r>
                        <w:rPr>
                          <w:color w:val="773189"/>
                          <w:spacing w:val="-2"/>
                          <w:sz w:val="16"/>
                          <w:u w:val="single" w:color="773189"/>
                          <w:vertAlign w:val="baseline"/>
                        </w:rPr>
                        <w:t> </w:t>
                      </w:r>
                      <w:r>
                        <w:rPr>
                          <w:color w:val="773189"/>
                          <w:sz w:val="16"/>
                          <w:u w:val="single" w:color="773189"/>
                          <w:vertAlign w:val="baseline"/>
                        </w:rPr>
                        <w:t>Joint</w:t>
                      </w:r>
                      <w:r>
                        <w:rPr>
                          <w:color w:val="773189"/>
                          <w:spacing w:val="-3"/>
                          <w:sz w:val="16"/>
                          <w:u w:val="single" w:color="773189"/>
                          <w:vertAlign w:val="baseline"/>
                        </w:rPr>
                        <w:t> </w:t>
                      </w:r>
                      <w:r>
                        <w:rPr>
                          <w:color w:val="773189"/>
                          <w:sz w:val="16"/>
                          <w:u w:val="single" w:color="773189"/>
                          <w:vertAlign w:val="baseline"/>
                        </w:rPr>
                        <w:t>Committee</w:t>
                      </w:r>
                    </w:hyperlink>
                    <w:r>
                      <w:rPr>
                        <w:color w:val="773189"/>
                        <w:spacing w:val="-1"/>
                        <w:sz w:val="16"/>
                        <w:vertAlign w:val="baseline"/>
                      </w:rPr>
                      <w:t> </w:t>
                    </w:r>
                    <w:r>
                      <w:rPr>
                        <w:color w:val="773189"/>
                        <w:sz w:val="16"/>
                        <w:vertAlign w:val="baseline"/>
                      </w:rPr>
                      <w:t>established</w:t>
                    </w:r>
                    <w:r>
                      <w:rPr>
                        <w:color w:val="773189"/>
                        <w:spacing w:val="-4"/>
                        <w:sz w:val="16"/>
                        <w:vertAlign w:val="baseline"/>
                      </w:rPr>
                      <w:t> </w:t>
                    </w:r>
                    <w:r>
                      <w:rPr>
                        <w:color w:val="773189"/>
                        <w:sz w:val="16"/>
                        <w:vertAlign w:val="baseline"/>
                      </w:rPr>
                      <w:t>by</w:t>
                    </w:r>
                    <w:r>
                      <w:rPr>
                        <w:color w:val="773189"/>
                        <w:spacing w:val="-4"/>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agreement</w:t>
                    </w:r>
                    <w:r>
                      <w:rPr>
                        <w:color w:val="773189"/>
                        <w:spacing w:val="-3"/>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withdrawal</w:t>
                    </w:r>
                    <w:r>
                      <w:rPr>
                        <w:color w:val="773189"/>
                        <w:spacing w:val="-3"/>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United Kingdom Great Britain and Northern Ireland from the European Union and the European Atomic Energy Community of 24 March 2023, laying down arrangements relating to the Windsor Framework.</w:t>
                    </w:r>
                  </w:p>
                </w:txbxContent>
              </v:textbox>
              <w10:wrap type="none"/>
            </v:shape>
          </w:pict>
        </mc:Fallback>
      </mc:AlternateContent>
    </w:r>
    <w:r>
      <w:rPr/>
      <mc:AlternateContent>
        <mc:Choice Requires="wps">
          <w:drawing>
            <wp:anchor distT="0" distB="0" distL="0" distR="0" allowOverlap="1" layoutInCell="1" locked="0" behindDoc="1" simplePos="0" relativeHeight="487348736">
              <wp:simplePos x="0" y="0"/>
              <wp:positionH relativeFrom="page">
                <wp:posOffset>6505193</wp:posOffset>
              </wp:positionH>
              <wp:positionV relativeFrom="page">
                <wp:posOffset>9319422</wp:posOffset>
              </wp:positionV>
              <wp:extent cx="156845" cy="1498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6845" cy="149860"/>
                      </a:xfrm>
                      <a:prstGeom prst="rect">
                        <a:avLst/>
                      </a:prstGeom>
                    </wps:spPr>
                    <wps:txbx>
                      <w:txbxContent>
                        <w:p>
                          <w:pPr>
                            <w:spacing w:before="21"/>
                            <w:ind w:left="20" w:right="0" w:firstLine="0"/>
                            <w:jc w:val="left"/>
                            <w:rPr>
                              <w:sz w:val="16"/>
                            </w:rPr>
                          </w:pPr>
                          <w:r>
                            <w:rPr>
                              <w:color w:val="773189"/>
                              <w:spacing w:val="-5"/>
                              <w:sz w:val="16"/>
                            </w:rPr>
                            <w:t>14</w:t>
                          </w:r>
                        </w:p>
                      </w:txbxContent>
                    </wps:txbx>
                    <wps:bodyPr wrap="square" lIns="0" tIns="0" rIns="0" bIns="0" rtlCol="0">
                      <a:noAutofit/>
                    </wps:bodyPr>
                  </wps:wsp>
                </a:graphicData>
              </a:graphic>
            </wp:anchor>
          </w:drawing>
        </mc:Choice>
        <mc:Fallback>
          <w:pict>
            <v:shape style="position:absolute;margin-left:512.219971pt;margin-top:733.812805pt;width:12.35pt;height:11.8pt;mso-position-horizontal-relative:page;mso-position-vertical-relative:page;z-index:-15967744" type="#_x0000_t202" id="docshape15" filled="false" stroked="false">
              <v:textbox inset="0,0,0,0">
                <w:txbxContent>
                  <w:p>
                    <w:pPr>
                      <w:spacing w:before="21"/>
                      <w:ind w:left="20" w:right="0" w:firstLine="0"/>
                      <w:jc w:val="left"/>
                      <w:rPr>
                        <w:sz w:val="16"/>
                      </w:rPr>
                    </w:pPr>
                    <w:r>
                      <w:rPr>
                        <w:color w:val="773189"/>
                        <w:spacing w:val="-5"/>
                        <w:sz w:val="16"/>
                      </w:rPr>
                      <w:t>14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9248">
              <wp:simplePos x="0" y="0"/>
              <wp:positionH relativeFrom="page">
                <wp:posOffset>902004</wp:posOffset>
              </wp:positionH>
              <wp:positionV relativeFrom="page">
                <wp:posOffset>8949141</wp:posOffset>
              </wp:positionV>
              <wp:extent cx="5563235" cy="39687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63235" cy="396875"/>
                      </a:xfrm>
                      <a:prstGeom prst="rect">
                        <a:avLst/>
                      </a:prstGeom>
                    </wps:spPr>
                    <wps:txbx>
                      <w:txbxContent>
                        <w:p>
                          <w:pPr>
                            <w:spacing w:before="21"/>
                            <w:ind w:left="20" w:right="0" w:firstLine="0"/>
                            <w:jc w:val="left"/>
                            <w:rPr>
                              <w:sz w:val="16"/>
                            </w:rPr>
                          </w:pPr>
                          <w:r>
                            <w:rPr>
                              <w:color w:val="773189"/>
                              <w:sz w:val="16"/>
                              <w:vertAlign w:val="superscript"/>
                            </w:rPr>
                            <w:t>57</w:t>
                          </w:r>
                          <w:r>
                            <w:rPr>
                              <w:color w:val="773189"/>
                              <w:spacing w:val="-1"/>
                              <w:sz w:val="16"/>
                              <w:vertAlign w:val="baseline"/>
                            </w:rPr>
                            <w:t> </w:t>
                          </w:r>
                          <w:hyperlink r:id="rId1">
                            <w:r>
                              <w:rPr>
                                <w:color w:val="773189"/>
                                <w:sz w:val="16"/>
                                <w:u w:val="single" w:color="773189"/>
                                <w:vertAlign w:val="baseline"/>
                              </w:rPr>
                              <w:t>Decision</w:t>
                            </w:r>
                            <w:r>
                              <w:rPr>
                                <w:color w:val="773189"/>
                                <w:spacing w:val="-3"/>
                                <w:sz w:val="16"/>
                                <w:u w:val="single" w:color="773189"/>
                                <w:vertAlign w:val="baseline"/>
                              </w:rPr>
                              <w:t> </w:t>
                            </w:r>
                            <w:r>
                              <w:rPr>
                                <w:color w:val="773189"/>
                                <w:sz w:val="16"/>
                                <w:u w:val="single" w:color="773189"/>
                                <w:vertAlign w:val="baseline"/>
                              </w:rPr>
                              <w:t>No</w:t>
                            </w:r>
                            <w:r>
                              <w:rPr>
                                <w:color w:val="773189"/>
                                <w:spacing w:val="-4"/>
                                <w:sz w:val="16"/>
                                <w:u w:val="single" w:color="773189"/>
                                <w:vertAlign w:val="baseline"/>
                              </w:rPr>
                              <w:t> </w:t>
                            </w:r>
                            <w:r>
                              <w:rPr>
                                <w:color w:val="773189"/>
                                <w:sz w:val="16"/>
                                <w:u w:val="single" w:color="773189"/>
                                <w:vertAlign w:val="baseline"/>
                              </w:rPr>
                              <w:t>1/2023</w:t>
                            </w:r>
                            <w:r>
                              <w:rPr>
                                <w:color w:val="773189"/>
                                <w:spacing w:val="-4"/>
                                <w:sz w:val="16"/>
                                <w:u w:val="single" w:color="773189"/>
                                <w:vertAlign w:val="baseline"/>
                              </w:rPr>
                              <w:t> </w:t>
                            </w:r>
                            <w:r>
                              <w:rPr>
                                <w:color w:val="773189"/>
                                <w:sz w:val="16"/>
                                <w:u w:val="single" w:color="773189"/>
                                <w:vertAlign w:val="baseline"/>
                              </w:rPr>
                              <w:t>of</w:t>
                            </w:r>
                            <w:r>
                              <w:rPr>
                                <w:color w:val="773189"/>
                                <w:spacing w:val="-4"/>
                                <w:sz w:val="16"/>
                                <w:u w:val="single" w:color="773189"/>
                                <w:vertAlign w:val="baseline"/>
                              </w:rPr>
                              <w:t> </w:t>
                            </w:r>
                            <w:r>
                              <w:rPr>
                                <w:color w:val="773189"/>
                                <w:sz w:val="16"/>
                                <w:u w:val="single" w:color="773189"/>
                                <w:vertAlign w:val="baseline"/>
                              </w:rPr>
                              <w:t>the</w:t>
                            </w:r>
                            <w:r>
                              <w:rPr>
                                <w:color w:val="773189"/>
                                <w:spacing w:val="-2"/>
                                <w:sz w:val="16"/>
                                <w:u w:val="single" w:color="773189"/>
                                <w:vertAlign w:val="baseline"/>
                              </w:rPr>
                              <w:t> </w:t>
                            </w:r>
                            <w:r>
                              <w:rPr>
                                <w:color w:val="773189"/>
                                <w:sz w:val="16"/>
                                <w:u w:val="single" w:color="773189"/>
                                <w:vertAlign w:val="baseline"/>
                              </w:rPr>
                              <w:t>Joint</w:t>
                            </w:r>
                            <w:r>
                              <w:rPr>
                                <w:color w:val="773189"/>
                                <w:spacing w:val="-3"/>
                                <w:sz w:val="16"/>
                                <w:u w:val="single" w:color="773189"/>
                                <w:vertAlign w:val="baseline"/>
                              </w:rPr>
                              <w:t> </w:t>
                            </w:r>
                            <w:r>
                              <w:rPr>
                                <w:color w:val="773189"/>
                                <w:sz w:val="16"/>
                                <w:u w:val="single" w:color="773189"/>
                                <w:vertAlign w:val="baseline"/>
                              </w:rPr>
                              <w:t>Committee</w:t>
                            </w:r>
                          </w:hyperlink>
                          <w:r>
                            <w:rPr>
                              <w:color w:val="773189"/>
                              <w:spacing w:val="-1"/>
                              <w:sz w:val="16"/>
                              <w:vertAlign w:val="baseline"/>
                            </w:rPr>
                            <w:t> </w:t>
                          </w:r>
                          <w:r>
                            <w:rPr>
                              <w:color w:val="773189"/>
                              <w:sz w:val="16"/>
                              <w:vertAlign w:val="baseline"/>
                            </w:rPr>
                            <w:t>established</w:t>
                          </w:r>
                          <w:r>
                            <w:rPr>
                              <w:color w:val="773189"/>
                              <w:spacing w:val="-4"/>
                              <w:sz w:val="16"/>
                              <w:vertAlign w:val="baseline"/>
                            </w:rPr>
                            <w:t> </w:t>
                          </w:r>
                          <w:r>
                            <w:rPr>
                              <w:color w:val="773189"/>
                              <w:sz w:val="16"/>
                              <w:vertAlign w:val="baseline"/>
                            </w:rPr>
                            <w:t>by</w:t>
                          </w:r>
                          <w:r>
                            <w:rPr>
                              <w:color w:val="773189"/>
                              <w:spacing w:val="-4"/>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agreement</w:t>
                          </w:r>
                          <w:r>
                            <w:rPr>
                              <w:color w:val="773189"/>
                              <w:spacing w:val="-3"/>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withdrawal</w:t>
                          </w:r>
                          <w:r>
                            <w:rPr>
                              <w:color w:val="773189"/>
                              <w:spacing w:val="-3"/>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United Kingdom Great Britain and Northern Ireland from the European Union and the European Atomic Energy Community of 24 March 2023, laying down arrangements relating to the Windsor Framework.</w:t>
                          </w:r>
                        </w:p>
                      </w:txbxContent>
                    </wps:txbx>
                    <wps:bodyPr wrap="square" lIns="0" tIns="0" rIns="0" bIns="0" rtlCol="0">
                      <a:noAutofit/>
                    </wps:bodyPr>
                  </wps:wsp>
                </a:graphicData>
              </a:graphic>
            </wp:anchor>
          </w:drawing>
        </mc:Choice>
        <mc:Fallback>
          <w:pict>
            <v:shape style="position:absolute;margin-left:71.024002pt;margin-top:704.656799pt;width:438.05pt;height:31.25pt;mso-position-horizontal-relative:page;mso-position-vertical-relative:page;z-index:-15967232" type="#_x0000_t202" id="docshape17" filled="false" stroked="false">
              <v:textbox inset="0,0,0,0">
                <w:txbxContent>
                  <w:p>
                    <w:pPr>
                      <w:spacing w:before="21"/>
                      <w:ind w:left="20" w:right="0" w:firstLine="0"/>
                      <w:jc w:val="left"/>
                      <w:rPr>
                        <w:sz w:val="16"/>
                      </w:rPr>
                    </w:pPr>
                    <w:r>
                      <w:rPr>
                        <w:color w:val="773189"/>
                        <w:sz w:val="16"/>
                        <w:vertAlign w:val="superscript"/>
                      </w:rPr>
                      <w:t>57</w:t>
                    </w:r>
                    <w:r>
                      <w:rPr>
                        <w:color w:val="773189"/>
                        <w:spacing w:val="-1"/>
                        <w:sz w:val="16"/>
                        <w:vertAlign w:val="baseline"/>
                      </w:rPr>
                      <w:t> </w:t>
                    </w:r>
                    <w:hyperlink r:id="rId1">
                      <w:r>
                        <w:rPr>
                          <w:color w:val="773189"/>
                          <w:sz w:val="16"/>
                          <w:u w:val="single" w:color="773189"/>
                          <w:vertAlign w:val="baseline"/>
                        </w:rPr>
                        <w:t>Decision</w:t>
                      </w:r>
                      <w:r>
                        <w:rPr>
                          <w:color w:val="773189"/>
                          <w:spacing w:val="-3"/>
                          <w:sz w:val="16"/>
                          <w:u w:val="single" w:color="773189"/>
                          <w:vertAlign w:val="baseline"/>
                        </w:rPr>
                        <w:t> </w:t>
                      </w:r>
                      <w:r>
                        <w:rPr>
                          <w:color w:val="773189"/>
                          <w:sz w:val="16"/>
                          <w:u w:val="single" w:color="773189"/>
                          <w:vertAlign w:val="baseline"/>
                        </w:rPr>
                        <w:t>No</w:t>
                      </w:r>
                      <w:r>
                        <w:rPr>
                          <w:color w:val="773189"/>
                          <w:spacing w:val="-4"/>
                          <w:sz w:val="16"/>
                          <w:u w:val="single" w:color="773189"/>
                          <w:vertAlign w:val="baseline"/>
                        </w:rPr>
                        <w:t> </w:t>
                      </w:r>
                      <w:r>
                        <w:rPr>
                          <w:color w:val="773189"/>
                          <w:sz w:val="16"/>
                          <w:u w:val="single" w:color="773189"/>
                          <w:vertAlign w:val="baseline"/>
                        </w:rPr>
                        <w:t>1/2023</w:t>
                      </w:r>
                      <w:r>
                        <w:rPr>
                          <w:color w:val="773189"/>
                          <w:spacing w:val="-4"/>
                          <w:sz w:val="16"/>
                          <w:u w:val="single" w:color="773189"/>
                          <w:vertAlign w:val="baseline"/>
                        </w:rPr>
                        <w:t> </w:t>
                      </w:r>
                      <w:r>
                        <w:rPr>
                          <w:color w:val="773189"/>
                          <w:sz w:val="16"/>
                          <w:u w:val="single" w:color="773189"/>
                          <w:vertAlign w:val="baseline"/>
                        </w:rPr>
                        <w:t>of</w:t>
                      </w:r>
                      <w:r>
                        <w:rPr>
                          <w:color w:val="773189"/>
                          <w:spacing w:val="-4"/>
                          <w:sz w:val="16"/>
                          <w:u w:val="single" w:color="773189"/>
                          <w:vertAlign w:val="baseline"/>
                        </w:rPr>
                        <w:t> </w:t>
                      </w:r>
                      <w:r>
                        <w:rPr>
                          <w:color w:val="773189"/>
                          <w:sz w:val="16"/>
                          <w:u w:val="single" w:color="773189"/>
                          <w:vertAlign w:val="baseline"/>
                        </w:rPr>
                        <w:t>the</w:t>
                      </w:r>
                      <w:r>
                        <w:rPr>
                          <w:color w:val="773189"/>
                          <w:spacing w:val="-2"/>
                          <w:sz w:val="16"/>
                          <w:u w:val="single" w:color="773189"/>
                          <w:vertAlign w:val="baseline"/>
                        </w:rPr>
                        <w:t> </w:t>
                      </w:r>
                      <w:r>
                        <w:rPr>
                          <w:color w:val="773189"/>
                          <w:sz w:val="16"/>
                          <w:u w:val="single" w:color="773189"/>
                          <w:vertAlign w:val="baseline"/>
                        </w:rPr>
                        <w:t>Joint</w:t>
                      </w:r>
                      <w:r>
                        <w:rPr>
                          <w:color w:val="773189"/>
                          <w:spacing w:val="-3"/>
                          <w:sz w:val="16"/>
                          <w:u w:val="single" w:color="773189"/>
                          <w:vertAlign w:val="baseline"/>
                        </w:rPr>
                        <w:t> </w:t>
                      </w:r>
                      <w:r>
                        <w:rPr>
                          <w:color w:val="773189"/>
                          <w:sz w:val="16"/>
                          <w:u w:val="single" w:color="773189"/>
                          <w:vertAlign w:val="baseline"/>
                        </w:rPr>
                        <w:t>Committee</w:t>
                      </w:r>
                    </w:hyperlink>
                    <w:r>
                      <w:rPr>
                        <w:color w:val="773189"/>
                        <w:spacing w:val="-1"/>
                        <w:sz w:val="16"/>
                        <w:vertAlign w:val="baseline"/>
                      </w:rPr>
                      <w:t> </w:t>
                    </w:r>
                    <w:r>
                      <w:rPr>
                        <w:color w:val="773189"/>
                        <w:sz w:val="16"/>
                        <w:vertAlign w:val="baseline"/>
                      </w:rPr>
                      <w:t>established</w:t>
                    </w:r>
                    <w:r>
                      <w:rPr>
                        <w:color w:val="773189"/>
                        <w:spacing w:val="-4"/>
                        <w:sz w:val="16"/>
                        <w:vertAlign w:val="baseline"/>
                      </w:rPr>
                      <w:t> </w:t>
                    </w:r>
                    <w:r>
                      <w:rPr>
                        <w:color w:val="773189"/>
                        <w:sz w:val="16"/>
                        <w:vertAlign w:val="baseline"/>
                      </w:rPr>
                      <w:t>by</w:t>
                    </w:r>
                    <w:r>
                      <w:rPr>
                        <w:color w:val="773189"/>
                        <w:spacing w:val="-4"/>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agreement</w:t>
                    </w:r>
                    <w:r>
                      <w:rPr>
                        <w:color w:val="773189"/>
                        <w:spacing w:val="-3"/>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withdrawal</w:t>
                    </w:r>
                    <w:r>
                      <w:rPr>
                        <w:color w:val="773189"/>
                        <w:spacing w:val="-3"/>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United Kingdom Great Britain and Northern Ireland from the European Union and the European Atomic Energy Community of 24 March 2023, laying down arrangements relating to the Windsor Framework.</w:t>
                    </w:r>
                  </w:p>
                </w:txbxContent>
              </v:textbox>
              <w10:wrap type="none"/>
            </v:shape>
          </w:pict>
        </mc:Fallback>
      </mc:AlternateContent>
    </w:r>
    <w:r>
      <w:rPr/>
      <mc:AlternateContent>
        <mc:Choice Requires="wps">
          <w:drawing>
            <wp:anchor distT="0" distB="0" distL="0" distR="0" allowOverlap="1" layoutInCell="1" locked="0" behindDoc="1" simplePos="0" relativeHeight="487349760">
              <wp:simplePos x="0" y="0"/>
              <wp:positionH relativeFrom="page">
                <wp:posOffset>6505193</wp:posOffset>
              </wp:positionH>
              <wp:positionV relativeFrom="page">
                <wp:posOffset>9319422</wp:posOffset>
              </wp:positionV>
              <wp:extent cx="156845" cy="14986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56845" cy="149860"/>
                      </a:xfrm>
                      <a:prstGeom prst="rect">
                        <a:avLst/>
                      </a:prstGeom>
                    </wps:spPr>
                    <wps:txbx>
                      <w:txbxContent>
                        <w:p>
                          <w:pPr>
                            <w:spacing w:before="21"/>
                            <w:ind w:left="20" w:right="0" w:firstLine="0"/>
                            <w:jc w:val="left"/>
                            <w:rPr>
                              <w:sz w:val="16"/>
                            </w:rPr>
                          </w:pPr>
                          <w:r>
                            <w:rPr>
                              <w:color w:val="773189"/>
                              <w:spacing w:val="-5"/>
                              <w:sz w:val="16"/>
                            </w:rPr>
                            <w:t>15</w:t>
                          </w:r>
                        </w:p>
                      </w:txbxContent>
                    </wps:txbx>
                    <wps:bodyPr wrap="square" lIns="0" tIns="0" rIns="0" bIns="0" rtlCol="0">
                      <a:noAutofit/>
                    </wps:bodyPr>
                  </wps:wsp>
                </a:graphicData>
              </a:graphic>
            </wp:anchor>
          </w:drawing>
        </mc:Choice>
        <mc:Fallback>
          <w:pict>
            <v:shape style="position:absolute;margin-left:512.219971pt;margin-top:733.812805pt;width:12.35pt;height:11.8pt;mso-position-horizontal-relative:page;mso-position-vertical-relative:page;z-index:-15966720" type="#_x0000_t202" id="docshape18" filled="false" stroked="false">
              <v:textbox inset="0,0,0,0">
                <w:txbxContent>
                  <w:p>
                    <w:pPr>
                      <w:spacing w:before="21"/>
                      <w:ind w:left="20" w:right="0" w:firstLine="0"/>
                      <w:jc w:val="left"/>
                      <w:rPr>
                        <w:sz w:val="16"/>
                      </w:rPr>
                    </w:pPr>
                    <w:r>
                      <w:rPr>
                        <w:color w:val="773189"/>
                        <w:spacing w:val="-5"/>
                        <w:sz w:val="16"/>
                      </w:rPr>
                      <w:t>15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mc:AlternateContent>
        <mc:Choice Requires="wps">
          <w:drawing>
            <wp:anchor distT="0" distB="0" distL="0" distR="0" allowOverlap="1" layoutInCell="1" locked="0" behindDoc="1" simplePos="0" relativeHeight="487350272">
              <wp:simplePos x="0" y="0"/>
              <wp:positionH relativeFrom="page">
                <wp:posOffset>6479794</wp:posOffset>
              </wp:positionH>
              <wp:positionV relativeFrom="page">
                <wp:posOffset>9319422</wp:posOffset>
              </wp:positionV>
              <wp:extent cx="220345" cy="1498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0345" cy="149860"/>
                      </a:xfrm>
                      <a:prstGeom prst="rect">
                        <a:avLst/>
                      </a:prstGeom>
                    </wps:spPr>
                    <wps:txbx>
                      <w:txbxContent>
                        <w:p>
                          <w:pPr>
                            <w:spacing w:before="21"/>
                            <w:ind w:left="60" w:right="0" w:firstLine="0"/>
                            <w:jc w:val="left"/>
                            <w:rPr>
                              <w:sz w:val="16"/>
                            </w:rPr>
                          </w:pPr>
                          <w:r>
                            <w:rPr>
                              <w:color w:val="773189"/>
                              <w:spacing w:val="-5"/>
                              <w:sz w:val="16"/>
                            </w:rPr>
                            <w:fldChar w:fldCharType="begin"/>
                          </w:r>
                          <w:r>
                            <w:rPr>
                              <w:color w:val="773189"/>
                              <w:spacing w:val="-5"/>
                              <w:sz w:val="16"/>
                            </w:rPr>
                            <w:instrText> PAGE </w:instrText>
                          </w:r>
                          <w:r>
                            <w:rPr>
                              <w:color w:val="773189"/>
                              <w:spacing w:val="-5"/>
                              <w:sz w:val="16"/>
                            </w:rPr>
                            <w:fldChar w:fldCharType="separate"/>
                          </w:r>
                          <w:r>
                            <w:rPr>
                              <w:color w:val="773189"/>
                              <w:spacing w:val="-5"/>
                              <w:sz w:val="16"/>
                            </w:rPr>
                            <w:t>17</w:t>
                          </w:r>
                          <w:r>
                            <w:rPr>
                              <w:color w:val="773189"/>
                              <w:spacing w:val="-5"/>
                              <w:sz w:val="16"/>
                            </w:rPr>
                            <w:fldChar w:fldCharType="end"/>
                          </w:r>
                        </w:p>
                      </w:txbxContent>
                    </wps:txbx>
                    <wps:bodyPr wrap="square" lIns="0" tIns="0" rIns="0" bIns="0" rtlCol="0">
                      <a:noAutofit/>
                    </wps:bodyPr>
                  </wps:wsp>
                </a:graphicData>
              </a:graphic>
            </wp:anchor>
          </w:drawing>
        </mc:Choice>
        <mc:Fallback>
          <w:pict>
            <v:shape style="position:absolute;margin-left:510.220001pt;margin-top:733.812805pt;width:17.350pt;height:11.8pt;mso-position-horizontal-relative:page;mso-position-vertical-relative:page;z-index:-15966208" type="#_x0000_t202" id="docshape20" filled="false" stroked="false">
              <v:textbox inset="0,0,0,0">
                <w:txbxContent>
                  <w:p>
                    <w:pPr>
                      <w:spacing w:before="21"/>
                      <w:ind w:left="60" w:right="0" w:firstLine="0"/>
                      <w:jc w:val="left"/>
                      <w:rPr>
                        <w:sz w:val="16"/>
                      </w:rPr>
                    </w:pPr>
                    <w:r>
                      <w:rPr>
                        <w:color w:val="773189"/>
                        <w:spacing w:val="-5"/>
                        <w:sz w:val="16"/>
                      </w:rPr>
                      <w:fldChar w:fldCharType="begin"/>
                    </w:r>
                    <w:r>
                      <w:rPr>
                        <w:color w:val="773189"/>
                        <w:spacing w:val="-5"/>
                        <w:sz w:val="16"/>
                      </w:rPr>
                      <w:instrText> PAGE </w:instrText>
                    </w:r>
                    <w:r>
                      <w:rPr>
                        <w:color w:val="773189"/>
                        <w:spacing w:val="-5"/>
                        <w:sz w:val="16"/>
                      </w:rPr>
                      <w:fldChar w:fldCharType="separate"/>
                    </w:r>
                    <w:r>
                      <w:rPr>
                        <w:color w:val="773189"/>
                        <w:spacing w:val="-5"/>
                        <w:sz w:val="16"/>
                      </w:rPr>
                      <w:t>17</w:t>
                    </w:r>
                    <w:r>
                      <w:rPr>
                        <w:color w:val="773189"/>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3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7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3881" w:hanging="360"/>
      </w:pPr>
      <w:rPr>
        <w:rFonts w:hint="default"/>
        <w:lang w:val="en-US" w:eastAsia="en-US" w:bidi="ar-SA"/>
      </w:rPr>
    </w:lvl>
    <w:lvl w:ilvl="5">
      <w:start w:val="0"/>
      <w:numFmt w:val="bullet"/>
      <w:lvlText w:val="•"/>
      <w:lvlJc w:val="left"/>
      <w:pPr>
        <w:ind w:left="4802" w:hanging="360"/>
      </w:pPr>
      <w:rPr>
        <w:rFonts w:hint="default"/>
        <w:lang w:val="en-US" w:eastAsia="en-US" w:bidi="ar-SA"/>
      </w:rPr>
    </w:lvl>
    <w:lvl w:ilvl="6">
      <w:start w:val="0"/>
      <w:numFmt w:val="bullet"/>
      <w:lvlText w:val="•"/>
      <w:lvlJc w:val="left"/>
      <w:pPr>
        <w:ind w:left="5723" w:hanging="360"/>
      </w:pPr>
      <w:rPr>
        <w:rFonts w:hint="default"/>
        <w:lang w:val="en-US" w:eastAsia="en-US" w:bidi="ar-SA"/>
      </w:rPr>
    </w:lvl>
    <w:lvl w:ilvl="7">
      <w:start w:val="0"/>
      <w:numFmt w:val="bullet"/>
      <w:lvlText w:val="•"/>
      <w:lvlJc w:val="left"/>
      <w:pPr>
        <w:ind w:left="6644" w:hanging="360"/>
      </w:pPr>
      <w:rPr>
        <w:rFonts w:hint="default"/>
        <w:lang w:val="en-US" w:eastAsia="en-US" w:bidi="ar-SA"/>
      </w:rPr>
    </w:lvl>
    <w:lvl w:ilvl="8">
      <w:start w:val="0"/>
      <w:numFmt w:val="bullet"/>
      <w:lvlText w:val="•"/>
      <w:lvlJc w:val="left"/>
      <w:pPr>
        <w:ind w:left="7564" w:hanging="360"/>
      </w:pPr>
      <w:rPr>
        <w:rFonts w:hint="default"/>
        <w:lang w:val="en-US" w:eastAsia="en-US" w:bidi="ar-SA"/>
      </w:rPr>
    </w:lvl>
  </w:abstractNum>
  <w:abstractNum w:abstractNumId="6">
    <w:multiLevelType w:val="hybridMultilevel"/>
    <w:lvl w:ilvl="0">
      <w:start w:val="1"/>
      <w:numFmt w:val="decimal"/>
      <w:lvlText w:val="%1."/>
      <w:lvlJc w:val="left"/>
      <w:pPr>
        <w:ind w:left="620" w:hanging="360"/>
        <w:jc w:val="left"/>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9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700"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663" w:hanging="360"/>
      </w:pPr>
      <w:rPr>
        <w:rFonts w:hint="default"/>
        <w:lang w:val="en-US" w:eastAsia="en-US" w:bidi="ar-SA"/>
      </w:rPr>
    </w:lvl>
    <w:lvl w:ilvl="4">
      <w:start w:val="0"/>
      <w:numFmt w:val="bullet"/>
      <w:lvlText w:val="•"/>
      <w:lvlJc w:val="left"/>
      <w:pPr>
        <w:ind w:left="3626" w:hanging="360"/>
      </w:pPr>
      <w:rPr>
        <w:rFonts w:hint="default"/>
        <w:lang w:val="en-US" w:eastAsia="en-US" w:bidi="ar-SA"/>
      </w:rPr>
    </w:lvl>
    <w:lvl w:ilvl="5">
      <w:start w:val="0"/>
      <w:numFmt w:val="bullet"/>
      <w:lvlText w:val="•"/>
      <w:lvlJc w:val="left"/>
      <w:pPr>
        <w:ind w:left="4589" w:hanging="360"/>
      </w:pPr>
      <w:rPr>
        <w:rFonts w:hint="default"/>
        <w:lang w:val="en-US" w:eastAsia="en-US" w:bidi="ar-SA"/>
      </w:rPr>
    </w:lvl>
    <w:lvl w:ilvl="6">
      <w:start w:val="0"/>
      <w:numFmt w:val="bullet"/>
      <w:lvlText w:val="•"/>
      <w:lvlJc w:val="left"/>
      <w:pPr>
        <w:ind w:left="5553"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479" w:hanging="360"/>
      </w:pPr>
      <w:rPr>
        <w:rFonts w:hint="default"/>
        <w:lang w:val="en-US" w:eastAsia="en-US" w:bidi="ar-SA"/>
      </w:rPr>
    </w:lvl>
  </w:abstractNum>
  <w:abstractNum w:abstractNumId="5">
    <w:multiLevelType w:val="hybridMultilevel"/>
    <w:lvl w:ilvl="0">
      <w:start w:val="0"/>
      <w:numFmt w:val="bullet"/>
      <w:lvlText w:val=""/>
      <w:lvlJc w:val="left"/>
      <w:pPr>
        <w:ind w:left="9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2" w:hanging="360"/>
      </w:pPr>
      <w:rPr>
        <w:rFonts w:hint="default"/>
        <w:lang w:val="en-US" w:eastAsia="en-US" w:bidi="ar-SA"/>
      </w:rPr>
    </w:lvl>
    <w:lvl w:ilvl="2">
      <w:start w:val="0"/>
      <w:numFmt w:val="bullet"/>
      <w:lvlText w:val="•"/>
      <w:lvlJc w:val="left"/>
      <w:pPr>
        <w:ind w:left="2665" w:hanging="360"/>
      </w:pPr>
      <w:rPr>
        <w:rFonts w:hint="default"/>
        <w:lang w:val="en-US" w:eastAsia="en-US" w:bidi="ar-SA"/>
      </w:rPr>
    </w:lvl>
    <w:lvl w:ilvl="3">
      <w:start w:val="0"/>
      <w:numFmt w:val="bullet"/>
      <w:lvlText w:val="•"/>
      <w:lvlJc w:val="left"/>
      <w:pPr>
        <w:ind w:left="3507" w:hanging="360"/>
      </w:pPr>
      <w:rPr>
        <w:rFonts w:hint="default"/>
        <w:lang w:val="en-US" w:eastAsia="en-US" w:bidi="ar-SA"/>
      </w:rPr>
    </w:lvl>
    <w:lvl w:ilvl="4">
      <w:start w:val="0"/>
      <w:numFmt w:val="bullet"/>
      <w:lvlText w:val="•"/>
      <w:lvlJc w:val="left"/>
      <w:pPr>
        <w:ind w:left="4350" w:hanging="360"/>
      </w:pPr>
      <w:rPr>
        <w:rFonts w:hint="default"/>
        <w:lang w:val="en-US" w:eastAsia="en-US" w:bidi="ar-SA"/>
      </w:rPr>
    </w:lvl>
    <w:lvl w:ilvl="5">
      <w:start w:val="0"/>
      <w:numFmt w:val="bullet"/>
      <w:lvlText w:val="•"/>
      <w:lvlJc w:val="left"/>
      <w:pPr>
        <w:ind w:left="5193" w:hanging="360"/>
      </w:pPr>
      <w:rPr>
        <w:rFonts w:hint="default"/>
        <w:lang w:val="en-US" w:eastAsia="en-US" w:bidi="ar-SA"/>
      </w:rPr>
    </w:lvl>
    <w:lvl w:ilvl="6">
      <w:start w:val="0"/>
      <w:numFmt w:val="bullet"/>
      <w:lvlText w:val="•"/>
      <w:lvlJc w:val="left"/>
      <w:pPr>
        <w:ind w:left="6035" w:hanging="360"/>
      </w:pPr>
      <w:rPr>
        <w:rFonts w:hint="default"/>
        <w:lang w:val="en-US" w:eastAsia="en-US" w:bidi="ar-SA"/>
      </w:rPr>
    </w:lvl>
    <w:lvl w:ilvl="7">
      <w:start w:val="0"/>
      <w:numFmt w:val="bullet"/>
      <w:lvlText w:val="•"/>
      <w:lvlJc w:val="left"/>
      <w:pPr>
        <w:ind w:left="6878" w:hanging="360"/>
      </w:pPr>
      <w:rPr>
        <w:rFonts w:hint="default"/>
        <w:lang w:val="en-US" w:eastAsia="en-US" w:bidi="ar-SA"/>
      </w:rPr>
    </w:lvl>
    <w:lvl w:ilvl="8">
      <w:start w:val="0"/>
      <w:numFmt w:val="bullet"/>
      <w:lvlText w:val="•"/>
      <w:lvlJc w:val="left"/>
      <w:pPr>
        <w:ind w:left="7721" w:hanging="360"/>
      </w:pPr>
      <w:rPr>
        <w:rFonts w:hint="default"/>
        <w:lang w:val="en-US" w:eastAsia="en-US" w:bidi="ar-SA"/>
      </w:rPr>
    </w:lvl>
  </w:abstractNum>
  <w:abstractNum w:abstractNumId="3">
    <w:multiLevelType w:val="hybridMultilevel"/>
    <w:lvl w:ilvl="0">
      <w:start w:val="4"/>
      <w:numFmt w:val="decimal"/>
      <w:lvlText w:val="%1"/>
      <w:lvlJc w:val="left"/>
      <w:pPr>
        <w:ind w:left="968" w:hanging="708"/>
        <w:jc w:val="left"/>
      </w:pPr>
      <w:rPr>
        <w:rFonts w:hint="default"/>
        <w:lang w:val="en-US" w:eastAsia="en-US" w:bidi="ar-SA"/>
      </w:rPr>
    </w:lvl>
    <w:lvl w:ilvl="1">
      <w:start w:val="0"/>
      <w:numFmt w:val="decimal"/>
      <w:lvlText w:val="%1.%2"/>
      <w:lvlJc w:val="left"/>
      <w:pPr>
        <w:ind w:left="968" w:hanging="708"/>
        <w:jc w:val="left"/>
      </w:pPr>
      <w:rPr>
        <w:rFonts w:hint="default"/>
        <w:spacing w:val="0"/>
        <w:w w:val="100"/>
        <w:lang w:val="en-US" w:eastAsia="en-US" w:bidi="ar-SA"/>
      </w:rPr>
    </w:lvl>
    <w:lvl w:ilvl="2">
      <w:start w:val="0"/>
      <w:numFmt w:val="bullet"/>
      <w:lvlText w:val="•"/>
      <w:lvlJc w:val="left"/>
      <w:pPr>
        <w:ind w:left="2649" w:hanging="708"/>
      </w:pPr>
      <w:rPr>
        <w:rFonts w:hint="default"/>
        <w:lang w:val="en-US" w:eastAsia="en-US" w:bidi="ar-SA"/>
      </w:rPr>
    </w:lvl>
    <w:lvl w:ilvl="3">
      <w:start w:val="0"/>
      <w:numFmt w:val="bullet"/>
      <w:lvlText w:val="•"/>
      <w:lvlJc w:val="left"/>
      <w:pPr>
        <w:ind w:left="3493" w:hanging="708"/>
      </w:pPr>
      <w:rPr>
        <w:rFonts w:hint="default"/>
        <w:lang w:val="en-US" w:eastAsia="en-US" w:bidi="ar-SA"/>
      </w:rPr>
    </w:lvl>
    <w:lvl w:ilvl="4">
      <w:start w:val="0"/>
      <w:numFmt w:val="bullet"/>
      <w:lvlText w:val="•"/>
      <w:lvlJc w:val="left"/>
      <w:pPr>
        <w:ind w:left="4338" w:hanging="708"/>
      </w:pPr>
      <w:rPr>
        <w:rFonts w:hint="default"/>
        <w:lang w:val="en-US" w:eastAsia="en-US" w:bidi="ar-SA"/>
      </w:rPr>
    </w:lvl>
    <w:lvl w:ilvl="5">
      <w:start w:val="0"/>
      <w:numFmt w:val="bullet"/>
      <w:lvlText w:val="•"/>
      <w:lvlJc w:val="left"/>
      <w:pPr>
        <w:ind w:left="5183" w:hanging="708"/>
      </w:pPr>
      <w:rPr>
        <w:rFonts w:hint="default"/>
        <w:lang w:val="en-US" w:eastAsia="en-US" w:bidi="ar-SA"/>
      </w:rPr>
    </w:lvl>
    <w:lvl w:ilvl="6">
      <w:start w:val="0"/>
      <w:numFmt w:val="bullet"/>
      <w:lvlText w:val="•"/>
      <w:lvlJc w:val="left"/>
      <w:pPr>
        <w:ind w:left="6027" w:hanging="708"/>
      </w:pPr>
      <w:rPr>
        <w:rFonts w:hint="default"/>
        <w:lang w:val="en-US" w:eastAsia="en-US" w:bidi="ar-SA"/>
      </w:rPr>
    </w:lvl>
    <w:lvl w:ilvl="7">
      <w:start w:val="0"/>
      <w:numFmt w:val="bullet"/>
      <w:lvlText w:val="•"/>
      <w:lvlJc w:val="left"/>
      <w:pPr>
        <w:ind w:left="6872" w:hanging="708"/>
      </w:pPr>
      <w:rPr>
        <w:rFonts w:hint="default"/>
        <w:lang w:val="en-US" w:eastAsia="en-US" w:bidi="ar-SA"/>
      </w:rPr>
    </w:lvl>
    <w:lvl w:ilvl="8">
      <w:start w:val="0"/>
      <w:numFmt w:val="bullet"/>
      <w:lvlText w:val="•"/>
      <w:lvlJc w:val="left"/>
      <w:pPr>
        <w:ind w:left="7717" w:hanging="708"/>
      </w:pPr>
      <w:rPr>
        <w:rFonts w:hint="default"/>
        <w:lang w:val="en-US" w:eastAsia="en-US" w:bidi="ar-SA"/>
      </w:rPr>
    </w:lvl>
  </w:abstractNum>
  <w:abstractNum w:abstractNumId="2">
    <w:multiLevelType w:val="hybridMultilevel"/>
    <w:lvl w:ilvl="0">
      <w:start w:val="3"/>
      <w:numFmt w:val="decimal"/>
      <w:lvlText w:val="%1"/>
      <w:lvlJc w:val="left"/>
      <w:pPr>
        <w:ind w:left="1340" w:hanging="797"/>
        <w:jc w:val="left"/>
      </w:pPr>
      <w:rPr>
        <w:rFonts w:hint="default"/>
        <w:lang w:val="en-US" w:eastAsia="en-US" w:bidi="ar-SA"/>
      </w:rPr>
    </w:lvl>
    <w:lvl w:ilvl="1">
      <w:start w:val="0"/>
      <w:numFmt w:val="decimal"/>
      <w:lvlText w:val="%1.%2"/>
      <w:lvlJc w:val="left"/>
      <w:pPr>
        <w:ind w:left="1340" w:hanging="797"/>
        <w:jc w:val="left"/>
      </w:pPr>
      <w:rPr>
        <w:rFonts w:hint="default"/>
        <w:spacing w:val="0"/>
        <w:w w:val="100"/>
        <w:lang w:val="en-US" w:eastAsia="en-US" w:bidi="ar-SA"/>
      </w:rPr>
    </w:lvl>
    <w:lvl w:ilvl="2">
      <w:start w:val="0"/>
      <w:numFmt w:val="bullet"/>
      <w:lvlText w:val="•"/>
      <w:lvlJc w:val="left"/>
      <w:pPr>
        <w:ind w:left="2953" w:hanging="797"/>
      </w:pPr>
      <w:rPr>
        <w:rFonts w:hint="default"/>
        <w:lang w:val="en-US" w:eastAsia="en-US" w:bidi="ar-SA"/>
      </w:rPr>
    </w:lvl>
    <w:lvl w:ilvl="3">
      <w:start w:val="0"/>
      <w:numFmt w:val="bullet"/>
      <w:lvlText w:val="•"/>
      <w:lvlJc w:val="left"/>
      <w:pPr>
        <w:ind w:left="3759" w:hanging="797"/>
      </w:pPr>
      <w:rPr>
        <w:rFonts w:hint="default"/>
        <w:lang w:val="en-US" w:eastAsia="en-US" w:bidi="ar-SA"/>
      </w:rPr>
    </w:lvl>
    <w:lvl w:ilvl="4">
      <w:start w:val="0"/>
      <w:numFmt w:val="bullet"/>
      <w:lvlText w:val="•"/>
      <w:lvlJc w:val="left"/>
      <w:pPr>
        <w:ind w:left="4566" w:hanging="797"/>
      </w:pPr>
      <w:rPr>
        <w:rFonts w:hint="default"/>
        <w:lang w:val="en-US" w:eastAsia="en-US" w:bidi="ar-SA"/>
      </w:rPr>
    </w:lvl>
    <w:lvl w:ilvl="5">
      <w:start w:val="0"/>
      <w:numFmt w:val="bullet"/>
      <w:lvlText w:val="•"/>
      <w:lvlJc w:val="left"/>
      <w:pPr>
        <w:ind w:left="5373" w:hanging="797"/>
      </w:pPr>
      <w:rPr>
        <w:rFonts w:hint="default"/>
        <w:lang w:val="en-US" w:eastAsia="en-US" w:bidi="ar-SA"/>
      </w:rPr>
    </w:lvl>
    <w:lvl w:ilvl="6">
      <w:start w:val="0"/>
      <w:numFmt w:val="bullet"/>
      <w:lvlText w:val="•"/>
      <w:lvlJc w:val="left"/>
      <w:pPr>
        <w:ind w:left="6179" w:hanging="797"/>
      </w:pPr>
      <w:rPr>
        <w:rFonts w:hint="default"/>
        <w:lang w:val="en-US" w:eastAsia="en-US" w:bidi="ar-SA"/>
      </w:rPr>
    </w:lvl>
    <w:lvl w:ilvl="7">
      <w:start w:val="0"/>
      <w:numFmt w:val="bullet"/>
      <w:lvlText w:val="•"/>
      <w:lvlJc w:val="left"/>
      <w:pPr>
        <w:ind w:left="6986" w:hanging="797"/>
      </w:pPr>
      <w:rPr>
        <w:rFonts w:hint="default"/>
        <w:lang w:val="en-US" w:eastAsia="en-US" w:bidi="ar-SA"/>
      </w:rPr>
    </w:lvl>
    <w:lvl w:ilvl="8">
      <w:start w:val="0"/>
      <w:numFmt w:val="bullet"/>
      <w:lvlText w:val="•"/>
      <w:lvlJc w:val="left"/>
      <w:pPr>
        <w:ind w:left="7793" w:hanging="797"/>
      </w:pPr>
      <w:rPr>
        <w:rFonts w:hint="default"/>
        <w:lang w:val="en-US" w:eastAsia="en-US" w:bidi="ar-SA"/>
      </w:rPr>
    </w:lvl>
  </w:abstractNum>
  <w:abstractNum w:abstractNumId="1">
    <w:multiLevelType w:val="hybridMultilevel"/>
    <w:lvl w:ilvl="0">
      <w:start w:val="2"/>
      <w:numFmt w:val="decimal"/>
      <w:lvlText w:val="%1"/>
      <w:lvlJc w:val="left"/>
      <w:pPr>
        <w:ind w:left="1112" w:hanging="852"/>
        <w:jc w:val="left"/>
      </w:pPr>
      <w:rPr>
        <w:rFonts w:hint="default"/>
        <w:lang w:val="en-US" w:eastAsia="en-US" w:bidi="ar-SA"/>
      </w:rPr>
    </w:lvl>
    <w:lvl w:ilvl="1">
      <w:start w:val="0"/>
      <w:numFmt w:val="decimal"/>
      <w:lvlText w:val="%1.%2"/>
      <w:lvlJc w:val="left"/>
      <w:pPr>
        <w:ind w:left="1112" w:hanging="852"/>
        <w:jc w:val="left"/>
      </w:pPr>
      <w:rPr>
        <w:rFonts w:hint="default"/>
        <w:spacing w:val="0"/>
        <w:w w:val="100"/>
        <w:lang w:val="en-US" w:eastAsia="en-US" w:bidi="ar-SA"/>
      </w:rPr>
    </w:lvl>
    <w:lvl w:ilvl="2">
      <w:start w:val="1"/>
      <w:numFmt w:val="lowerRoman"/>
      <w:lvlText w:val="(%3)"/>
      <w:lvlJc w:val="left"/>
      <w:pPr>
        <w:ind w:left="1537" w:hanging="360"/>
        <w:jc w:val="left"/>
      </w:pPr>
      <w:rPr>
        <w:rFonts w:hint="default" w:ascii="Verdana" w:hAnsi="Verdana" w:eastAsia="Verdana" w:cs="Verdana"/>
        <w:b w:val="0"/>
        <w:bCs w:val="0"/>
        <w:i w:val="0"/>
        <w:iCs w:val="0"/>
        <w:spacing w:val="-1"/>
        <w:w w:val="100"/>
        <w:sz w:val="24"/>
        <w:szCs w:val="24"/>
        <w:lang w:val="en-US" w:eastAsia="en-US" w:bidi="ar-SA"/>
      </w:rPr>
    </w:lvl>
    <w:lvl w:ilvl="3">
      <w:start w:val="1"/>
      <w:numFmt w:val="lowerLetter"/>
      <w:lvlText w:val="(%4)"/>
      <w:lvlJc w:val="left"/>
      <w:pPr>
        <w:ind w:left="2257" w:hanging="720"/>
        <w:jc w:val="left"/>
      </w:pPr>
      <w:rPr>
        <w:rFonts w:hint="default" w:ascii="Verdana" w:hAnsi="Verdana" w:eastAsia="Verdana" w:cs="Verdana"/>
        <w:b w:val="0"/>
        <w:bCs w:val="0"/>
        <w:i w:val="0"/>
        <w:iCs w:val="0"/>
        <w:spacing w:val="-1"/>
        <w:w w:val="100"/>
        <w:sz w:val="24"/>
        <w:szCs w:val="24"/>
        <w:lang w:val="en-US" w:eastAsia="en-US" w:bidi="ar-SA"/>
      </w:rPr>
    </w:lvl>
    <w:lvl w:ilvl="4">
      <w:start w:val="0"/>
      <w:numFmt w:val="bullet"/>
      <w:lvlText w:val="•"/>
      <w:lvlJc w:val="left"/>
      <w:pPr>
        <w:ind w:left="4046" w:hanging="720"/>
      </w:pPr>
      <w:rPr>
        <w:rFonts w:hint="default"/>
        <w:lang w:val="en-US" w:eastAsia="en-US" w:bidi="ar-SA"/>
      </w:rPr>
    </w:lvl>
    <w:lvl w:ilvl="5">
      <w:start w:val="0"/>
      <w:numFmt w:val="bullet"/>
      <w:lvlText w:val="•"/>
      <w:lvlJc w:val="left"/>
      <w:pPr>
        <w:ind w:left="4939" w:hanging="720"/>
      </w:pPr>
      <w:rPr>
        <w:rFonts w:hint="default"/>
        <w:lang w:val="en-US" w:eastAsia="en-US" w:bidi="ar-SA"/>
      </w:rPr>
    </w:lvl>
    <w:lvl w:ilvl="6">
      <w:start w:val="0"/>
      <w:numFmt w:val="bullet"/>
      <w:lvlText w:val="•"/>
      <w:lvlJc w:val="left"/>
      <w:pPr>
        <w:ind w:left="5833" w:hanging="720"/>
      </w:pPr>
      <w:rPr>
        <w:rFonts w:hint="default"/>
        <w:lang w:val="en-US" w:eastAsia="en-US" w:bidi="ar-SA"/>
      </w:rPr>
    </w:lvl>
    <w:lvl w:ilvl="7">
      <w:start w:val="0"/>
      <w:numFmt w:val="bullet"/>
      <w:lvlText w:val="•"/>
      <w:lvlJc w:val="left"/>
      <w:pPr>
        <w:ind w:left="6726" w:hanging="720"/>
      </w:pPr>
      <w:rPr>
        <w:rFonts w:hint="default"/>
        <w:lang w:val="en-US" w:eastAsia="en-US" w:bidi="ar-SA"/>
      </w:rPr>
    </w:lvl>
    <w:lvl w:ilvl="8">
      <w:start w:val="0"/>
      <w:numFmt w:val="bullet"/>
      <w:lvlText w:val="•"/>
      <w:lvlJc w:val="left"/>
      <w:pPr>
        <w:ind w:left="7619" w:hanging="720"/>
      </w:pPr>
      <w:rPr>
        <w:rFonts w:hint="default"/>
        <w:lang w:val="en-US" w:eastAsia="en-US" w:bidi="ar-SA"/>
      </w:rPr>
    </w:lvl>
  </w:abstractNum>
  <w:abstractNum w:abstractNumId="0">
    <w:multiLevelType w:val="hybridMultilevel"/>
    <w:lvl w:ilvl="0">
      <w:start w:val="1"/>
      <w:numFmt w:val="decimal"/>
      <w:lvlText w:val="%1"/>
      <w:lvlJc w:val="left"/>
      <w:pPr>
        <w:ind w:left="980" w:hanging="720"/>
        <w:jc w:val="left"/>
      </w:pPr>
      <w:rPr>
        <w:rFonts w:hint="default"/>
        <w:lang w:val="en-US" w:eastAsia="en-US" w:bidi="ar-SA"/>
      </w:rPr>
    </w:lvl>
    <w:lvl w:ilvl="1">
      <w:start w:val="0"/>
      <w:numFmt w:val="decimal"/>
      <w:lvlText w:val="%1.%2"/>
      <w:lvlJc w:val="left"/>
      <w:pPr>
        <w:ind w:left="980" w:hanging="720"/>
        <w:jc w:val="left"/>
      </w:pPr>
      <w:rPr>
        <w:rFonts w:hint="default"/>
        <w:spacing w:val="0"/>
        <w:w w:val="100"/>
        <w:lang w:val="en-US" w:eastAsia="en-US" w:bidi="ar-SA"/>
      </w:rPr>
    </w:lvl>
    <w:lvl w:ilvl="2">
      <w:start w:val="0"/>
      <w:numFmt w:val="bullet"/>
      <w:lvlText w:val="•"/>
      <w:lvlJc w:val="left"/>
      <w:pPr>
        <w:ind w:left="2665" w:hanging="720"/>
      </w:pPr>
      <w:rPr>
        <w:rFonts w:hint="default"/>
        <w:lang w:val="en-US" w:eastAsia="en-US" w:bidi="ar-SA"/>
      </w:rPr>
    </w:lvl>
    <w:lvl w:ilvl="3">
      <w:start w:val="0"/>
      <w:numFmt w:val="bullet"/>
      <w:lvlText w:val="•"/>
      <w:lvlJc w:val="left"/>
      <w:pPr>
        <w:ind w:left="3507" w:hanging="720"/>
      </w:pPr>
      <w:rPr>
        <w:rFonts w:hint="default"/>
        <w:lang w:val="en-US" w:eastAsia="en-US" w:bidi="ar-SA"/>
      </w:rPr>
    </w:lvl>
    <w:lvl w:ilvl="4">
      <w:start w:val="0"/>
      <w:numFmt w:val="bullet"/>
      <w:lvlText w:val="•"/>
      <w:lvlJc w:val="left"/>
      <w:pPr>
        <w:ind w:left="4350" w:hanging="720"/>
      </w:pPr>
      <w:rPr>
        <w:rFonts w:hint="default"/>
        <w:lang w:val="en-US" w:eastAsia="en-US" w:bidi="ar-SA"/>
      </w:rPr>
    </w:lvl>
    <w:lvl w:ilvl="5">
      <w:start w:val="0"/>
      <w:numFmt w:val="bullet"/>
      <w:lvlText w:val="•"/>
      <w:lvlJc w:val="left"/>
      <w:pPr>
        <w:ind w:left="5193" w:hanging="720"/>
      </w:pPr>
      <w:rPr>
        <w:rFonts w:hint="default"/>
        <w:lang w:val="en-US" w:eastAsia="en-US" w:bidi="ar-SA"/>
      </w:rPr>
    </w:lvl>
    <w:lvl w:ilvl="6">
      <w:start w:val="0"/>
      <w:numFmt w:val="bullet"/>
      <w:lvlText w:val="•"/>
      <w:lvlJc w:val="left"/>
      <w:pPr>
        <w:ind w:left="6035" w:hanging="720"/>
      </w:pPr>
      <w:rPr>
        <w:rFonts w:hint="default"/>
        <w:lang w:val="en-US" w:eastAsia="en-US" w:bidi="ar-SA"/>
      </w:rPr>
    </w:lvl>
    <w:lvl w:ilvl="7">
      <w:start w:val="0"/>
      <w:numFmt w:val="bullet"/>
      <w:lvlText w:val="•"/>
      <w:lvlJc w:val="left"/>
      <w:pPr>
        <w:ind w:left="6878" w:hanging="720"/>
      </w:pPr>
      <w:rPr>
        <w:rFonts w:hint="default"/>
        <w:lang w:val="en-US" w:eastAsia="en-US" w:bidi="ar-SA"/>
      </w:rPr>
    </w:lvl>
    <w:lvl w:ilvl="8">
      <w:start w:val="0"/>
      <w:numFmt w:val="bullet"/>
      <w:lvlText w:val="•"/>
      <w:lvlJc w:val="left"/>
      <w:pPr>
        <w:ind w:left="7721" w:hanging="720"/>
      </w:pPr>
      <w:rPr>
        <w:rFonts w:hint="default"/>
        <w:lang w:val="en-US" w:eastAsia="en-US" w:bidi="ar-SA"/>
      </w:rPr>
    </w:lvl>
  </w:abstractNum>
  <w:num w:numId="5">
    <w:abstractNumId w:val="4"/>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ind w:left="118"/>
      <w:outlineLvl w:val="1"/>
    </w:pPr>
    <w:rPr>
      <w:rFonts w:ascii="Verdana" w:hAnsi="Verdana" w:eastAsia="Verdana" w:cs="Verdana"/>
      <w:b/>
      <w:bCs/>
      <w:sz w:val="30"/>
      <w:szCs w:val="30"/>
      <w:lang w:val="en-US" w:eastAsia="en-US" w:bidi="ar-SA"/>
    </w:rPr>
  </w:style>
  <w:style w:styleId="Heading2" w:type="paragraph">
    <w:name w:val="Heading 2"/>
    <w:basedOn w:val="Normal"/>
    <w:uiPriority w:val="1"/>
    <w:qFormat/>
    <w:pPr>
      <w:ind w:left="260"/>
      <w:outlineLvl w:val="2"/>
    </w:pPr>
    <w:rPr>
      <w:rFonts w:ascii="Verdana" w:hAnsi="Verdana" w:eastAsia="Verdana" w:cs="Verdana"/>
      <w:b/>
      <w:bCs/>
      <w:sz w:val="24"/>
      <w:szCs w:val="24"/>
      <w:lang w:val="en-US" w:eastAsia="en-US" w:bidi="ar-SA"/>
    </w:rPr>
  </w:style>
  <w:style w:styleId="Title" w:type="paragraph">
    <w:name w:val="Title"/>
    <w:basedOn w:val="Normal"/>
    <w:uiPriority w:val="1"/>
    <w:qFormat/>
    <w:pPr>
      <w:ind w:left="469" w:right="331" w:hanging="2"/>
      <w:jc w:val="center"/>
    </w:pPr>
    <w:rPr>
      <w:rFonts w:ascii="Verdana" w:hAnsi="Verdana" w:eastAsia="Verdana" w:cs="Verdana"/>
      <w:b/>
      <w:bCs/>
      <w:sz w:val="36"/>
      <w:szCs w:val="36"/>
      <w:lang w:val="en-US" w:eastAsia="en-US" w:bidi="ar-SA"/>
    </w:rPr>
  </w:style>
  <w:style w:styleId="ListParagraph" w:type="paragraph">
    <w:name w:val="List Paragraph"/>
    <w:basedOn w:val="Normal"/>
    <w:uiPriority w:val="1"/>
    <w:qFormat/>
    <w:pPr>
      <w:ind w:left="1393" w:hanging="85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eur-lex.europa.eu/legal-content/EN/TXT/?uri=celex%3A32012L0029" TargetMode="External"/><Relationship Id="rId8" Type="http://schemas.openxmlformats.org/officeDocument/2006/relationships/hyperlink" Target="https://eur-lex.europa.eu/legal-content/EN/TXT/?uri=celex%3A32010L0018" TargetMode="External"/><Relationship Id="rId9" Type="http://schemas.openxmlformats.org/officeDocument/2006/relationships/hyperlink" Target="https://eur-lex.europa.eu/legal-content/EN/TXT/?uri=celex%3A31992L0085" TargetMode="External"/><Relationship Id="rId10" Type="http://schemas.openxmlformats.org/officeDocument/2006/relationships/footer" Target="footer2.xml"/><Relationship Id="rId11" Type="http://schemas.openxmlformats.org/officeDocument/2006/relationships/hyperlink" Target="https://assets.publishing.service.gov.uk/government/uploads/system/uploads/attachment_data/file/1139420/Political_Declaration_by_the_European_Commission_and_the_Government_of_the_United_Kingdom.pdf"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mailto:Eilis.Haughey@NIHRC.org" TargetMode="External"/><Relationship Id="rId15" Type="http://schemas.openxmlformats.org/officeDocument/2006/relationships/hyperlink" Target="mailto:Accounts@NIHRC.org" TargetMode="External"/><Relationship Id="rId16" Type="http://schemas.openxmlformats.org/officeDocument/2006/relationships/hyperlink" Target="http://www.nihrc.org/" TargetMode="External"/><Relationship Id="rId17" Type="http://schemas.openxmlformats.org/officeDocument/2006/relationships/hyperlink" Target="mailto:info@nihrc.org" TargetMode="External"/><Relationship Id="rId18"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145694/Decision_of_the_Withdrawal_Agreement_Joint_Committee_on_laying_down_arrangements_relating_to_the_Windsor_Framework.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145694/Decision_of_the_Withdrawal_Agreement_Joint_Committee_on_laying_down_arrangements_relating_to_the_Windsor_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Osborne</dc:creator>
  <dcterms:created xsi:type="dcterms:W3CDTF">2023-12-13T11:55:19Z</dcterms:created>
  <dcterms:modified xsi:type="dcterms:W3CDTF">2023-12-13T11:55:19Z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2023-12-13T00:00:00Z</vt:filetime>
  </property>
  <property fmtid="{D5CDD505-2E9C-101B-9397-08002B2CF9AE}" pid="5" name="Producer">
    <vt:lpwstr>Microsoft® Word for Microsoft 365</vt:lpwstr>
  </property>
</Properties>
</file>