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BB6" w:rsidRDefault="008D4BB6" w:rsidP="008D4BB6">
      <w:pPr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</w:rPr>
        <w:drawing>
          <wp:inline distT="0" distB="0" distL="0" distR="0">
            <wp:extent cx="1566545" cy="2243455"/>
            <wp:effectExtent l="0" t="0" r="0" b="4445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BB6" w:rsidRDefault="008D4BB6" w:rsidP="008D4BB6">
      <w:pPr>
        <w:jc w:val="center"/>
        <w:rPr>
          <w:rFonts w:ascii="Verdana" w:hAnsi="Verdana"/>
        </w:rPr>
      </w:pPr>
    </w:p>
    <w:p w:rsidR="008D4BB6" w:rsidRDefault="008D4BB6" w:rsidP="008D4BB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142</w:t>
      </w:r>
      <w:r w:rsidRPr="008D4BB6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COMMISSION MEETING </w:t>
      </w:r>
    </w:p>
    <w:p w:rsidR="008D4BB6" w:rsidRDefault="008D4BB6" w:rsidP="008D4BB6">
      <w:pPr>
        <w:jc w:val="center"/>
        <w:rPr>
          <w:rFonts w:ascii="Verdana" w:hAnsi="Verdana"/>
          <w:b/>
        </w:rPr>
      </w:pPr>
    </w:p>
    <w:p w:rsidR="008D4BB6" w:rsidRDefault="008D4BB6" w:rsidP="008D4BB6">
      <w:pPr>
        <w:tabs>
          <w:tab w:val="left" w:pos="1587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HELD ON MONDAY 15 OCTOBER 2012 AT 10.00AM AT THE OFFICES OF THE NORTHERN IRELAND HUMAN RIGHTS COMMISSION, TEMPLE COURT, 39 NORTH STREET, BELFAST, BT1 1NA</w:t>
      </w:r>
    </w:p>
    <w:p w:rsidR="008D4BB6" w:rsidRDefault="008D4BB6" w:rsidP="008D4BB6"/>
    <w:p w:rsidR="008D4BB6" w:rsidRDefault="008D4BB6" w:rsidP="008D4BB6">
      <w:pPr>
        <w:rPr>
          <w:rFonts w:ascii="Verdana" w:hAnsi="Verdana"/>
        </w:rPr>
      </w:pPr>
      <w:r w:rsidRPr="00D92579"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Grainia Long (Chair)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John Corey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Marion Reynolds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8D4BB6" w:rsidRDefault="008D4BB6" w:rsidP="008D4BB6">
      <w:pPr>
        <w:rPr>
          <w:rFonts w:ascii="Verdana" w:hAnsi="Verdana"/>
        </w:rPr>
      </w:pPr>
    </w:p>
    <w:p w:rsidR="008D4BB6" w:rsidRDefault="008D4BB6" w:rsidP="008D4BB6">
      <w:pPr>
        <w:rPr>
          <w:rFonts w:ascii="Verdana" w:hAnsi="Verdana"/>
        </w:rPr>
      </w:pPr>
      <w:r w:rsidRPr="00D92579"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Virginia McVea, Director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Claire Martin, Communications Worker</w:t>
      </w:r>
    </w:p>
    <w:p w:rsidR="008D4BB6" w:rsidRDefault="008D4BB6" w:rsidP="008D4BB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Colin Caughey, Policy Worker (Agenda items 4+5)</w:t>
      </w:r>
    </w:p>
    <w:p w:rsidR="008D4BB6" w:rsidRDefault="008D4BB6" w:rsidP="008D4BB6">
      <w:pPr>
        <w:ind w:left="2160"/>
        <w:rPr>
          <w:rFonts w:ascii="Verdana" w:hAnsi="Verdana"/>
        </w:rPr>
      </w:pPr>
      <w:r>
        <w:rPr>
          <w:rFonts w:ascii="Verdana" w:hAnsi="Verdana"/>
        </w:rPr>
        <w:t>Rhyannon Blythe, Assistant Caseworker (Agenda item 6)</w:t>
      </w:r>
    </w:p>
    <w:p w:rsidR="008D4BB6" w:rsidRPr="00D92579" w:rsidRDefault="008D4BB6" w:rsidP="008D4BB6">
      <w:pPr>
        <w:rPr>
          <w:rFonts w:ascii="Verdana" w:hAnsi="Verdana"/>
          <w:b/>
        </w:rPr>
      </w:pPr>
    </w:p>
    <w:p w:rsidR="008D4BB6" w:rsidRDefault="008D4BB6" w:rsidP="008D4BB6">
      <w:pPr>
        <w:rPr>
          <w:rFonts w:ascii="Verdana" w:hAnsi="Verdana"/>
        </w:rPr>
      </w:pPr>
      <w:r w:rsidRPr="00D92579"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Professor Michael O’Flaherty</w:t>
      </w:r>
    </w:p>
    <w:p w:rsidR="008D4BB6" w:rsidRDefault="008D4BB6" w:rsidP="008D4BB6">
      <w:pPr>
        <w:rPr>
          <w:rFonts w:ascii="Verdana" w:hAnsi="Verdana"/>
        </w:rPr>
      </w:pPr>
    </w:p>
    <w:p w:rsidR="008D4BB6" w:rsidRDefault="008D4BB6" w:rsidP="008D4BB6">
      <w:pPr>
        <w:rPr>
          <w:rFonts w:ascii="Verdana" w:hAnsi="Verdana"/>
        </w:rPr>
      </w:pPr>
    </w:p>
    <w:p w:rsidR="008D4BB6" w:rsidRPr="00D92579" w:rsidRDefault="008D4BB6" w:rsidP="008D4BB6">
      <w:pPr>
        <w:rPr>
          <w:rFonts w:ascii="Verdana" w:hAnsi="Verdana"/>
          <w:b/>
        </w:rPr>
      </w:pPr>
      <w:r w:rsidRPr="00D92579">
        <w:rPr>
          <w:rFonts w:ascii="Verdana" w:hAnsi="Verdana"/>
          <w:b/>
        </w:rPr>
        <w:t>1.</w:t>
      </w:r>
      <w:r w:rsidRPr="00D92579">
        <w:rPr>
          <w:rFonts w:ascii="Verdana" w:hAnsi="Verdana"/>
          <w:b/>
        </w:rPr>
        <w:tab/>
        <w:t>Minutes of the 141</w:t>
      </w:r>
      <w:r w:rsidRPr="00D92579">
        <w:rPr>
          <w:rFonts w:ascii="Verdana" w:hAnsi="Verdana"/>
          <w:b/>
          <w:vertAlign w:val="superscript"/>
        </w:rPr>
        <w:t>st</w:t>
      </w:r>
      <w:r w:rsidRPr="00D92579">
        <w:rPr>
          <w:rFonts w:ascii="Verdana" w:hAnsi="Verdana"/>
          <w:b/>
        </w:rPr>
        <w:t xml:space="preserve"> Commission meeting</w:t>
      </w:r>
      <w:r w:rsidR="001C1AE6">
        <w:rPr>
          <w:rFonts w:ascii="Verdana" w:hAnsi="Verdana"/>
          <w:b/>
        </w:rPr>
        <w:t xml:space="preserve"> (HRC142.1)</w:t>
      </w:r>
    </w:p>
    <w:p w:rsidR="008D4BB6" w:rsidRDefault="008D4BB6" w:rsidP="008D4BB6">
      <w:pPr>
        <w:rPr>
          <w:rFonts w:ascii="Verdana" w:hAnsi="Verdana"/>
        </w:rPr>
      </w:pPr>
    </w:p>
    <w:p w:rsidR="008D4BB6" w:rsidRDefault="008D4BB6" w:rsidP="008D4BB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The minutes of the 141</w:t>
      </w:r>
      <w:r w:rsidRPr="008D4BB6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Commission meeting were approved subject to the following amendment –</w:t>
      </w:r>
    </w:p>
    <w:p w:rsidR="008D4BB6" w:rsidRDefault="008D4BB6" w:rsidP="008D4BB6">
      <w:pPr>
        <w:rPr>
          <w:rFonts w:ascii="Verdana" w:hAnsi="Verdana"/>
        </w:rPr>
      </w:pPr>
    </w:p>
    <w:p w:rsidR="008D4BB6" w:rsidRDefault="008D4BB6" w:rsidP="008D4BB6">
      <w:pPr>
        <w:ind w:left="216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 xml:space="preserve">Subject to some minor changes Commissioners endorsed the submission which included concern regarding the appropriateness of the UK </w:t>
      </w:r>
      <w:r>
        <w:rPr>
          <w:rFonts w:ascii="Verdana" w:hAnsi="Verdana"/>
        </w:rPr>
        <w:lastRenderedPageBreak/>
        <w:t>Commission’s consultation having been extended to seek views which may impact on the UK and Irish Governments’ process for implementing a treaty obligation.</w:t>
      </w:r>
      <w:r>
        <w:rPr>
          <w:rFonts w:ascii="Verdana" w:hAnsi="Verdana"/>
        </w:rPr>
        <w:tab/>
      </w:r>
    </w:p>
    <w:p w:rsidR="008D4BB6" w:rsidRDefault="008D4BB6" w:rsidP="008D4BB6">
      <w:pPr>
        <w:rPr>
          <w:rFonts w:ascii="Verdana" w:hAnsi="Verdana"/>
        </w:rPr>
      </w:pPr>
    </w:p>
    <w:p w:rsidR="008D4BB6" w:rsidRPr="00D92579" w:rsidRDefault="008D4BB6" w:rsidP="008D4BB6">
      <w:pPr>
        <w:rPr>
          <w:rFonts w:ascii="Verdana" w:hAnsi="Verdana"/>
          <w:b/>
        </w:rPr>
      </w:pPr>
      <w:r w:rsidRPr="00D92579">
        <w:rPr>
          <w:rFonts w:ascii="Verdana" w:hAnsi="Verdana"/>
          <w:b/>
        </w:rPr>
        <w:t>2.</w:t>
      </w:r>
      <w:r w:rsidRPr="00D92579">
        <w:rPr>
          <w:rFonts w:ascii="Verdana" w:hAnsi="Verdana"/>
          <w:b/>
        </w:rPr>
        <w:tab/>
        <w:t>Matters arising</w:t>
      </w:r>
    </w:p>
    <w:p w:rsidR="008D4BB6" w:rsidRDefault="008D4BB6" w:rsidP="008D4BB6">
      <w:pPr>
        <w:rPr>
          <w:rFonts w:ascii="Verdana" w:hAnsi="Verdana"/>
        </w:rPr>
      </w:pPr>
    </w:p>
    <w:p w:rsidR="008D4BB6" w:rsidRDefault="00D92579" w:rsidP="00D9257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 xml:space="preserve">The Belfast Statement on Treaty Body Reform was accepted at the </w:t>
      </w:r>
      <w:r w:rsidR="005B2EF7">
        <w:rPr>
          <w:rFonts w:ascii="Verdana" w:hAnsi="Verdana"/>
        </w:rPr>
        <w:t xml:space="preserve">International </w:t>
      </w:r>
      <w:r>
        <w:rPr>
          <w:rFonts w:ascii="Verdana" w:hAnsi="Verdana"/>
        </w:rPr>
        <w:t>Euro level and is now with the UN for final acceptance.</w:t>
      </w:r>
    </w:p>
    <w:p w:rsidR="00D92579" w:rsidRDefault="00D92579" w:rsidP="00D92579">
      <w:pPr>
        <w:ind w:left="1440" w:hanging="720"/>
        <w:rPr>
          <w:rFonts w:ascii="Verdana" w:hAnsi="Verdana"/>
        </w:rPr>
      </w:pPr>
    </w:p>
    <w:p w:rsidR="00D92579" w:rsidRDefault="00D92579" w:rsidP="00D9257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  <w:t>Discussions are on-going for the Annual Statement event on 10 December.</w:t>
      </w:r>
    </w:p>
    <w:p w:rsidR="00D92579" w:rsidRDefault="00D92579" w:rsidP="00D92579">
      <w:pPr>
        <w:ind w:left="1440" w:hanging="720"/>
        <w:rPr>
          <w:rFonts w:ascii="Verdana" w:hAnsi="Verdana"/>
        </w:rPr>
      </w:pPr>
    </w:p>
    <w:p w:rsidR="00D92579" w:rsidRPr="00D92579" w:rsidRDefault="00D92579" w:rsidP="00D92579">
      <w:pPr>
        <w:ind w:left="4320" w:hanging="1440"/>
        <w:rPr>
          <w:rFonts w:ascii="Verdana" w:hAnsi="Verdana"/>
          <w:b/>
        </w:rPr>
      </w:pPr>
      <w:r w:rsidRPr="00D92579">
        <w:rPr>
          <w:rFonts w:ascii="Verdana" w:hAnsi="Verdana"/>
          <w:b/>
        </w:rPr>
        <w:t>Action:</w:t>
      </w:r>
      <w:r w:rsidRPr="00D92579">
        <w:rPr>
          <w:rFonts w:ascii="Verdana" w:hAnsi="Verdana"/>
          <w:b/>
        </w:rPr>
        <w:tab/>
        <w:t>The Stakeholder invitation list is to be circulated by the Communications worker.</w:t>
      </w:r>
    </w:p>
    <w:p w:rsidR="0098710E" w:rsidRDefault="0098710E">
      <w:pPr>
        <w:rPr>
          <w:rFonts w:ascii="Verdana" w:hAnsi="Verdana"/>
          <w:b/>
        </w:rPr>
      </w:pPr>
    </w:p>
    <w:p w:rsidR="00D92579" w:rsidRDefault="00D92579">
      <w:pPr>
        <w:rPr>
          <w:rFonts w:ascii="Verdana" w:hAnsi="Verdana"/>
          <w:b/>
        </w:rPr>
      </w:pPr>
      <w:r>
        <w:rPr>
          <w:rFonts w:ascii="Verdana" w:hAnsi="Verdana"/>
          <w:b/>
        </w:rPr>
        <w:t>3.</w:t>
      </w:r>
      <w:r>
        <w:rPr>
          <w:rFonts w:ascii="Verdana" w:hAnsi="Verdana"/>
          <w:b/>
        </w:rPr>
        <w:tab/>
        <w:t>Chief Commissioner report</w:t>
      </w:r>
      <w:r w:rsidR="001C1AE6">
        <w:rPr>
          <w:rFonts w:ascii="Verdana" w:hAnsi="Verdana"/>
          <w:b/>
        </w:rPr>
        <w:t xml:space="preserve"> (HRC142.2)</w:t>
      </w:r>
    </w:p>
    <w:p w:rsidR="00D92579" w:rsidRDefault="00D92579">
      <w:pPr>
        <w:rPr>
          <w:rFonts w:ascii="Verdana" w:hAnsi="Verdana"/>
          <w:b/>
        </w:rPr>
      </w:pPr>
    </w:p>
    <w:p w:rsidR="00D92579" w:rsidRDefault="00D92579" w:rsidP="00D92579">
      <w:pPr>
        <w:ind w:left="720" w:hanging="720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3.1</w:t>
      </w:r>
      <w:r>
        <w:rPr>
          <w:rFonts w:ascii="Verdana" w:hAnsi="Verdana"/>
        </w:rPr>
        <w:tab/>
        <w:t xml:space="preserve">Commissioners noted the Chief Commissioner’s report </w:t>
      </w:r>
      <w:r>
        <w:rPr>
          <w:rFonts w:ascii="Verdana" w:hAnsi="Verdana"/>
        </w:rPr>
        <w:tab/>
        <w:t xml:space="preserve">on his schedule of meetings since the last Commission </w:t>
      </w:r>
      <w:r>
        <w:rPr>
          <w:rFonts w:ascii="Verdana" w:hAnsi="Verdana"/>
        </w:rPr>
        <w:tab/>
        <w:t>meeting.  These included:</w:t>
      </w:r>
    </w:p>
    <w:p w:rsidR="00D92579" w:rsidRDefault="00D92579" w:rsidP="00D92579">
      <w:pPr>
        <w:ind w:left="720" w:hanging="720"/>
        <w:rPr>
          <w:rFonts w:ascii="Verdana" w:hAnsi="Verdana"/>
        </w:rPr>
      </w:pPr>
    </w:p>
    <w:p w:rsidR="00696CDD" w:rsidRDefault="00696CDD" w:rsidP="00D925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07EF">
        <w:rPr>
          <w:rFonts w:ascii="Verdana" w:hAnsi="Verdana"/>
        </w:rPr>
        <w:t>Participation and speaking on ‘The Promotion of Human Rights Education in conflict affected societies’</w:t>
      </w:r>
      <w:r>
        <w:rPr>
          <w:rFonts w:ascii="Verdana" w:hAnsi="Verdana"/>
        </w:rPr>
        <w:t>.</w:t>
      </w:r>
    </w:p>
    <w:p w:rsidR="00696CDD" w:rsidRDefault="00696CDD" w:rsidP="00D92579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CE07EF">
        <w:rPr>
          <w:rFonts w:ascii="Verdana" w:hAnsi="Verdana"/>
        </w:rPr>
        <w:t>Met with the UN Special Rapporteur on Transitional Justice</w:t>
      </w:r>
      <w:r>
        <w:rPr>
          <w:rFonts w:ascii="Verdana" w:hAnsi="Verdana"/>
        </w:rPr>
        <w:t>.</w:t>
      </w:r>
    </w:p>
    <w:p w:rsidR="00D92579" w:rsidRDefault="00D92579" w:rsidP="00D9257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Evidence Session at the Committee for Justice on the Criminal Justice Bill.</w:t>
      </w:r>
    </w:p>
    <w:p w:rsidR="00D92579" w:rsidRDefault="00696CDD" w:rsidP="00D9257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Met with the </w:t>
      </w:r>
      <w:r w:rsidR="00D92579" w:rsidRPr="00CE07EF">
        <w:rPr>
          <w:rFonts w:ascii="Verdana" w:hAnsi="Verdana"/>
        </w:rPr>
        <w:t>Evangelical Alliance Churches Policy Network</w:t>
      </w:r>
      <w:r w:rsidR="00D92579">
        <w:rPr>
          <w:rFonts w:ascii="Verdana" w:hAnsi="Verdana"/>
        </w:rPr>
        <w:t>.</w:t>
      </w:r>
    </w:p>
    <w:p w:rsidR="00D92579" w:rsidRDefault="00D92579" w:rsidP="00D92579">
      <w:pPr>
        <w:pStyle w:val="ListParagraph"/>
        <w:numPr>
          <w:ilvl w:val="0"/>
          <w:numId w:val="1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Meetings with </w:t>
      </w:r>
      <w:r w:rsidRPr="00D92579">
        <w:rPr>
          <w:rFonts w:ascii="Verdana" w:hAnsi="Verdana" w:cstheme="minorHAnsi"/>
        </w:rPr>
        <w:t xml:space="preserve">Professor </w:t>
      </w:r>
      <w:proofErr w:type="spellStart"/>
      <w:r w:rsidRPr="00D92579">
        <w:rPr>
          <w:rFonts w:ascii="Verdana" w:hAnsi="Verdana" w:cstheme="minorHAnsi"/>
        </w:rPr>
        <w:t>Heenan</w:t>
      </w:r>
      <w:proofErr w:type="spellEnd"/>
      <w:r w:rsidRPr="00D92579">
        <w:rPr>
          <w:rFonts w:ascii="Verdana" w:hAnsi="Verdana" w:cstheme="minorHAnsi"/>
        </w:rPr>
        <w:t>, University of Ulster Magee,</w:t>
      </w:r>
      <w:r>
        <w:rPr>
          <w:rFonts w:ascii="Verdana" w:hAnsi="Verdana" w:cstheme="minorHAnsi"/>
        </w:rPr>
        <w:t xml:space="preserve"> Kevin Campbell, Mayor of Derry, </w:t>
      </w:r>
      <w:r w:rsidRPr="00CE07EF">
        <w:rPr>
          <w:rFonts w:ascii="Verdana" w:hAnsi="Verdana" w:cstheme="minorHAnsi"/>
        </w:rPr>
        <w:t>Martin Bradley, Chair of the Culture Company</w:t>
      </w:r>
      <w:r w:rsidRPr="00D92579">
        <w:rPr>
          <w:rFonts w:ascii="Verdana" w:hAnsi="Verdana" w:cstheme="minorHAnsi"/>
        </w:rPr>
        <w:t xml:space="preserve"> on how the Commission can engage with City of Culture 2013</w:t>
      </w:r>
      <w:r w:rsidR="00696CDD">
        <w:rPr>
          <w:rFonts w:ascii="Verdana" w:hAnsi="Verdana" w:cstheme="minorHAnsi"/>
        </w:rPr>
        <w:t>.</w:t>
      </w:r>
    </w:p>
    <w:p w:rsidR="00696CDD" w:rsidRPr="00696CDD" w:rsidRDefault="00696CDD" w:rsidP="00696CDD">
      <w:pPr>
        <w:pStyle w:val="ListParagraph"/>
        <w:numPr>
          <w:ilvl w:val="0"/>
          <w:numId w:val="1"/>
        </w:numPr>
        <w:rPr>
          <w:rFonts w:ascii="Verdana" w:hAnsi="Verdana" w:cstheme="minorHAnsi"/>
        </w:rPr>
      </w:pPr>
      <w:r w:rsidRPr="00CE07EF">
        <w:rPr>
          <w:rFonts w:ascii="Verdana" w:hAnsi="Verdana"/>
        </w:rPr>
        <w:t>Chair of the UN Human Rights Council side event on ‘Protection of Civil Society Actors’</w:t>
      </w:r>
      <w:r>
        <w:rPr>
          <w:rFonts w:ascii="Verdana" w:hAnsi="Verdana"/>
        </w:rPr>
        <w:t>.</w:t>
      </w:r>
    </w:p>
    <w:p w:rsidR="00696CDD" w:rsidRDefault="00696CDD" w:rsidP="00696CDD">
      <w:pPr>
        <w:rPr>
          <w:rFonts w:ascii="Verdana" w:hAnsi="Verdana" w:cstheme="minorHAnsi"/>
        </w:rPr>
      </w:pPr>
    </w:p>
    <w:p w:rsidR="00696CDD" w:rsidRDefault="00696CDD" w:rsidP="00696CDD">
      <w:pPr>
        <w:rPr>
          <w:rFonts w:ascii="Verdana" w:hAnsi="Verdana" w:cstheme="minorHAnsi"/>
          <w:b/>
        </w:rPr>
      </w:pPr>
      <w:r w:rsidRPr="00696CDD">
        <w:rPr>
          <w:rFonts w:ascii="Verdana" w:hAnsi="Verdana" w:cstheme="minorHAnsi"/>
          <w:b/>
        </w:rPr>
        <w:t>4.</w:t>
      </w:r>
      <w:r w:rsidRPr="00696CDD">
        <w:rPr>
          <w:rFonts w:ascii="Verdana" w:hAnsi="Verdana" w:cstheme="minorHAnsi"/>
          <w:b/>
        </w:rPr>
        <w:tab/>
        <w:t>Commissioner report</w:t>
      </w:r>
    </w:p>
    <w:p w:rsidR="00696CDD" w:rsidRDefault="00696CDD" w:rsidP="00696CDD">
      <w:pPr>
        <w:rPr>
          <w:rFonts w:ascii="Verdana" w:hAnsi="Verdana" w:cstheme="minorHAnsi"/>
          <w:b/>
        </w:rPr>
      </w:pPr>
    </w:p>
    <w:p w:rsidR="00696CDD" w:rsidRDefault="00696CDD" w:rsidP="00CA67BD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4.1</w:t>
      </w:r>
      <w:r>
        <w:rPr>
          <w:rFonts w:ascii="Verdana" w:hAnsi="Verdana" w:cstheme="minorHAnsi"/>
        </w:rPr>
        <w:tab/>
      </w:r>
      <w:r w:rsidR="00CA67BD">
        <w:rPr>
          <w:rFonts w:ascii="Verdana" w:hAnsi="Verdana" w:cstheme="minorHAnsi"/>
        </w:rPr>
        <w:t>Commissioners John Corey and Milton Kerr attend</w:t>
      </w:r>
      <w:r w:rsidR="00911986">
        <w:rPr>
          <w:rFonts w:ascii="Verdana" w:hAnsi="Verdana" w:cstheme="minorHAnsi"/>
        </w:rPr>
        <w:t>ed</w:t>
      </w:r>
      <w:r w:rsidR="00CA67BD">
        <w:rPr>
          <w:rFonts w:ascii="Verdana" w:hAnsi="Verdana" w:cstheme="minorHAnsi"/>
        </w:rPr>
        <w:t xml:space="preserve"> the CONCERN inaugural lecture.</w:t>
      </w:r>
    </w:p>
    <w:p w:rsidR="00CA67BD" w:rsidRDefault="00CA67BD" w:rsidP="00CA67BD">
      <w:pPr>
        <w:ind w:left="1440" w:hanging="720"/>
        <w:rPr>
          <w:rFonts w:ascii="Verdana" w:hAnsi="Verdana" w:cstheme="minorHAnsi"/>
        </w:rPr>
      </w:pPr>
    </w:p>
    <w:p w:rsidR="00CA67BD" w:rsidRDefault="00CA67BD" w:rsidP="00CA67BD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4.2</w:t>
      </w:r>
      <w:r>
        <w:rPr>
          <w:rFonts w:ascii="Verdana" w:hAnsi="Verdana" w:cstheme="minorHAnsi"/>
        </w:rPr>
        <w:tab/>
        <w:t xml:space="preserve">Commissioner Alan </w:t>
      </w:r>
      <w:r w:rsidR="00F911E9">
        <w:rPr>
          <w:rFonts w:ascii="Verdana" w:hAnsi="Verdana" w:cstheme="minorHAnsi"/>
        </w:rPr>
        <w:t>McBride attended and spoke at the</w:t>
      </w:r>
      <w:r>
        <w:rPr>
          <w:rFonts w:ascii="Verdana" w:hAnsi="Verdana" w:cstheme="minorHAnsi"/>
        </w:rPr>
        <w:t xml:space="preserve"> workshop event ‘Right up our street: how human rights can help</w:t>
      </w:r>
      <w:r w:rsidR="00F911E9">
        <w:rPr>
          <w:rFonts w:ascii="Verdana" w:hAnsi="Verdana" w:cstheme="minorHAnsi"/>
        </w:rPr>
        <w:t xml:space="preserve"> us understand our communities’ in The MAC, Belfast.</w:t>
      </w:r>
    </w:p>
    <w:p w:rsidR="00CA67BD" w:rsidRDefault="00CA67BD" w:rsidP="00CA67BD">
      <w:pPr>
        <w:rPr>
          <w:rFonts w:ascii="Verdana" w:hAnsi="Verdana" w:cstheme="minorHAnsi"/>
        </w:rPr>
      </w:pPr>
    </w:p>
    <w:p w:rsidR="00CA67BD" w:rsidRDefault="00CA67BD" w:rsidP="00CA67BD">
      <w:pPr>
        <w:rPr>
          <w:rFonts w:ascii="Verdana" w:hAnsi="Verdana" w:cstheme="minorHAnsi"/>
          <w:b/>
        </w:rPr>
      </w:pPr>
      <w:r w:rsidRPr="00CA67BD">
        <w:rPr>
          <w:rFonts w:ascii="Verdana" w:hAnsi="Verdana" w:cstheme="minorHAnsi"/>
          <w:b/>
        </w:rPr>
        <w:t>5.</w:t>
      </w:r>
      <w:r w:rsidRPr="00CA67BD">
        <w:rPr>
          <w:rFonts w:ascii="Verdana" w:hAnsi="Verdana" w:cstheme="minorHAnsi"/>
          <w:b/>
        </w:rPr>
        <w:tab/>
        <w:t>Special Advisors Bill</w:t>
      </w:r>
      <w:r w:rsidR="001C1AE6">
        <w:rPr>
          <w:rFonts w:ascii="Verdana" w:hAnsi="Verdana" w:cstheme="minorHAnsi"/>
          <w:b/>
        </w:rPr>
        <w:t xml:space="preserve"> (HRC142.3)</w:t>
      </w:r>
    </w:p>
    <w:p w:rsidR="00DD5839" w:rsidRDefault="00DD5839" w:rsidP="00CA67BD">
      <w:pPr>
        <w:rPr>
          <w:rFonts w:ascii="Verdana" w:hAnsi="Verdana" w:cstheme="minorHAnsi"/>
          <w:b/>
        </w:rPr>
      </w:pPr>
    </w:p>
    <w:p w:rsidR="00DD5839" w:rsidRDefault="00DD5839" w:rsidP="00A91845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5.1</w:t>
      </w:r>
      <w:r>
        <w:rPr>
          <w:rFonts w:ascii="Verdana" w:hAnsi="Verdana" w:cstheme="minorHAnsi"/>
        </w:rPr>
        <w:tab/>
        <w:t>Commissioners noted the</w:t>
      </w:r>
      <w:r w:rsidR="00A91845">
        <w:rPr>
          <w:rFonts w:ascii="Verdana" w:hAnsi="Verdana" w:cstheme="minorHAnsi"/>
        </w:rPr>
        <w:t xml:space="preserve"> consultation</w:t>
      </w:r>
      <w:r>
        <w:rPr>
          <w:rFonts w:ascii="Verdana" w:hAnsi="Verdana" w:cstheme="minorHAnsi"/>
        </w:rPr>
        <w:t xml:space="preserve"> response to the Special Advisors Bill.</w:t>
      </w:r>
    </w:p>
    <w:p w:rsidR="00A91845" w:rsidRDefault="00A91845" w:rsidP="00A91845">
      <w:pPr>
        <w:ind w:left="1440" w:hanging="720"/>
        <w:rPr>
          <w:rFonts w:ascii="Verdana" w:hAnsi="Verdana" w:cstheme="minorHAnsi"/>
        </w:rPr>
      </w:pPr>
    </w:p>
    <w:p w:rsidR="00A91845" w:rsidRDefault="00A91845" w:rsidP="00A91845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5.2</w:t>
      </w:r>
      <w:r>
        <w:rPr>
          <w:rFonts w:ascii="Verdana" w:hAnsi="Verdana" w:cstheme="minorHAnsi"/>
        </w:rPr>
        <w:tab/>
        <w:t xml:space="preserve">The consultation has </w:t>
      </w:r>
      <w:proofErr w:type="gramStart"/>
      <w:r>
        <w:rPr>
          <w:rFonts w:ascii="Verdana" w:hAnsi="Verdana" w:cstheme="minorHAnsi"/>
        </w:rPr>
        <w:t>raised</w:t>
      </w:r>
      <w:proofErr w:type="gramEnd"/>
      <w:r>
        <w:rPr>
          <w:rFonts w:ascii="Verdana" w:hAnsi="Verdana" w:cstheme="minorHAnsi"/>
        </w:rPr>
        <w:t xml:space="preserve"> for Commissioners, broader issues with Transitional Justice</w:t>
      </w:r>
      <w:r w:rsidR="00C537ED">
        <w:rPr>
          <w:rFonts w:ascii="Verdana" w:hAnsi="Verdana" w:cstheme="minorHAnsi"/>
        </w:rPr>
        <w:t xml:space="preserve"> that warrant further discussion.</w:t>
      </w:r>
    </w:p>
    <w:p w:rsidR="00C537ED" w:rsidRDefault="00C537ED" w:rsidP="00C537ED">
      <w:pPr>
        <w:rPr>
          <w:rFonts w:ascii="Verdana" w:hAnsi="Verdana" w:cstheme="minorHAnsi"/>
        </w:rPr>
      </w:pPr>
    </w:p>
    <w:p w:rsidR="00C537ED" w:rsidRDefault="00C537ED" w:rsidP="00C537ED">
      <w:pPr>
        <w:rPr>
          <w:rFonts w:ascii="Verdana" w:hAnsi="Verdana" w:cstheme="minorHAnsi"/>
          <w:b/>
        </w:rPr>
      </w:pPr>
      <w:r w:rsidRPr="00C537ED">
        <w:rPr>
          <w:rFonts w:ascii="Verdana" w:hAnsi="Verdana" w:cstheme="minorHAnsi"/>
          <w:b/>
        </w:rPr>
        <w:t>6.</w:t>
      </w:r>
      <w:r w:rsidRPr="00C537ED">
        <w:rPr>
          <w:rFonts w:ascii="Verdana" w:hAnsi="Verdana" w:cstheme="minorHAnsi"/>
          <w:b/>
        </w:rPr>
        <w:tab/>
        <w:t>Update on Annual Statement</w:t>
      </w:r>
      <w:r w:rsidR="001C1AE6">
        <w:rPr>
          <w:rFonts w:ascii="Verdana" w:hAnsi="Verdana" w:cstheme="minorHAnsi"/>
          <w:b/>
        </w:rPr>
        <w:t xml:space="preserve"> (HRC142.4)</w:t>
      </w:r>
    </w:p>
    <w:p w:rsidR="00C537ED" w:rsidRDefault="00C537ED" w:rsidP="00C537ED">
      <w:pPr>
        <w:rPr>
          <w:rFonts w:ascii="Verdana" w:hAnsi="Verdana" w:cstheme="minorHAnsi"/>
          <w:b/>
        </w:rPr>
      </w:pPr>
    </w:p>
    <w:p w:rsidR="001020E5" w:rsidRDefault="00C537ED" w:rsidP="00C537ED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</w:rPr>
        <w:t>6.1</w:t>
      </w:r>
      <w:r>
        <w:rPr>
          <w:rFonts w:ascii="Verdana" w:hAnsi="Verdana" w:cstheme="minorHAnsi"/>
        </w:rPr>
        <w:tab/>
        <w:t>Commissioners noted the draft Annual Statement.</w:t>
      </w:r>
    </w:p>
    <w:p w:rsidR="001020E5" w:rsidRDefault="001020E5" w:rsidP="00C537ED">
      <w:pPr>
        <w:rPr>
          <w:rFonts w:ascii="Verdana" w:hAnsi="Verdana" w:cstheme="minorHAnsi"/>
        </w:rPr>
      </w:pPr>
    </w:p>
    <w:p w:rsidR="001020E5" w:rsidRPr="00C537ED" w:rsidRDefault="001020E5" w:rsidP="001020E5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6.2</w:t>
      </w:r>
      <w:r>
        <w:rPr>
          <w:rFonts w:ascii="Verdana" w:hAnsi="Verdana" w:cstheme="minorHAnsi"/>
        </w:rPr>
        <w:tab/>
        <w:t>Commissioners noted the ongoing plans for an event on 10 December to coincide with the launch of the Annual Statement on Human Rights Day.</w:t>
      </w:r>
    </w:p>
    <w:p w:rsidR="00C537ED" w:rsidRDefault="00C537ED" w:rsidP="00C537ED">
      <w:pPr>
        <w:rPr>
          <w:rFonts w:ascii="Verdana" w:hAnsi="Verdana" w:cstheme="minorHAnsi"/>
        </w:rPr>
      </w:pPr>
    </w:p>
    <w:p w:rsidR="001020E5" w:rsidRPr="001020E5" w:rsidRDefault="001020E5" w:rsidP="001020E5">
      <w:pPr>
        <w:ind w:left="4320" w:hanging="1440"/>
        <w:rPr>
          <w:rFonts w:ascii="Verdana" w:hAnsi="Verdana" w:cstheme="minorHAnsi"/>
          <w:b/>
        </w:rPr>
      </w:pPr>
      <w:r w:rsidRPr="001020E5">
        <w:rPr>
          <w:rFonts w:ascii="Verdana" w:hAnsi="Verdana" w:cstheme="minorHAnsi"/>
          <w:b/>
        </w:rPr>
        <w:t>Action:</w:t>
      </w:r>
      <w:r w:rsidRPr="001020E5">
        <w:rPr>
          <w:rFonts w:ascii="Verdana" w:hAnsi="Verdana" w:cstheme="minorHAnsi"/>
          <w:b/>
        </w:rPr>
        <w:tab/>
        <w:t>Second draft to be sent to Commissioners as soon as possible for comment.</w:t>
      </w:r>
    </w:p>
    <w:p w:rsidR="00CA67BD" w:rsidRDefault="00CA67BD" w:rsidP="001020E5">
      <w:pPr>
        <w:rPr>
          <w:rFonts w:ascii="Verdana" w:hAnsi="Verdana" w:cstheme="minorHAnsi"/>
        </w:rPr>
      </w:pPr>
    </w:p>
    <w:p w:rsidR="001020E5" w:rsidRDefault="001020E5" w:rsidP="001020E5">
      <w:pPr>
        <w:rPr>
          <w:rFonts w:ascii="Verdana" w:hAnsi="Verdana" w:cstheme="minorHAnsi"/>
          <w:b/>
        </w:rPr>
      </w:pPr>
      <w:r w:rsidRPr="001020E5">
        <w:rPr>
          <w:rFonts w:ascii="Verdana" w:hAnsi="Verdana" w:cstheme="minorHAnsi"/>
          <w:b/>
        </w:rPr>
        <w:t>7.</w:t>
      </w:r>
      <w:r w:rsidRPr="001020E5">
        <w:rPr>
          <w:rFonts w:ascii="Verdana" w:hAnsi="Verdana" w:cstheme="minorHAnsi"/>
          <w:b/>
        </w:rPr>
        <w:tab/>
        <w:t>Update on Historical Institutional Child Abuse</w:t>
      </w:r>
    </w:p>
    <w:p w:rsidR="001020E5" w:rsidRDefault="001020E5" w:rsidP="001020E5">
      <w:pPr>
        <w:rPr>
          <w:rFonts w:ascii="Verdana" w:hAnsi="Verdana" w:cstheme="minorHAnsi"/>
          <w:b/>
        </w:rPr>
      </w:pPr>
    </w:p>
    <w:p w:rsidR="001020E5" w:rsidRPr="001020E5" w:rsidRDefault="001020E5" w:rsidP="001020E5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7.1</w:t>
      </w:r>
      <w:r>
        <w:rPr>
          <w:rFonts w:ascii="Verdana" w:hAnsi="Verdana" w:cstheme="minorHAnsi"/>
        </w:rPr>
        <w:tab/>
        <w:t>Commissioners noted the update on Historical Institutional Child Abuse.</w:t>
      </w:r>
    </w:p>
    <w:p w:rsidR="001020E5" w:rsidRDefault="001020E5" w:rsidP="001020E5">
      <w:pPr>
        <w:rPr>
          <w:rFonts w:ascii="Verdana" w:hAnsi="Verdana" w:cstheme="minorHAnsi"/>
        </w:rPr>
      </w:pPr>
    </w:p>
    <w:p w:rsidR="001020E5" w:rsidRDefault="001020E5" w:rsidP="001020E5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7.2</w:t>
      </w:r>
      <w:r>
        <w:rPr>
          <w:rFonts w:ascii="Verdana" w:hAnsi="Verdana" w:cstheme="minorHAnsi"/>
        </w:rPr>
        <w:tab/>
        <w:t>Commissioners agreed that a watching brief was to be kept on this topic and that it would be on the agenda for the November meeting.</w:t>
      </w:r>
    </w:p>
    <w:p w:rsidR="001020E5" w:rsidRDefault="001020E5" w:rsidP="001020E5">
      <w:pPr>
        <w:ind w:left="1440" w:hanging="720"/>
        <w:rPr>
          <w:rFonts w:ascii="Verdana" w:hAnsi="Verdana" w:cstheme="minorHAnsi"/>
        </w:rPr>
      </w:pPr>
    </w:p>
    <w:p w:rsidR="001020E5" w:rsidRDefault="001020E5" w:rsidP="001020E5">
      <w:pPr>
        <w:ind w:left="4320" w:hanging="1440"/>
        <w:rPr>
          <w:rFonts w:ascii="Verdana" w:hAnsi="Verdana" w:cstheme="minorHAnsi"/>
          <w:b/>
        </w:rPr>
      </w:pPr>
      <w:r w:rsidRPr="001020E5">
        <w:rPr>
          <w:rFonts w:ascii="Verdana" w:hAnsi="Verdana" w:cstheme="minorHAnsi"/>
          <w:b/>
        </w:rPr>
        <w:t>Action:</w:t>
      </w:r>
      <w:r w:rsidRPr="001020E5">
        <w:rPr>
          <w:rFonts w:ascii="Verdana" w:hAnsi="Verdana" w:cstheme="minorHAnsi"/>
          <w:b/>
        </w:rPr>
        <w:tab/>
        <w:t>Historical Institutional Child Abuse is to be an agenda item for the November meeting.</w:t>
      </w:r>
    </w:p>
    <w:p w:rsidR="001020E5" w:rsidRDefault="001020E5" w:rsidP="001020E5">
      <w:pPr>
        <w:rPr>
          <w:rFonts w:ascii="Verdana" w:hAnsi="Verdana" w:cstheme="minorHAnsi"/>
          <w:b/>
        </w:rPr>
      </w:pPr>
    </w:p>
    <w:p w:rsidR="001020E5" w:rsidRDefault="001020E5" w:rsidP="001020E5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8.</w:t>
      </w:r>
      <w:r>
        <w:rPr>
          <w:rFonts w:ascii="Verdana" w:hAnsi="Verdana" w:cstheme="minorHAnsi"/>
          <w:b/>
        </w:rPr>
        <w:tab/>
        <w:t>Update on Transitional Justice</w:t>
      </w:r>
    </w:p>
    <w:p w:rsidR="001020E5" w:rsidRDefault="001020E5" w:rsidP="001020E5">
      <w:pPr>
        <w:rPr>
          <w:rFonts w:ascii="Verdana" w:hAnsi="Verdana" w:cstheme="minorHAnsi"/>
          <w:b/>
        </w:rPr>
      </w:pPr>
    </w:p>
    <w:p w:rsidR="001020E5" w:rsidRDefault="001020E5" w:rsidP="001020E5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  <w:t>8.1</w:t>
      </w:r>
      <w:r>
        <w:rPr>
          <w:rFonts w:ascii="Verdana" w:hAnsi="Verdana" w:cstheme="minorHAnsi"/>
        </w:rPr>
        <w:tab/>
      </w:r>
      <w:r w:rsidR="006D7DD8">
        <w:rPr>
          <w:rFonts w:ascii="Verdana" w:hAnsi="Verdana" w:cstheme="minorHAnsi"/>
        </w:rPr>
        <w:t>Commissioners noted the update on Transitional Justice.</w:t>
      </w:r>
    </w:p>
    <w:p w:rsidR="006D7DD8" w:rsidRDefault="006D7DD8" w:rsidP="001020E5">
      <w:pPr>
        <w:rPr>
          <w:rFonts w:ascii="Verdana" w:hAnsi="Verdana" w:cstheme="minorHAnsi"/>
        </w:rPr>
      </w:pPr>
    </w:p>
    <w:p w:rsidR="006D7DD8" w:rsidRDefault="006D7DD8" w:rsidP="000704A4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8.2</w:t>
      </w:r>
      <w:r>
        <w:rPr>
          <w:rFonts w:ascii="Verdana" w:hAnsi="Verdana" w:cstheme="minorHAnsi"/>
        </w:rPr>
        <w:tab/>
      </w:r>
      <w:r w:rsidR="000704A4">
        <w:rPr>
          <w:rFonts w:ascii="Verdana" w:hAnsi="Verdana" w:cstheme="minorHAnsi"/>
        </w:rPr>
        <w:t xml:space="preserve">Commissioners noted the planned event with Priscilla </w:t>
      </w:r>
      <w:proofErr w:type="spellStart"/>
      <w:r w:rsidR="000704A4">
        <w:rPr>
          <w:rFonts w:ascii="Verdana" w:hAnsi="Verdana" w:cstheme="minorHAnsi"/>
        </w:rPr>
        <w:t>Hayner</w:t>
      </w:r>
      <w:proofErr w:type="spellEnd"/>
      <w:r w:rsidR="00911986">
        <w:rPr>
          <w:rFonts w:ascii="Verdana" w:hAnsi="Verdana" w:cstheme="minorHAnsi"/>
        </w:rPr>
        <w:t xml:space="preserve"> in December 2012</w:t>
      </w:r>
      <w:r w:rsidR="000704A4">
        <w:rPr>
          <w:rFonts w:ascii="Verdana" w:hAnsi="Verdana" w:cstheme="minorHAnsi"/>
        </w:rPr>
        <w:t>.</w:t>
      </w:r>
    </w:p>
    <w:p w:rsidR="000704A4" w:rsidRDefault="000704A4" w:rsidP="000704A4">
      <w:pPr>
        <w:ind w:left="1440" w:hanging="720"/>
        <w:rPr>
          <w:rFonts w:ascii="Verdana" w:hAnsi="Verdana" w:cstheme="minorHAnsi"/>
        </w:rPr>
      </w:pPr>
    </w:p>
    <w:p w:rsidR="000704A4" w:rsidRDefault="000704A4" w:rsidP="000704A4">
      <w:pPr>
        <w:ind w:left="4320" w:hanging="1440"/>
        <w:rPr>
          <w:rFonts w:ascii="Verdana" w:hAnsi="Verdana" w:cstheme="minorHAnsi"/>
          <w:b/>
        </w:rPr>
      </w:pPr>
      <w:r w:rsidRPr="000704A4">
        <w:rPr>
          <w:rFonts w:ascii="Verdana" w:hAnsi="Verdana" w:cstheme="minorHAnsi"/>
          <w:b/>
        </w:rPr>
        <w:t>Action:</w:t>
      </w:r>
      <w:r w:rsidRPr="000704A4">
        <w:rPr>
          <w:rFonts w:ascii="Verdana" w:hAnsi="Verdana" w:cstheme="minorHAnsi"/>
          <w:b/>
        </w:rPr>
        <w:tab/>
        <w:t>Details of the event are to be emailed to Commissioners.</w:t>
      </w:r>
    </w:p>
    <w:p w:rsidR="000704A4" w:rsidRDefault="000704A4" w:rsidP="000704A4">
      <w:pPr>
        <w:rPr>
          <w:rFonts w:ascii="Verdana" w:hAnsi="Verdana" w:cstheme="minorHAnsi"/>
          <w:b/>
        </w:rPr>
      </w:pPr>
    </w:p>
    <w:p w:rsidR="000704A4" w:rsidRDefault="000704A4" w:rsidP="000704A4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9.</w:t>
      </w:r>
      <w:r>
        <w:rPr>
          <w:rFonts w:ascii="Verdana" w:hAnsi="Verdana" w:cstheme="minorHAnsi"/>
          <w:b/>
        </w:rPr>
        <w:tab/>
        <w:t>Update on Strategic Planning</w:t>
      </w:r>
    </w:p>
    <w:p w:rsidR="000704A4" w:rsidRDefault="000704A4" w:rsidP="000704A4">
      <w:pPr>
        <w:rPr>
          <w:rFonts w:ascii="Verdana" w:hAnsi="Verdana" w:cstheme="minorHAnsi"/>
          <w:b/>
        </w:rPr>
      </w:pPr>
    </w:p>
    <w:p w:rsidR="000704A4" w:rsidRDefault="000704A4" w:rsidP="000704A4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  <w:t>9.1</w:t>
      </w:r>
      <w:r>
        <w:rPr>
          <w:rFonts w:ascii="Verdana" w:hAnsi="Verdana" w:cstheme="minorHAnsi"/>
        </w:rPr>
        <w:tab/>
        <w:t>Commissioners noted the update on Strategic Planning.</w:t>
      </w:r>
    </w:p>
    <w:p w:rsidR="000704A4" w:rsidRDefault="000704A4" w:rsidP="000704A4">
      <w:pPr>
        <w:rPr>
          <w:rFonts w:ascii="Verdana" w:hAnsi="Verdana" w:cstheme="minorHAnsi"/>
        </w:rPr>
      </w:pPr>
    </w:p>
    <w:p w:rsidR="000704A4" w:rsidRDefault="000704A4" w:rsidP="000704A4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9.2</w:t>
      </w:r>
      <w:r>
        <w:rPr>
          <w:rFonts w:ascii="Verdana" w:hAnsi="Verdana" w:cstheme="minorHAnsi"/>
        </w:rPr>
        <w:tab/>
        <w:t>Commissioners noted the dates of the upcoming stakeholder strategic planning events.</w:t>
      </w:r>
    </w:p>
    <w:p w:rsidR="000704A4" w:rsidRDefault="000704A4" w:rsidP="000704A4">
      <w:pPr>
        <w:ind w:left="1440" w:hanging="720"/>
        <w:rPr>
          <w:rFonts w:ascii="Verdana" w:hAnsi="Verdana" w:cstheme="minorHAnsi"/>
        </w:rPr>
      </w:pPr>
    </w:p>
    <w:p w:rsidR="000704A4" w:rsidRDefault="000704A4" w:rsidP="004F2FE2">
      <w:pPr>
        <w:ind w:left="4320" w:hanging="1440"/>
        <w:rPr>
          <w:rFonts w:ascii="Verdana" w:hAnsi="Verdana" w:cstheme="minorHAnsi"/>
          <w:b/>
        </w:rPr>
      </w:pPr>
      <w:r w:rsidRPr="004F2FE2">
        <w:rPr>
          <w:rFonts w:ascii="Verdana" w:hAnsi="Verdana" w:cstheme="minorHAnsi"/>
          <w:b/>
        </w:rPr>
        <w:t>Action:</w:t>
      </w:r>
      <w:r w:rsidRPr="004F2FE2">
        <w:rPr>
          <w:rFonts w:ascii="Verdana" w:hAnsi="Verdana" w:cstheme="minorHAnsi"/>
          <w:b/>
        </w:rPr>
        <w:tab/>
      </w:r>
      <w:r w:rsidR="004F2FE2" w:rsidRPr="004F2FE2">
        <w:rPr>
          <w:rFonts w:ascii="Verdana" w:hAnsi="Verdana" w:cstheme="minorHAnsi"/>
          <w:b/>
        </w:rPr>
        <w:t>The Strategic planning compendium and the dates of the stakeholder events are to be emailed to Commissioners.</w:t>
      </w:r>
    </w:p>
    <w:p w:rsidR="004F2FE2" w:rsidRDefault="004F2FE2" w:rsidP="004F2FE2">
      <w:pPr>
        <w:rPr>
          <w:rFonts w:ascii="Verdana" w:hAnsi="Verdana" w:cstheme="minorHAnsi"/>
          <w:b/>
        </w:rPr>
      </w:pPr>
    </w:p>
    <w:p w:rsidR="004F2FE2" w:rsidRDefault="004F2FE2" w:rsidP="004F2FE2">
      <w:pPr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10.</w:t>
      </w:r>
      <w:r>
        <w:rPr>
          <w:rFonts w:ascii="Verdana" w:hAnsi="Verdana" w:cstheme="minorHAnsi"/>
          <w:b/>
        </w:rPr>
        <w:tab/>
        <w:t>Training needs analysis</w:t>
      </w:r>
    </w:p>
    <w:p w:rsidR="004F2FE2" w:rsidRDefault="004F2FE2" w:rsidP="004F2FE2">
      <w:pPr>
        <w:rPr>
          <w:rFonts w:ascii="Verdana" w:hAnsi="Verdana" w:cstheme="minorHAnsi"/>
          <w:b/>
        </w:rPr>
      </w:pPr>
    </w:p>
    <w:p w:rsidR="004F2FE2" w:rsidRDefault="004F2FE2" w:rsidP="004F2FE2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10.1</w:t>
      </w:r>
      <w:r>
        <w:rPr>
          <w:rFonts w:ascii="Verdana" w:hAnsi="Verdana" w:cstheme="minorHAnsi"/>
        </w:rPr>
        <w:tab/>
        <w:t xml:space="preserve">Commissioners discussed with the Director the Training </w:t>
      </w:r>
      <w:r w:rsidR="006D586E">
        <w:rPr>
          <w:rFonts w:ascii="Verdana" w:hAnsi="Verdana" w:cstheme="minorHAnsi"/>
        </w:rPr>
        <w:t>needs analysis following the Audit and Risk Committee in October.</w:t>
      </w:r>
    </w:p>
    <w:p w:rsidR="006D586E" w:rsidRDefault="006D586E" w:rsidP="004F2FE2">
      <w:pPr>
        <w:ind w:left="1440" w:hanging="720"/>
        <w:rPr>
          <w:rFonts w:ascii="Verdana" w:hAnsi="Verdana" w:cstheme="minorHAnsi"/>
        </w:rPr>
      </w:pPr>
    </w:p>
    <w:p w:rsidR="006D586E" w:rsidRDefault="006D586E" w:rsidP="004F2FE2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10.2</w:t>
      </w:r>
      <w:r>
        <w:rPr>
          <w:rFonts w:ascii="Verdana" w:hAnsi="Verdana" w:cstheme="minorHAnsi"/>
        </w:rPr>
        <w:tab/>
        <w:t>Commissioners noted that a training session on financial procedures will be in December for Commissioners and Staff.</w:t>
      </w:r>
    </w:p>
    <w:p w:rsidR="006D586E" w:rsidRDefault="006D586E" w:rsidP="006D586E">
      <w:pPr>
        <w:rPr>
          <w:rFonts w:ascii="Verdana" w:hAnsi="Verdana" w:cstheme="minorHAnsi"/>
        </w:rPr>
      </w:pPr>
    </w:p>
    <w:p w:rsidR="006D586E" w:rsidRDefault="006D586E" w:rsidP="006D586E">
      <w:pPr>
        <w:rPr>
          <w:rFonts w:ascii="Verdana" w:hAnsi="Verdana" w:cstheme="minorHAnsi"/>
          <w:b/>
        </w:rPr>
      </w:pPr>
      <w:r w:rsidRPr="006D586E">
        <w:rPr>
          <w:rFonts w:ascii="Verdana" w:hAnsi="Verdana" w:cstheme="minorHAnsi"/>
          <w:b/>
        </w:rPr>
        <w:t>11.</w:t>
      </w:r>
      <w:r w:rsidRPr="006D586E">
        <w:rPr>
          <w:rFonts w:ascii="Verdana" w:hAnsi="Verdana" w:cstheme="minorHAnsi"/>
          <w:b/>
        </w:rPr>
        <w:tab/>
        <w:t>Update on Derry Pilot Outreach Project</w:t>
      </w:r>
      <w:r w:rsidR="001C1AE6">
        <w:rPr>
          <w:rFonts w:ascii="Verdana" w:hAnsi="Verdana" w:cstheme="minorHAnsi"/>
          <w:b/>
        </w:rPr>
        <w:t xml:space="preserve"> (HRC142.5)</w:t>
      </w:r>
    </w:p>
    <w:p w:rsidR="006D586E" w:rsidRDefault="006D586E" w:rsidP="006D586E">
      <w:pPr>
        <w:rPr>
          <w:rFonts w:ascii="Verdana" w:hAnsi="Verdana" w:cstheme="minorHAnsi"/>
          <w:b/>
        </w:rPr>
      </w:pPr>
    </w:p>
    <w:p w:rsidR="006D586E" w:rsidRPr="006D586E" w:rsidRDefault="006D586E" w:rsidP="006D586E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11.1</w:t>
      </w:r>
      <w:r>
        <w:rPr>
          <w:rFonts w:ascii="Verdana" w:hAnsi="Verdana" w:cstheme="minorHAnsi"/>
        </w:rPr>
        <w:tab/>
        <w:t>Commissioners noted the update on the Derry Pilot Outreach Project.</w:t>
      </w:r>
    </w:p>
    <w:p w:rsidR="004F2FE2" w:rsidRDefault="004F2FE2" w:rsidP="004F2FE2">
      <w:pPr>
        <w:rPr>
          <w:rFonts w:ascii="Verdana" w:hAnsi="Verdana" w:cstheme="minorHAnsi"/>
          <w:b/>
        </w:rPr>
      </w:pPr>
    </w:p>
    <w:p w:rsidR="006D586E" w:rsidRDefault="006D586E" w:rsidP="004F2FE2">
      <w:pPr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ab/>
      </w:r>
      <w:r w:rsidRPr="006D586E">
        <w:rPr>
          <w:rFonts w:ascii="Verdana" w:hAnsi="Verdana" w:cstheme="minorHAnsi"/>
        </w:rPr>
        <w:t>11.2</w:t>
      </w:r>
      <w:r>
        <w:rPr>
          <w:rFonts w:ascii="Verdana" w:hAnsi="Verdana" w:cstheme="minorHAnsi"/>
        </w:rPr>
        <w:tab/>
        <w:t>Commissioners accepted the planning paper.</w:t>
      </w:r>
    </w:p>
    <w:p w:rsidR="006D586E" w:rsidRDefault="006D586E" w:rsidP="004F2FE2">
      <w:pPr>
        <w:rPr>
          <w:rFonts w:ascii="Verdana" w:hAnsi="Verdana" w:cstheme="minorHAnsi"/>
        </w:rPr>
      </w:pPr>
    </w:p>
    <w:p w:rsidR="006D586E" w:rsidRPr="006D586E" w:rsidRDefault="006D586E" w:rsidP="004F2FE2">
      <w:pPr>
        <w:rPr>
          <w:rFonts w:ascii="Verdana" w:hAnsi="Verdana" w:cstheme="minorHAnsi"/>
          <w:b/>
        </w:rPr>
      </w:pPr>
      <w:r w:rsidRPr="006D586E">
        <w:rPr>
          <w:rFonts w:ascii="Verdana" w:hAnsi="Verdana" w:cstheme="minorHAnsi"/>
          <w:b/>
        </w:rPr>
        <w:t>12.</w:t>
      </w:r>
      <w:r w:rsidRPr="006D586E">
        <w:rPr>
          <w:rFonts w:ascii="Verdana" w:hAnsi="Verdana" w:cstheme="minorHAnsi"/>
          <w:b/>
        </w:rPr>
        <w:tab/>
        <w:t>Update on NIO Business Case bids</w:t>
      </w:r>
    </w:p>
    <w:p w:rsidR="006D586E" w:rsidRDefault="006D586E" w:rsidP="004F2FE2">
      <w:pPr>
        <w:rPr>
          <w:rFonts w:ascii="Verdana" w:hAnsi="Verdana" w:cstheme="minorHAnsi"/>
        </w:rPr>
      </w:pPr>
    </w:p>
    <w:p w:rsidR="006D586E" w:rsidRPr="006D586E" w:rsidRDefault="006D586E" w:rsidP="006D586E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12.1</w:t>
      </w:r>
      <w:r>
        <w:rPr>
          <w:rFonts w:ascii="Verdana" w:hAnsi="Verdana" w:cstheme="minorHAnsi"/>
        </w:rPr>
        <w:tab/>
        <w:t>Commissioners noted the update on the NIO Business Case bids.</w:t>
      </w:r>
      <w:r>
        <w:rPr>
          <w:rFonts w:ascii="Verdana" w:hAnsi="Verdana" w:cstheme="minorHAnsi"/>
        </w:rPr>
        <w:tab/>
      </w:r>
    </w:p>
    <w:p w:rsidR="001020E5" w:rsidRPr="006D586E" w:rsidRDefault="001020E5" w:rsidP="001020E5">
      <w:pPr>
        <w:rPr>
          <w:rFonts w:ascii="Verdana" w:hAnsi="Verdana" w:cstheme="minorHAnsi"/>
          <w:b/>
        </w:rPr>
      </w:pPr>
    </w:p>
    <w:p w:rsidR="006D586E" w:rsidRPr="006D586E" w:rsidRDefault="006D586E" w:rsidP="001020E5">
      <w:pPr>
        <w:rPr>
          <w:rFonts w:ascii="Verdana" w:hAnsi="Verdana" w:cstheme="minorHAnsi"/>
          <w:b/>
        </w:rPr>
      </w:pPr>
      <w:r w:rsidRPr="006D586E">
        <w:rPr>
          <w:rFonts w:ascii="Verdana" w:hAnsi="Verdana" w:cstheme="minorHAnsi"/>
          <w:b/>
        </w:rPr>
        <w:t>13.</w:t>
      </w:r>
      <w:r w:rsidRPr="006D586E">
        <w:rPr>
          <w:rFonts w:ascii="Verdana" w:hAnsi="Verdana" w:cstheme="minorHAnsi"/>
          <w:b/>
        </w:rPr>
        <w:tab/>
        <w:t>Update on A&amp;E</w:t>
      </w:r>
    </w:p>
    <w:p w:rsidR="006D586E" w:rsidRDefault="006D586E" w:rsidP="001020E5">
      <w:pPr>
        <w:rPr>
          <w:rFonts w:ascii="Verdana" w:hAnsi="Verdana" w:cstheme="minorHAnsi"/>
        </w:rPr>
      </w:pPr>
    </w:p>
    <w:p w:rsidR="006D586E" w:rsidRDefault="006D586E" w:rsidP="00911986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13.1</w:t>
      </w:r>
      <w:r>
        <w:rPr>
          <w:rFonts w:ascii="Verdana" w:hAnsi="Verdana" w:cstheme="minorHAnsi"/>
        </w:rPr>
        <w:tab/>
        <w:t>Commissioners noted the update on A&amp;E</w:t>
      </w:r>
      <w:r w:rsidR="00911986">
        <w:rPr>
          <w:rFonts w:ascii="Verdana" w:hAnsi="Verdana" w:cstheme="minorHAnsi"/>
        </w:rPr>
        <w:t xml:space="preserve"> and consultation expected</w:t>
      </w:r>
      <w:r>
        <w:rPr>
          <w:rFonts w:ascii="Verdana" w:hAnsi="Verdana" w:cstheme="minorHAnsi"/>
        </w:rPr>
        <w:t>.</w:t>
      </w:r>
    </w:p>
    <w:p w:rsidR="006D586E" w:rsidRDefault="006D586E" w:rsidP="001020E5">
      <w:pPr>
        <w:rPr>
          <w:rFonts w:ascii="Verdana" w:hAnsi="Verdana" w:cstheme="minorHAnsi"/>
        </w:rPr>
      </w:pPr>
    </w:p>
    <w:p w:rsidR="006D586E" w:rsidRPr="006D586E" w:rsidRDefault="006D586E" w:rsidP="001020E5">
      <w:pPr>
        <w:rPr>
          <w:rFonts w:ascii="Verdana" w:hAnsi="Verdana" w:cstheme="minorHAnsi"/>
          <w:b/>
        </w:rPr>
      </w:pPr>
      <w:r w:rsidRPr="006D586E">
        <w:rPr>
          <w:rFonts w:ascii="Verdana" w:hAnsi="Verdana" w:cstheme="minorHAnsi"/>
          <w:b/>
        </w:rPr>
        <w:t>14.</w:t>
      </w:r>
      <w:r w:rsidRPr="006D586E">
        <w:rPr>
          <w:rFonts w:ascii="Verdana" w:hAnsi="Verdana" w:cstheme="minorHAnsi"/>
          <w:b/>
        </w:rPr>
        <w:tab/>
        <w:t>Any other Business</w:t>
      </w:r>
    </w:p>
    <w:p w:rsidR="006D586E" w:rsidRDefault="006D586E" w:rsidP="001020E5">
      <w:pPr>
        <w:rPr>
          <w:rFonts w:ascii="Verdana" w:hAnsi="Verdana" w:cstheme="minorHAnsi"/>
        </w:rPr>
      </w:pPr>
    </w:p>
    <w:p w:rsidR="006D586E" w:rsidRDefault="006D586E" w:rsidP="006D586E">
      <w:pPr>
        <w:ind w:left="1440" w:hanging="720"/>
        <w:rPr>
          <w:rFonts w:ascii="Verdana" w:hAnsi="Verdana" w:cstheme="minorHAnsi"/>
        </w:rPr>
      </w:pPr>
      <w:r>
        <w:rPr>
          <w:rFonts w:ascii="Verdana" w:hAnsi="Verdana" w:cstheme="minorHAnsi"/>
        </w:rPr>
        <w:t>14.1</w:t>
      </w:r>
      <w:r>
        <w:rPr>
          <w:rFonts w:ascii="Verdana" w:hAnsi="Verdana" w:cstheme="minorHAnsi"/>
        </w:rPr>
        <w:tab/>
        <w:t>The Adoption Case is listed for Court on Thursday 18 October.</w:t>
      </w:r>
    </w:p>
    <w:p w:rsidR="006D586E" w:rsidRDefault="006D586E" w:rsidP="006D586E">
      <w:pPr>
        <w:ind w:left="1440" w:hanging="720"/>
        <w:rPr>
          <w:rFonts w:ascii="Verdana" w:hAnsi="Verdana" w:cstheme="minorHAnsi"/>
        </w:rPr>
      </w:pPr>
    </w:p>
    <w:p w:rsidR="006D586E" w:rsidRDefault="006D586E" w:rsidP="006D586E">
      <w:pPr>
        <w:ind w:left="4320" w:hanging="1440"/>
        <w:rPr>
          <w:rFonts w:ascii="Verdana" w:hAnsi="Verdana" w:cstheme="minorHAnsi"/>
          <w:b/>
        </w:rPr>
      </w:pPr>
      <w:r w:rsidRPr="006D586E">
        <w:rPr>
          <w:rFonts w:ascii="Verdana" w:hAnsi="Verdana" w:cstheme="minorHAnsi"/>
          <w:b/>
        </w:rPr>
        <w:t>Action:</w:t>
      </w:r>
      <w:r w:rsidRPr="006D586E">
        <w:rPr>
          <w:rFonts w:ascii="Verdana" w:hAnsi="Verdana" w:cstheme="minorHAnsi"/>
          <w:b/>
        </w:rPr>
        <w:tab/>
        <w:t>Draft Press Statement to be emailed to Commissioners.</w:t>
      </w:r>
    </w:p>
    <w:p w:rsidR="006D586E" w:rsidRDefault="006D586E" w:rsidP="006D586E">
      <w:pPr>
        <w:rPr>
          <w:rFonts w:ascii="Verdana" w:hAnsi="Verdana" w:cstheme="minorHAnsi"/>
          <w:b/>
        </w:rPr>
      </w:pPr>
    </w:p>
    <w:p w:rsidR="00D92579" w:rsidRDefault="006D586E" w:rsidP="006D586E">
      <w:pPr>
        <w:ind w:left="4320" w:hanging="1440"/>
        <w:rPr>
          <w:rFonts w:ascii="Verdana" w:hAnsi="Verdana"/>
          <w:b/>
        </w:rPr>
      </w:pPr>
      <w:r w:rsidRPr="006D586E">
        <w:rPr>
          <w:rFonts w:ascii="Verdana" w:hAnsi="Verdana" w:cstheme="minorHAnsi"/>
          <w:b/>
        </w:rPr>
        <w:t>Action:</w:t>
      </w:r>
      <w:r w:rsidRPr="006D586E">
        <w:rPr>
          <w:rFonts w:ascii="Verdana" w:hAnsi="Verdana" w:cstheme="minorHAnsi"/>
          <w:b/>
        </w:rPr>
        <w:tab/>
        <w:t>Commissioners are to be emailed the Anti-Trafficking Bill and the Welfare Reform Bill.</w:t>
      </w:r>
      <w:r w:rsidRPr="006D586E">
        <w:rPr>
          <w:rFonts w:ascii="Verdana" w:hAnsi="Verdana"/>
          <w:b/>
        </w:rPr>
        <w:tab/>
      </w:r>
    </w:p>
    <w:p w:rsidR="006D586E" w:rsidRDefault="006D586E" w:rsidP="006D586E">
      <w:pPr>
        <w:ind w:left="4320" w:hanging="1440"/>
        <w:rPr>
          <w:rFonts w:ascii="Verdana" w:hAnsi="Verdana"/>
          <w:b/>
        </w:rPr>
      </w:pPr>
    </w:p>
    <w:p w:rsidR="006D586E" w:rsidRDefault="006D586E" w:rsidP="006D586E">
      <w:pPr>
        <w:ind w:left="432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  <w:t>Commission meeting dates for the next year are to be emailed to Commissioners.</w:t>
      </w:r>
    </w:p>
    <w:p w:rsidR="006D586E" w:rsidRDefault="006D586E" w:rsidP="006D586E">
      <w:pPr>
        <w:ind w:left="4320" w:hanging="1440"/>
        <w:rPr>
          <w:rFonts w:ascii="Verdana" w:hAnsi="Verdana"/>
          <w:b/>
        </w:rPr>
      </w:pPr>
    </w:p>
    <w:p w:rsidR="006D586E" w:rsidRDefault="006D586E" w:rsidP="006D586E">
      <w:pPr>
        <w:ind w:left="432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</w:r>
      <w:r w:rsidR="001C1AE6">
        <w:rPr>
          <w:rFonts w:ascii="Verdana" w:hAnsi="Verdana"/>
          <w:b/>
        </w:rPr>
        <w:t>Details on the next Community Engagement day are to be emailed to Commissioners.</w:t>
      </w:r>
    </w:p>
    <w:p w:rsidR="001C1AE6" w:rsidRDefault="001C1AE6" w:rsidP="006D586E">
      <w:pPr>
        <w:ind w:left="4320" w:hanging="1440"/>
        <w:rPr>
          <w:rFonts w:ascii="Verdana" w:hAnsi="Verdana"/>
          <w:b/>
        </w:rPr>
      </w:pPr>
    </w:p>
    <w:p w:rsidR="001C1AE6" w:rsidRDefault="001C1AE6" w:rsidP="006D586E">
      <w:pPr>
        <w:ind w:left="4320" w:hanging="1440"/>
        <w:rPr>
          <w:rFonts w:ascii="Verdana" w:hAnsi="Verdana"/>
          <w:b/>
        </w:rPr>
      </w:pPr>
    </w:p>
    <w:p w:rsidR="001C1AE6" w:rsidRDefault="001C1AE6" w:rsidP="006D586E">
      <w:pPr>
        <w:ind w:left="4320" w:hanging="1440"/>
        <w:rPr>
          <w:rFonts w:ascii="Verdana" w:hAnsi="Verdana"/>
          <w:b/>
        </w:rPr>
      </w:pPr>
    </w:p>
    <w:p w:rsidR="001C1AE6" w:rsidRDefault="001C1AE6" w:rsidP="006D586E">
      <w:pPr>
        <w:ind w:left="4320" w:hanging="1440"/>
        <w:rPr>
          <w:rFonts w:ascii="Verdana" w:hAnsi="Verdana"/>
          <w:b/>
        </w:rPr>
      </w:pPr>
    </w:p>
    <w:p w:rsidR="001C1AE6" w:rsidRDefault="001C1AE6" w:rsidP="006D586E">
      <w:pPr>
        <w:ind w:left="4320" w:hanging="1440"/>
        <w:rPr>
          <w:rFonts w:ascii="Verdana" w:hAnsi="Verdana"/>
          <w:b/>
        </w:rPr>
      </w:pPr>
    </w:p>
    <w:p w:rsidR="001C1AE6" w:rsidRDefault="001C1AE6" w:rsidP="006D586E">
      <w:pPr>
        <w:ind w:left="4320" w:hanging="1440"/>
        <w:rPr>
          <w:rFonts w:ascii="Verdana" w:hAnsi="Verdana"/>
          <w:b/>
        </w:rPr>
      </w:pPr>
    </w:p>
    <w:p w:rsidR="001C1AE6" w:rsidRPr="001C1AE6" w:rsidRDefault="001C1AE6" w:rsidP="006D586E">
      <w:pPr>
        <w:ind w:left="4320" w:hanging="1440"/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1C1AE6">
        <w:rPr>
          <w:rFonts w:ascii="Verdana" w:hAnsi="Verdana"/>
        </w:rPr>
        <w:t>Approved: ______________</w:t>
      </w:r>
    </w:p>
    <w:p w:rsidR="001C1AE6" w:rsidRPr="001C1AE6" w:rsidRDefault="001C1AE6" w:rsidP="006D586E">
      <w:pPr>
        <w:ind w:left="4320" w:hanging="1440"/>
        <w:rPr>
          <w:rFonts w:ascii="Verdana" w:hAnsi="Verdana"/>
        </w:rPr>
      </w:pPr>
      <w:r w:rsidRPr="001C1AE6">
        <w:rPr>
          <w:rFonts w:ascii="Verdana" w:hAnsi="Verdana"/>
        </w:rPr>
        <w:tab/>
      </w:r>
    </w:p>
    <w:p w:rsidR="001C1AE6" w:rsidRPr="001C1AE6" w:rsidRDefault="001C1AE6" w:rsidP="006D586E">
      <w:pPr>
        <w:ind w:left="4320" w:hanging="1440"/>
        <w:rPr>
          <w:rFonts w:ascii="Verdana" w:hAnsi="Verdana"/>
        </w:rPr>
      </w:pPr>
      <w:r w:rsidRPr="001C1AE6">
        <w:rPr>
          <w:rFonts w:ascii="Verdana" w:hAnsi="Verdana"/>
        </w:rPr>
        <w:tab/>
        <w:t>Date: _</w:t>
      </w:r>
      <w:r>
        <w:rPr>
          <w:rFonts w:ascii="Verdana" w:hAnsi="Verdana"/>
        </w:rPr>
        <w:t>_____________</w:t>
      </w:r>
    </w:p>
    <w:sectPr w:rsidR="001C1AE6" w:rsidRPr="001C1A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C9" w:rsidRDefault="00AD28C9" w:rsidP="00A60CA1">
      <w:r>
        <w:separator/>
      </w:r>
    </w:p>
  </w:endnote>
  <w:endnote w:type="continuationSeparator" w:id="0">
    <w:p w:rsidR="00AD28C9" w:rsidRDefault="00AD28C9" w:rsidP="00A6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Bold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A1" w:rsidRDefault="00A60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A1" w:rsidRDefault="00A60C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A1" w:rsidRDefault="00A60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C9" w:rsidRDefault="00AD28C9" w:rsidP="00A60CA1">
      <w:r>
        <w:separator/>
      </w:r>
    </w:p>
  </w:footnote>
  <w:footnote w:type="continuationSeparator" w:id="0">
    <w:p w:rsidR="00AD28C9" w:rsidRDefault="00AD28C9" w:rsidP="00A6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A1" w:rsidRDefault="00A60C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A1" w:rsidRDefault="00B640CC">
    <w:pPr>
      <w:pStyle w:val="Header"/>
    </w:pPr>
    <w:r>
      <w:tab/>
    </w:r>
    <w:r>
      <w:tab/>
      <w:t>HRC143.1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A1" w:rsidRDefault="00A60C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D72AF"/>
    <w:multiLevelType w:val="hybridMultilevel"/>
    <w:tmpl w:val="E896747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B6"/>
    <w:rsid w:val="00030C80"/>
    <w:rsid w:val="000704A4"/>
    <w:rsid w:val="001020E5"/>
    <w:rsid w:val="001C1AE6"/>
    <w:rsid w:val="00421D30"/>
    <w:rsid w:val="004869C2"/>
    <w:rsid w:val="004F2FE2"/>
    <w:rsid w:val="005B2EF7"/>
    <w:rsid w:val="00696CDD"/>
    <w:rsid w:val="006D586E"/>
    <w:rsid w:val="006D7DD8"/>
    <w:rsid w:val="008D4BB6"/>
    <w:rsid w:val="00911986"/>
    <w:rsid w:val="0098710E"/>
    <w:rsid w:val="00A60CA1"/>
    <w:rsid w:val="00A91845"/>
    <w:rsid w:val="00AD28C9"/>
    <w:rsid w:val="00B640CC"/>
    <w:rsid w:val="00B95652"/>
    <w:rsid w:val="00C537ED"/>
    <w:rsid w:val="00CA67BD"/>
    <w:rsid w:val="00D162A0"/>
    <w:rsid w:val="00D92579"/>
    <w:rsid w:val="00DD5839"/>
    <w:rsid w:val="00F361AB"/>
    <w:rsid w:val="00F9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B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4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67BD"/>
    <w:rPr>
      <w:rFonts w:ascii="MACBold" w:hAnsi="MACBold" w:hint="default"/>
      <w:b w:val="0"/>
      <w:bCs w:val="0"/>
    </w:rPr>
  </w:style>
  <w:style w:type="paragraph" w:styleId="Header">
    <w:name w:val="header"/>
    <w:basedOn w:val="Normal"/>
    <w:link w:val="HeaderChar"/>
    <w:rsid w:val="00A60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CA1"/>
    <w:rPr>
      <w:sz w:val="24"/>
      <w:szCs w:val="24"/>
    </w:rPr>
  </w:style>
  <w:style w:type="paragraph" w:styleId="Footer">
    <w:name w:val="footer"/>
    <w:basedOn w:val="Normal"/>
    <w:link w:val="FooterChar"/>
    <w:rsid w:val="00A60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0C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B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4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4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67BD"/>
    <w:rPr>
      <w:rFonts w:ascii="MACBold" w:hAnsi="MACBold" w:hint="default"/>
      <w:b w:val="0"/>
      <w:bCs w:val="0"/>
    </w:rPr>
  </w:style>
  <w:style w:type="paragraph" w:styleId="Header">
    <w:name w:val="header"/>
    <w:basedOn w:val="Normal"/>
    <w:link w:val="HeaderChar"/>
    <w:rsid w:val="00A60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CA1"/>
    <w:rPr>
      <w:sz w:val="24"/>
      <w:szCs w:val="24"/>
    </w:rPr>
  </w:style>
  <w:style w:type="paragraph" w:styleId="Footer">
    <w:name w:val="footer"/>
    <w:basedOn w:val="Normal"/>
    <w:link w:val="FooterChar"/>
    <w:rsid w:val="00A60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0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41A-38DA-44F0-A274-14A2B285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742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12</cp:revision>
  <cp:lastPrinted>2013-01-30T10:56:00Z</cp:lastPrinted>
  <dcterms:created xsi:type="dcterms:W3CDTF">2012-10-18T08:14:00Z</dcterms:created>
  <dcterms:modified xsi:type="dcterms:W3CDTF">2013-01-30T10:56:00Z</dcterms:modified>
</cp:coreProperties>
</file>