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B67B" w14:textId="77777777" w:rsidR="00A01B9F" w:rsidRPr="00FB4FD5" w:rsidRDefault="00A01B9F" w:rsidP="00A01B9F">
      <w:pPr>
        <w:spacing w:line="288" w:lineRule="auto"/>
        <w:rPr>
          <w:rFonts w:ascii="Verdana" w:eastAsia="Times New Roman" w:hAnsi="Verdana" w:cs="Arial"/>
          <w:b/>
          <w:color w:val="232120"/>
        </w:rPr>
      </w:pPr>
      <w:r w:rsidRPr="00FB4FD5">
        <w:rPr>
          <w:noProof/>
          <w:lang w:eastAsia="en-GB"/>
        </w:rPr>
        <w:drawing>
          <wp:inline distT="0" distB="0" distL="0" distR="0" wp14:anchorId="529A2931" wp14:editId="7F2B1104">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57C07F9F" w14:textId="43B7CE05" w:rsidR="00A01B9F" w:rsidRPr="00FB4FD5" w:rsidRDefault="006F042B" w:rsidP="00A01B9F">
      <w:pPr>
        <w:spacing w:line="288" w:lineRule="auto"/>
        <w:rPr>
          <w:rFonts w:ascii="Verdana" w:eastAsia="Times New Roman" w:hAnsi="Verdana" w:cs="Arial"/>
          <w:b/>
          <w:color w:val="232120"/>
        </w:rPr>
      </w:pPr>
      <w:r>
        <w:rPr>
          <w:rFonts w:ascii="Verdana" w:eastAsia="Times New Roman" w:hAnsi="Verdana" w:cs="Arial"/>
          <w:b/>
          <w:color w:val="232120"/>
        </w:rPr>
        <w:t>19 December</w:t>
      </w:r>
      <w:r w:rsidR="00A01B9F">
        <w:rPr>
          <w:rFonts w:ascii="Verdana" w:eastAsia="Times New Roman" w:hAnsi="Verdana" w:cs="Arial"/>
          <w:b/>
          <w:color w:val="232120"/>
        </w:rPr>
        <w:t xml:space="preserve"> 2022</w:t>
      </w:r>
    </w:p>
    <w:p w14:paraId="0EECE92E" w14:textId="7777777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b/>
          <w:bCs/>
          <w:color w:val="734791"/>
        </w:rPr>
      </w:pPr>
    </w:p>
    <w:p w14:paraId="31BA4B33" w14:textId="7C3DB2E6"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w:t>
      </w:r>
      <w:r w:rsidR="006F042B">
        <w:rPr>
          <w:rFonts w:ascii="Verdana" w:eastAsia="Times New Roman" w:hAnsi="Verdana" w:cs="Arial"/>
          <w:b/>
          <w:bCs/>
          <w:color w:val="77328A"/>
          <w:sz w:val="36"/>
          <w:szCs w:val="36"/>
        </w:rPr>
        <w:t>2</w:t>
      </w:r>
      <w:r w:rsidR="006F042B" w:rsidRPr="006F042B">
        <w:rPr>
          <w:rFonts w:ascii="Verdana" w:eastAsia="Times New Roman" w:hAnsi="Verdana" w:cs="Arial"/>
          <w:b/>
          <w:bCs/>
          <w:color w:val="77328A"/>
          <w:sz w:val="36"/>
          <w:szCs w:val="36"/>
          <w:vertAlign w:val="superscript"/>
        </w:rPr>
        <w:t>nd</w:t>
      </w:r>
      <w:r w:rsidR="006F042B">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52E3B3ED"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047A611F" w14:textId="7777777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 and via Teams</w:t>
      </w:r>
    </w:p>
    <w:p w14:paraId="65EC8374" w14:textId="7777777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D7BE4E3" w14:textId="77777777" w:rsidR="00A01B9F" w:rsidRPr="00FB4FD5" w:rsidRDefault="00A01B9F" w:rsidP="00A01B9F">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5508B9F2"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AD25ED1"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Jonathan Kearney </w:t>
      </w:r>
    </w:p>
    <w:p w14:paraId="038C52F8"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Justin Kouame </w:t>
      </w:r>
    </w:p>
    <w:p w14:paraId="39579BCE" w14:textId="77777777" w:rsidR="00A01B9F" w:rsidRDefault="00A01B9F" w:rsidP="00A01B9F">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71011203"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Stephen White </w:t>
      </w:r>
    </w:p>
    <w:p w14:paraId="511CF7AC" w14:textId="77777777" w:rsidR="00A01B9F" w:rsidRDefault="00A01B9F" w:rsidP="00A01B9F">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David Lavery</w:t>
      </w:r>
    </w:p>
    <w:p w14:paraId="5F56619E" w14:textId="7777777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FEBC5F7" w14:textId="77777777" w:rsidR="00A01B9F" w:rsidRDefault="00A01B9F" w:rsidP="00A01B9F">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31646DB" w14:textId="77777777" w:rsidR="00A01B9F" w:rsidRPr="0060545B" w:rsidRDefault="00A01B9F" w:rsidP="00A01B9F">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ab/>
      </w:r>
      <w:r w:rsidRPr="00B3008C">
        <w:rPr>
          <w:rFonts w:ascii="Verdana" w:eastAsia="Times New Roman" w:hAnsi="Verdana" w:cs="Arial"/>
          <w:bCs/>
          <w:color w:val="232120"/>
        </w:rPr>
        <w:t>Rebecca Magee,</w:t>
      </w:r>
      <w:r>
        <w:rPr>
          <w:rFonts w:ascii="Verdana" w:eastAsia="Times New Roman" w:hAnsi="Verdana" w:cs="Arial"/>
          <w:b/>
          <w:color w:val="232120"/>
        </w:rPr>
        <w:t xml:space="preserve"> </w:t>
      </w:r>
      <w:r w:rsidRPr="00B3008C">
        <w:rPr>
          <w:rFonts w:ascii="Verdana" w:eastAsia="Times New Roman" w:hAnsi="Verdana" w:cs="Arial"/>
          <w:bCs/>
          <w:color w:val="232120"/>
        </w:rPr>
        <w:t>Executive Assistant to the Chief Commissioner and Chief Executive</w:t>
      </w:r>
    </w:p>
    <w:p w14:paraId="68A92D40" w14:textId="77777777"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r w:rsidRPr="00BA7FA9">
        <w:rPr>
          <w:rFonts w:ascii="Verdana" w:eastAsia="Times New Roman" w:hAnsi="Verdana" w:cs="Arial"/>
          <w:color w:val="232120"/>
        </w:rPr>
        <w:t xml:space="preserve">Rhyannon Blythe, </w:t>
      </w:r>
      <w:r w:rsidRPr="00764495">
        <w:rPr>
          <w:rFonts w:ascii="Verdana" w:eastAsia="Times New Roman" w:hAnsi="Verdana" w:cs="Arial"/>
          <w:color w:val="232120"/>
        </w:rPr>
        <w:t>Director (</w:t>
      </w:r>
      <w:r>
        <w:rPr>
          <w:rFonts w:ascii="Verdana" w:eastAsia="Times New Roman" w:hAnsi="Verdana" w:cs="Arial"/>
          <w:color w:val="232120"/>
        </w:rPr>
        <w:t>L</w:t>
      </w:r>
      <w:r w:rsidRPr="00764495">
        <w:rPr>
          <w:rFonts w:ascii="Verdana" w:eastAsia="Times New Roman" w:hAnsi="Verdana" w:cs="Arial"/>
          <w:color w:val="232120"/>
        </w:rPr>
        <w:t xml:space="preserve">egal </w:t>
      </w:r>
      <w:r>
        <w:rPr>
          <w:rFonts w:ascii="Verdana" w:eastAsia="Times New Roman" w:hAnsi="Verdana" w:cs="Arial"/>
          <w:color w:val="232120"/>
        </w:rPr>
        <w:t>S</w:t>
      </w:r>
      <w:r w:rsidRPr="00764495">
        <w:rPr>
          <w:rFonts w:ascii="Verdana" w:eastAsia="Times New Roman" w:hAnsi="Verdana" w:cs="Arial"/>
          <w:color w:val="232120"/>
        </w:rPr>
        <w:t>ervices)</w:t>
      </w:r>
    </w:p>
    <w:p w14:paraId="3D39ED75" w14:textId="332A2231" w:rsidR="00A01B9F" w:rsidRPr="0060545B" w:rsidRDefault="00A01B9F" w:rsidP="00A01B9F">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Cs/>
          <w:color w:val="232120"/>
        </w:rPr>
        <w:tab/>
        <w:t xml:space="preserve">Colin Caughey, </w:t>
      </w:r>
      <w:r w:rsidRPr="00764495">
        <w:rPr>
          <w:rFonts w:ascii="Verdana" w:eastAsia="Times New Roman" w:hAnsi="Verdana" w:cs="Arial"/>
          <w:bCs/>
          <w:color w:val="232120"/>
        </w:rPr>
        <w:t>Director (</w:t>
      </w:r>
      <w:r>
        <w:rPr>
          <w:rFonts w:ascii="Verdana" w:eastAsia="Times New Roman" w:hAnsi="Verdana" w:cs="Arial"/>
          <w:bCs/>
          <w:color w:val="232120"/>
        </w:rPr>
        <w:t>A</w:t>
      </w:r>
      <w:r w:rsidRPr="00764495">
        <w:rPr>
          <w:rFonts w:ascii="Verdana" w:eastAsia="Times New Roman" w:hAnsi="Verdana" w:cs="Arial"/>
          <w:bCs/>
          <w:color w:val="232120"/>
        </w:rPr>
        <w:t xml:space="preserve">dvice to </w:t>
      </w:r>
      <w:r>
        <w:rPr>
          <w:rFonts w:ascii="Verdana" w:eastAsia="Times New Roman" w:hAnsi="Verdana" w:cs="Arial"/>
          <w:bCs/>
          <w:color w:val="232120"/>
        </w:rPr>
        <w:t>G</w:t>
      </w:r>
      <w:r w:rsidRPr="00764495">
        <w:rPr>
          <w:rFonts w:ascii="Verdana" w:eastAsia="Times New Roman" w:hAnsi="Verdana" w:cs="Arial"/>
          <w:bCs/>
          <w:color w:val="232120"/>
        </w:rPr>
        <w:t xml:space="preserve">overnment, </w:t>
      </w:r>
      <w:r w:rsidR="000F613C">
        <w:rPr>
          <w:rFonts w:ascii="Verdana" w:eastAsia="Times New Roman" w:hAnsi="Verdana" w:cs="Arial"/>
          <w:bCs/>
          <w:color w:val="232120"/>
        </w:rPr>
        <w:t>R</w:t>
      </w:r>
      <w:r w:rsidR="000F613C" w:rsidRPr="00764495">
        <w:rPr>
          <w:rFonts w:ascii="Verdana" w:eastAsia="Times New Roman" w:hAnsi="Verdana" w:cs="Arial"/>
          <w:bCs/>
          <w:color w:val="232120"/>
        </w:rPr>
        <w:t>esearch,</w:t>
      </w:r>
      <w:r w:rsidRPr="00764495">
        <w:rPr>
          <w:rFonts w:ascii="Verdana" w:eastAsia="Times New Roman" w:hAnsi="Verdana" w:cs="Arial"/>
          <w:bCs/>
          <w:color w:val="232120"/>
        </w:rPr>
        <w:t xml:space="preserve"> and </w:t>
      </w:r>
      <w:r>
        <w:rPr>
          <w:rFonts w:ascii="Verdana" w:eastAsia="Times New Roman" w:hAnsi="Verdana" w:cs="Arial"/>
          <w:bCs/>
          <w:color w:val="232120"/>
        </w:rPr>
        <w:t>I</w:t>
      </w:r>
      <w:r w:rsidRPr="00764495">
        <w:rPr>
          <w:rFonts w:ascii="Verdana" w:eastAsia="Times New Roman" w:hAnsi="Verdana" w:cs="Arial"/>
          <w:bCs/>
          <w:color w:val="232120"/>
        </w:rPr>
        <w:t>nvestigations)</w:t>
      </w:r>
    </w:p>
    <w:p w14:paraId="725768FC" w14:textId="77777777"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 xml:space="preserve">(Human Rights after EU Withdrawal) </w:t>
      </w:r>
    </w:p>
    <w:p w14:paraId="1E637054" w14:textId="4400A803"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 xml:space="preserve">) </w:t>
      </w:r>
    </w:p>
    <w:p w14:paraId="683A4411" w14:textId="712016C5" w:rsidR="006F042B" w:rsidRDefault="006F042B" w:rsidP="00A01B9F">
      <w:pPr>
        <w:widowControl w:val="0"/>
        <w:suppressAutoHyphens/>
        <w:autoSpaceDE w:val="0"/>
        <w:autoSpaceDN w:val="0"/>
        <w:adjustRightInd w:val="0"/>
        <w:spacing w:line="288" w:lineRule="auto"/>
        <w:ind w:left="2160"/>
        <w:rPr>
          <w:rFonts w:ascii="Verdana" w:hAnsi="Verdana" w:cs="Arial"/>
        </w:rPr>
      </w:pPr>
      <w:r w:rsidRPr="006F042B">
        <w:rPr>
          <w:rFonts w:ascii="Verdana" w:hAnsi="Verdana" w:cs="Arial"/>
        </w:rPr>
        <w:t>Lorraine Hamill</w:t>
      </w:r>
      <w:r w:rsidR="001529A5">
        <w:rPr>
          <w:rFonts w:ascii="Verdana" w:hAnsi="Verdana" w:cs="Arial"/>
        </w:rPr>
        <w:t xml:space="preserve">, </w:t>
      </w:r>
      <w:r w:rsidR="001529A5" w:rsidRPr="001529A5">
        <w:rPr>
          <w:rFonts w:ascii="Verdana" w:hAnsi="Verdana" w:cs="Arial"/>
        </w:rPr>
        <w:t>Director (Finance, Personnel &amp; Corporate Affairs)</w:t>
      </w:r>
    </w:p>
    <w:p w14:paraId="67D905D4" w14:textId="77777777" w:rsidR="00A01B9F" w:rsidRDefault="00A01B9F"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Elsie Trainor, Boardroom Apprentice</w:t>
      </w:r>
    </w:p>
    <w:p w14:paraId="5B12855D" w14:textId="77777777"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p>
    <w:p w14:paraId="7093385E" w14:textId="77777777"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p>
    <w:p w14:paraId="5AE66A74" w14:textId="77777777" w:rsidR="00A01B9F" w:rsidRPr="00FB4FD5" w:rsidRDefault="00A01B9F" w:rsidP="00A01B9F">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548ECB2B" w14:textId="77777777" w:rsidR="00A01B9F" w:rsidRPr="00FB4FD5" w:rsidRDefault="00A01B9F" w:rsidP="00A01B9F">
      <w:pPr>
        <w:rPr>
          <w:rFonts w:ascii="Verdana" w:hAnsi="Verdana" w:cs="Arial"/>
        </w:rPr>
      </w:pPr>
    </w:p>
    <w:p w14:paraId="05150119" w14:textId="33FB1FD3" w:rsidR="00A01B9F" w:rsidRPr="009D2587" w:rsidRDefault="006F042B" w:rsidP="00A01B9F">
      <w:pPr>
        <w:pStyle w:val="ListParagraph"/>
        <w:numPr>
          <w:ilvl w:val="1"/>
          <w:numId w:val="1"/>
        </w:numPr>
        <w:rPr>
          <w:rFonts w:ascii="Verdana" w:hAnsi="Verdana" w:cs="Arial"/>
        </w:rPr>
      </w:pPr>
      <w:r>
        <w:rPr>
          <w:rFonts w:ascii="Verdana" w:hAnsi="Verdana" w:cs="Arial"/>
        </w:rPr>
        <w:t xml:space="preserve">There were no apologies. </w:t>
      </w:r>
    </w:p>
    <w:p w14:paraId="11D7D2B5" w14:textId="77777777" w:rsidR="00A01B9F" w:rsidRDefault="00A01B9F" w:rsidP="00A01B9F">
      <w:pPr>
        <w:ind w:left="720"/>
        <w:rPr>
          <w:rFonts w:ascii="Verdana" w:hAnsi="Verdana" w:cs="Arial"/>
        </w:rPr>
      </w:pPr>
    </w:p>
    <w:p w14:paraId="1FBB2D31" w14:textId="77777777" w:rsidR="00A01B9F" w:rsidRPr="002F27EC" w:rsidRDefault="00A01B9F" w:rsidP="00A01B9F">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0"/>
    <w:p w14:paraId="6AC1768F" w14:textId="77777777" w:rsidR="00A01B9F" w:rsidRDefault="00A01B9F" w:rsidP="00A01B9F">
      <w:pPr>
        <w:rPr>
          <w:rFonts w:ascii="Verdana" w:hAnsi="Verdana" w:cs="Arial"/>
        </w:rPr>
      </w:pPr>
    </w:p>
    <w:p w14:paraId="1AEE29E9" w14:textId="77777777" w:rsidR="00A01B9F" w:rsidRPr="0068486E" w:rsidRDefault="00A01B9F" w:rsidP="00A01B9F">
      <w:pPr>
        <w:rPr>
          <w:rFonts w:ascii="Verdana" w:hAnsi="Verdana" w:cs="Arial"/>
        </w:rPr>
      </w:pPr>
    </w:p>
    <w:p w14:paraId="3DCAA0F1" w14:textId="7813B676" w:rsidR="00A01B9F" w:rsidRDefault="00A01B9F" w:rsidP="00A01B9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25</w:t>
      </w:r>
      <w:r w:rsidR="001529A5">
        <w:rPr>
          <w:rFonts w:ascii="Verdana" w:hAnsi="Verdana" w:cs="Arial"/>
          <w:b/>
          <w:color w:val="77328A"/>
          <w:sz w:val="30"/>
          <w:szCs w:val="30"/>
        </w:rPr>
        <w:t>1</w:t>
      </w:r>
      <w:r w:rsidR="001529A5" w:rsidRPr="001529A5">
        <w:rPr>
          <w:rFonts w:ascii="Verdana" w:hAnsi="Verdana" w:cs="Arial"/>
          <w:b/>
          <w:color w:val="77328A"/>
          <w:sz w:val="30"/>
          <w:szCs w:val="30"/>
          <w:vertAlign w:val="superscript"/>
        </w:rPr>
        <w:t>st</w:t>
      </w:r>
      <w:r w:rsidR="001529A5">
        <w:rPr>
          <w:rFonts w:ascii="Verdana" w:hAnsi="Verdana" w:cs="Arial"/>
          <w:b/>
          <w:color w:val="77328A"/>
          <w:sz w:val="30"/>
          <w:szCs w:val="30"/>
        </w:rPr>
        <w:t xml:space="preserve"> </w:t>
      </w:r>
      <w:r>
        <w:rPr>
          <w:rFonts w:ascii="Verdana" w:hAnsi="Verdana" w:cs="Arial"/>
          <w:b/>
          <w:color w:val="77328A"/>
          <w:sz w:val="30"/>
          <w:szCs w:val="30"/>
        </w:rPr>
        <w:t>Commission meeting</w:t>
      </w:r>
    </w:p>
    <w:p w14:paraId="218D1A77" w14:textId="77777777" w:rsidR="00A01B9F" w:rsidRDefault="00A01B9F" w:rsidP="00A01B9F">
      <w:pPr>
        <w:pStyle w:val="BasicParagraph"/>
        <w:suppressAutoHyphens/>
        <w:ind w:left="720" w:hanging="720"/>
        <w:rPr>
          <w:rFonts w:ascii="Verdana" w:hAnsi="Verdana" w:cs="Arial"/>
          <w:bCs/>
          <w:color w:val="000000" w:themeColor="text1"/>
        </w:rPr>
      </w:pPr>
    </w:p>
    <w:p w14:paraId="3D3D03B3" w14:textId="16C0C361" w:rsidR="00A01B9F" w:rsidRDefault="00A01B9F" w:rsidP="00A01B9F">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 xml:space="preserve">The minutes of the </w:t>
      </w:r>
      <w:r w:rsidR="00F379E2">
        <w:rPr>
          <w:rFonts w:ascii="Verdana" w:hAnsi="Verdana" w:cs="Arial"/>
          <w:bCs/>
          <w:color w:val="000000" w:themeColor="text1"/>
        </w:rPr>
        <w:t>251</w:t>
      </w:r>
      <w:r w:rsidR="00F379E2" w:rsidRPr="00F379E2">
        <w:rPr>
          <w:rFonts w:ascii="Verdana" w:hAnsi="Verdana" w:cs="Arial"/>
          <w:bCs/>
          <w:color w:val="000000" w:themeColor="text1"/>
          <w:vertAlign w:val="superscript"/>
        </w:rPr>
        <w:t>st</w:t>
      </w:r>
      <w:r w:rsidR="00F379E2">
        <w:rPr>
          <w:rFonts w:ascii="Verdana" w:hAnsi="Verdana" w:cs="Arial"/>
          <w:bCs/>
          <w:color w:val="000000" w:themeColor="text1"/>
        </w:rPr>
        <w:t xml:space="preserve"> </w:t>
      </w:r>
      <w:r>
        <w:rPr>
          <w:rFonts w:ascii="Verdana" w:hAnsi="Verdana" w:cs="Arial"/>
          <w:bCs/>
          <w:color w:val="000000" w:themeColor="text1"/>
        </w:rPr>
        <w:t xml:space="preserve">Commission meeting held on </w:t>
      </w:r>
      <w:r w:rsidR="00F379E2">
        <w:rPr>
          <w:rFonts w:ascii="Verdana" w:hAnsi="Verdana" w:cs="Arial"/>
          <w:bCs/>
          <w:color w:val="000000" w:themeColor="text1"/>
        </w:rPr>
        <w:t>28 November</w:t>
      </w:r>
      <w:r>
        <w:rPr>
          <w:rFonts w:ascii="Verdana" w:hAnsi="Verdana" w:cs="Arial"/>
          <w:bCs/>
          <w:color w:val="000000" w:themeColor="text1"/>
        </w:rPr>
        <w:t xml:space="preserve"> were agreed as an accurate record following a minor amendment. </w:t>
      </w:r>
    </w:p>
    <w:p w14:paraId="68C3B3E8" w14:textId="393A4C63" w:rsidR="00A01B9F" w:rsidRDefault="00A01B9F" w:rsidP="00A01B9F">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w:t>
      </w:r>
      <w:r w:rsidR="00F379E2">
        <w:rPr>
          <w:rFonts w:ascii="Verdana" w:hAnsi="Verdana" w:cs="Arial"/>
          <w:b/>
          <w:color w:val="000000" w:themeColor="text1"/>
        </w:rPr>
        <w:t>251</w:t>
      </w:r>
      <w:r w:rsidR="00F379E2" w:rsidRPr="00F379E2">
        <w:rPr>
          <w:rFonts w:ascii="Verdana" w:hAnsi="Verdana" w:cs="Arial"/>
          <w:b/>
          <w:color w:val="000000" w:themeColor="text1"/>
          <w:vertAlign w:val="superscript"/>
        </w:rPr>
        <w:t>st</w:t>
      </w:r>
      <w:r w:rsidR="00F379E2">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36D9A8DE" w14:textId="77777777" w:rsidR="00A01B9F" w:rsidRDefault="00A01B9F" w:rsidP="00A01B9F">
      <w:pPr>
        <w:pStyle w:val="BasicParagraph"/>
        <w:suppressAutoHyphens/>
        <w:ind w:left="709" w:hanging="11"/>
        <w:rPr>
          <w:rFonts w:ascii="Verdana" w:hAnsi="Verdana" w:cs="Arial"/>
          <w:b/>
          <w:color w:val="000000" w:themeColor="text1"/>
        </w:rPr>
      </w:pPr>
    </w:p>
    <w:p w14:paraId="57302177" w14:textId="77777777" w:rsidR="00A01B9F" w:rsidRDefault="00A01B9F" w:rsidP="00A01B9F"/>
    <w:p w14:paraId="6C80C3BF" w14:textId="112A0156" w:rsidR="00A01B9F" w:rsidRPr="00FB4FD5" w:rsidRDefault="00A01B9F" w:rsidP="00A01B9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r>
      <w:r w:rsidR="00F379E2">
        <w:rPr>
          <w:rFonts w:ascii="Verdana" w:hAnsi="Verdana" w:cs="Arial"/>
          <w:b/>
          <w:color w:val="77328A"/>
          <w:sz w:val="30"/>
          <w:szCs w:val="30"/>
        </w:rPr>
        <w:t>Legal update and Application for Assistance</w:t>
      </w:r>
    </w:p>
    <w:p w14:paraId="22E25759" w14:textId="77777777" w:rsidR="00A01B9F" w:rsidRPr="00FB4FD5" w:rsidRDefault="00A01B9F" w:rsidP="00A01B9F">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086B558E" w14:textId="27283545" w:rsidR="00A01B9F" w:rsidRPr="00F379E2" w:rsidRDefault="00A01B9F" w:rsidP="00F379E2">
      <w:pPr>
        <w:pStyle w:val="BasicParagraph"/>
        <w:numPr>
          <w:ilvl w:val="1"/>
          <w:numId w:val="2"/>
        </w:numPr>
        <w:suppressAutoHyphens/>
        <w:rPr>
          <w:rFonts w:ascii="Verdana" w:hAnsi="Verdana" w:cs="Arial"/>
          <w:bCs/>
          <w:color w:val="auto"/>
        </w:rPr>
      </w:pPr>
      <w:r>
        <w:rPr>
          <w:rFonts w:ascii="Verdana" w:hAnsi="Verdana" w:cs="Arial"/>
          <w:color w:val="auto"/>
        </w:rPr>
        <w:t>The</w:t>
      </w:r>
      <w:r w:rsidR="00F379E2" w:rsidRPr="00F379E2">
        <w:rPr>
          <w:rFonts w:ascii="Verdana" w:hAnsi="Verdana" w:cs="Arial"/>
          <w:color w:val="auto"/>
        </w:rPr>
        <w:t xml:space="preserve"> Director (Legal Services) provided an update </w:t>
      </w:r>
      <w:r w:rsidR="00F379E2">
        <w:rPr>
          <w:rFonts w:ascii="Verdana" w:hAnsi="Verdana" w:cs="Arial"/>
          <w:color w:val="auto"/>
        </w:rPr>
        <w:t>on:</w:t>
      </w:r>
    </w:p>
    <w:p w14:paraId="4C906DC9" w14:textId="033C72C3" w:rsidR="00F379E2" w:rsidRDefault="00F379E2" w:rsidP="00F379E2">
      <w:pPr>
        <w:pStyle w:val="BasicParagraph"/>
        <w:numPr>
          <w:ilvl w:val="0"/>
          <w:numId w:val="6"/>
        </w:numPr>
        <w:suppressAutoHyphens/>
        <w:rPr>
          <w:rFonts w:ascii="Verdana" w:hAnsi="Verdana" w:cs="Arial"/>
          <w:bCs/>
          <w:color w:val="auto"/>
        </w:rPr>
      </w:pPr>
      <w:r>
        <w:rPr>
          <w:rFonts w:ascii="Verdana" w:hAnsi="Verdana" w:cs="Arial"/>
          <w:bCs/>
          <w:color w:val="auto"/>
        </w:rPr>
        <w:t>Safe Access Zones: the Supreme Court has confirmed that the Bill is compatible with Human Rights.</w:t>
      </w:r>
    </w:p>
    <w:p w14:paraId="410B53FE" w14:textId="3082050D" w:rsidR="00F379E2" w:rsidRDefault="00F379E2" w:rsidP="00F379E2">
      <w:pPr>
        <w:pStyle w:val="BasicParagraph"/>
        <w:numPr>
          <w:ilvl w:val="0"/>
          <w:numId w:val="6"/>
        </w:numPr>
        <w:suppressAutoHyphens/>
        <w:rPr>
          <w:rFonts w:ascii="Verdana" w:hAnsi="Verdana" w:cs="Arial"/>
          <w:bCs/>
          <w:color w:val="auto"/>
        </w:rPr>
      </w:pPr>
      <w:r>
        <w:rPr>
          <w:rFonts w:ascii="Verdana" w:hAnsi="Verdana" w:cs="Arial"/>
          <w:bCs/>
          <w:color w:val="auto"/>
        </w:rPr>
        <w:t xml:space="preserve">Housing Challenge: Due to funds, this challenge will be paused until the new financial year.  An update will be provided to the March Commission meeting. </w:t>
      </w:r>
    </w:p>
    <w:p w14:paraId="19B2A05E" w14:textId="7C4A7254" w:rsidR="00F379E2" w:rsidRDefault="00F379E2" w:rsidP="00F379E2">
      <w:pPr>
        <w:pStyle w:val="BasicParagraph"/>
        <w:suppressAutoHyphens/>
        <w:ind w:left="2160"/>
        <w:rPr>
          <w:rFonts w:ascii="Verdana" w:hAnsi="Verdana" w:cs="Arial"/>
          <w:bCs/>
          <w:color w:val="auto"/>
        </w:rPr>
      </w:pPr>
      <w:r>
        <w:rPr>
          <w:rFonts w:ascii="Verdana" w:hAnsi="Verdana" w:cs="Arial"/>
          <w:bCs/>
          <w:color w:val="auto"/>
        </w:rPr>
        <w:t xml:space="preserve">Commissioners agreed to wait until the new financial year. </w:t>
      </w:r>
    </w:p>
    <w:p w14:paraId="4F10F028" w14:textId="52F09BB6" w:rsidR="00F379E2" w:rsidRDefault="00F379E2" w:rsidP="00F379E2">
      <w:pPr>
        <w:pStyle w:val="BasicParagraph"/>
        <w:numPr>
          <w:ilvl w:val="0"/>
          <w:numId w:val="6"/>
        </w:numPr>
        <w:suppressAutoHyphens/>
        <w:rPr>
          <w:rFonts w:ascii="Verdana" w:hAnsi="Verdana" w:cs="Arial"/>
          <w:bCs/>
          <w:color w:val="auto"/>
        </w:rPr>
      </w:pPr>
      <w:r>
        <w:rPr>
          <w:rFonts w:ascii="Verdana" w:hAnsi="Verdana" w:cs="Arial"/>
          <w:bCs/>
          <w:color w:val="auto"/>
        </w:rPr>
        <w:t>SPUC: Hearing will be in January.</w:t>
      </w:r>
    </w:p>
    <w:p w14:paraId="581DCB30" w14:textId="1369CB27" w:rsidR="00F379E2" w:rsidRDefault="00F379E2" w:rsidP="00F379E2">
      <w:pPr>
        <w:pStyle w:val="BasicParagraph"/>
        <w:numPr>
          <w:ilvl w:val="0"/>
          <w:numId w:val="6"/>
        </w:numPr>
        <w:suppressAutoHyphens/>
        <w:rPr>
          <w:rFonts w:ascii="Verdana" w:hAnsi="Verdana" w:cs="Arial"/>
          <w:bCs/>
          <w:color w:val="auto"/>
        </w:rPr>
      </w:pPr>
      <w:r>
        <w:rPr>
          <w:rFonts w:ascii="Verdana" w:hAnsi="Verdana" w:cs="Arial"/>
          <w:bCs/>
          <w:color w:val="auto"/>
        </w:rPr>
        <w:t>NM (Access to MOD pension): Hearing will be in January.</w:t>
      </w:r>
    </w:p>
    <w:p w14:paraId="5CA3520F" w14:textId="009000D0" w:rsidR="00F379E2" w:rsidRDefault="00F379E2" w:rsidP="00F379E2">
      <w:pPr>
        <w:pStyle w:val="BasicParagraph"/>
        <w:suppressAutoHyphens/>
        <w:rPr>
          <w:rFonts w:ascii="Verdana" w:hAnsi="Verdana" w:cs="Arial"/>
          <w:bCs/>
          <w:color w:val="auto"/>
        </w:rPr>
      </w:pPr>
    </w:p>
    <w:p w14:paraId="2F7BEC9A" w14:textId="13E1F14D" w:rsidR="00F379E2" w:rsidRDefault="00AA60EA" w:rsidP="00AA60EA">
      <w:pPr>
        <w:pStyle w:val="BasicParagraph"/>
        <w:numPr>
          <w:ilvl w:val="1"/>
          <w:numId w:val="2"/>
        </w:numPr>
        <w:suppressAutoHyphens/>
        <w:rPr>
          <w:rFonts w:ascii="Verdana" w:hAnsi="Verdana" w:cs="Arial"/>
          <w:bCs/>
          <w:color w:val="auto"/>
        </w:rPr>
      </w:pPr>
      <w:r>
        <w:rPr>
          <w:rFonts w:ascii="Verdana" w:hAnsi="Verdana" w:cs="Arial"/>
          <w:bCs/>
          <w:color w:val="auto"/>
        </w:rPr>
        <w:t>Commissioners considered the RW (</w:t>
      </w:r>
      <w:r w:rsidRPr="00AA60EA">
        <w:rPr>
          <w:rFonts w:ascii="Verdana" w:hAnsi="Verdana" w:cs="Arial"/>
          <w:bCs/>
          <w:color w:val="auto"/>
        </w:rPr>
        <w:t>liberty under the Mental Capacity Act (NI) 2016</w:t>
      </w:r>
      <w:r>
        <w:rPr>
          <w:rFonts w:ascii="Verdana" w:hAnsi="Verdana" w:cs="Arial"/>
          <w:bCs/>
          <w:color w:val="auto"/>
        </w:rPr>
        <w:t xml:space="preserve">) application for assistance.  </w:t>
      </w:r>
      <w:r w:rsidRPr="00AA60EA">
        <w:rPr>
          <w:rFonts w:ascii="Verdana" w:hAnsi="Verdana" w:cs="Arial"/>
          <w:bCs/>
          <w:color w:val="auto"/>
        </w:rPr>
        <w:t>It was noted that the application did not meet all the criteria and therefore the Commission was not able to support the application</w:t>
      </w:r>
      <w:r>
        <w:rPr>
          <w:rFonts w:ascii="Verdana" w:hAnsi="Verdana" w:cs="Arial"/>
          <w:bCs/>
          <w:color w:val="auto"/>
        </w:rPr>
        <w:t>.</w:t>
      </w:r>
    </w:p>
    <w:p w14:paraId="5DF2C2E1" w14:textId="6ACED98C" w:rsidR="001A7599" w:rsidRDefault="001A7599" w:rsidP="001A7599">
      <w:pPr>
        <w:pStyle w:val="BasicParagraph"/>
        <w:suppressAutoHyphens/>
        <w:ind w:left="720"/>
        <w:rPr>
          <w:rFonts w:ascii="Verdana" w:hAnsi="Verdana" w:cs="Arial"/>
          <w:bCs/>
          <w:color w:val="auto"/>
        </w:rPr>
      </w:pPr>
    </w:p>
    <w:p w14:paraId="33701607" w14:textId="2875E689" w:rsidR="001A7599" w:rsidRPr="001A7599" w:rsidRDefault="001A7599" w:rsidP="001A7599">
      <w:pPr>
        <w:pStyle w:val="BasicParagraph"/>
        <w:suppressAutoHyphens/>
        <w:ind w:left="1440" w:hanging="720"/>
        <w:rPr>
          <w:rFonts w:ascii="Verdana" w:hAnsi="Verdana" w:cs="Arial"/>
          <w:bCs/>
          <w:color w:val="auto"/>
        </w:rPr>
      </w:pPr>
      <w:r>
        <w:rPr>
          <w:rFonts w:ascii="Verdana" w:hAnsi="Verdana" w:cs="Arial"/>
          <w:bCs/>
          <w:color w:val="auto"/>
        </w:rPr>
        <w:t>3.3</w:t>
      </w:r>
      <w:r w:rsidRPr="001A7599">
        <w:rPr>
          <w:rFonts w:ascii="Verdana" w:hAnsi="Verdana" w:cs="Arial"/>
          <w:bCs/>
          <w:color w:val="auto"/>
        </w:rPr>
        <w:tab/>
        <w:t>The Director (Legal Services) briefed Commissioners on an oral application for assistance for funding that had been received from a solicitor in relation to a judicial review challenging the liberty of a Chinese national that has been directed to the Commission from the Legal Services Agency.  Commissioners agreed not support the request at this stage but that it can be reconsidered under merit at a later stage.</w:t>
      </w:r>
    </w:p>
    <w:p w14:paraId="1C7CB0D2" w14:textId="35151182" w:rsidR="001A7599" w:rsidRPr="001A7599" w:rsidRDefault="001A7599" w:rsidP="001A7599">
      <w:pPr>
        <w:pStyle w:val="BasicParagraph"/>
        <w:suppressAutoHyphens/>
        <w:ind w:left="720"/>
        <w:rPr>
          <w:rFonts w:ascii="Verdana" w:hAnsi="Verdana" w:cs="Arial"/>
          <w:b/>
          <w:color w:val="auto"/>
        </w:rPr>
      </w:pPr>
      <w:r w:rsidRPr="001A7599">
        <w:rPr>
          <w:rFonts w:ascii="Verdana" w:hAnsi="Verdana" w:cs="Arial"/>
          <w:b/>
          <w:color w:val="auto"/>
        </w:rPr>
        <w:t xml:space="preserve">Action: The Director (Legal Services) will share the </w:t>
      </w:r>
      <w:r w:rsidRPr="001A7599">
        <w:rPr>
          <w:rFonts w:ascii="Verdana" w:hAnsi="Verdana" w:cs="Arial"/>
          <w:b/>
          <w:color w:val="auto"/>
        </w:rPr>
        <w:lastRenderedPageBreak/>
        <w:t xml:space="preserve">Commissions previous position on being proposed as an alternative route for funding by the Legal Services Agency. </w:t>
      </w:r>
    </w:p>
    <w:p w14:paraId="1DD2CF32" w14:textId="6E833FF9" w:rsidR="00AA60EA" w:rsidRDefault="00AA60EA" w:rsidP="00AA60EA">
      <w:pPr>
        <w:pStyle w:val="BasicParagraph"/>
        <w:suppressAutoHyphens/>
        <w:ind w:left="709"/>
        <w:rPr>
          <w:rFonts w:ascii="Verdana" w:hAnsi="Verdana" w:cs="Arial"/>
          <w:bCs/>
          <w:color w:val="auto"/>
        </w:rPr>
      </w:pPr>
    </w:p>
    <w:p w14:paraId="0BFC6216" w14:textId="2B683FDB" w:rsidR="00AA60EA" w:rsidRDefault="00AA60EA" w:rsidP="00AA60EA">
      <w:pPr>
        <w:pStyle w:val="BasicParagraph"/>
        <w:suppressAutoHyphens/>
        <w:rPr>
          <w:rFonts w:ascii="Verdana" w:hAnsi="Verdana" w:cs="Arial"/>
          <w:bCs/>
          <w:color w:val="auto"/>
        </w:rPr>
      </w:pPr>
    </w:p>
    <w:p w14:paraId="55C67212" w14:textId="1CFADF7C" w:rsidR="00AA60EA" w:rsidRDefault="00AA60EA" w:rsidP="00AA60E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4.</w:t>
      </w:r>
      <w:r>
        <w:rPr>
          <w:rFonts w:ascii="Verdana" w:hAnsi="Verdana" w:cs="Arial"/>
          <w:b/>
          <w:color w:val="77328A"/>
          <w:sz w:val="30"/>
          <w:szCs w:val="30"/>
        </w:rPr>
        <w:tab/>
        <w:t xml:space="preserve">ECNI/NIHRC Draft Policy Recommendations in response to Divergence of Rights research </w:t>
      </w:r>
    </w:p>
    <w:p w14:paraId="3912F900" w14:textId="77777777" w:rsidR="00AA60EA" w:rsidRDefault="00AA60EA" w:rsidP="00AA60EA">
      <w:pPr>
        <w:pStyle w:val="BasicParagraph"/>
        <w:suppressAutoHyphens/>
        <w:ind w:left="720" w:hanging="720"/>
        <w:rPr>
          <w:rFonts w:ascii="Verdana" w:hAnsi="Verdana" w:cs="Arial"/>
          <w:bCs/>
          <w:color w:val="auto"/>
        </w:rPr>
      </w:pPr>
    </w:p>
    <w:p w14:paraId="5966870E" w14:textId="73349791" w:rsidR="00AA60EA" w:rsidRDefault="00AA60EA" w:rsidP="00AA60EA">
      <w:pPr>
        <w:pStyle w:val="BasicParagraph"/>
        <w:suppressAutoHyphens/>
        <w:ind w:left="1437" w:hanging="728"/>
        <w:rPr>
          <w:rFonts w:ascii="Verdana" w:hAnsi="Verdana" w:cs="Arial"/>
          <w:bCs/>
          <w:color w:val="auto"/>
        </w:rPr>
      </w:pPr>
      <w:r>
        <w:rPr>
          <w:rFonts w:ascii="Verdana" w:hAnsi="Verdana" w:cs="Arial"/>
          <w:bCs/>
          <w:color w:val="auto"/>
        </w:rPr>
        <w:t>4.1</w:t>
      </w:r>
      <w:r>
        <w:rPr>
          <w:rFonts w:ascii="Verdana" w:hAnsi="Verdana" w:cs="Arial"/>
          <w:bCs/>
          <w:color w:val="auto"/>
        </w:rPr>
        <w:tab/>
        <w:t>The Director</w:t>
      </w:r>
      <w:r w:rsidRPr="00753DB1">
        <w:rPr>
          <w:rFonts w:ascii="Verdana" w:hAnsi="Verdana" w:cs="Arial"/>
          <w:bCs/>
          <w:color w:val="auto"/>
        </w:rPr>
        <w:t xml:space="preserve"> (Human Rights after EU Withdrawal)</w:t>
      </w:r>
      <w:r>
        <w:rPr>
          <w:rFonts w:ascii="Verdana" w:hAnsi="Verdana" w:cs="Arial"/>
          <w:bCs/>
          <w:color w:val="auto"/>
        </w:rPr>
        <w:t xml:space="preserve"> presented Commissioners with the draft recommendations for the ECNI/NIHRC Divergence of Rights Research.</w:t>
      </w:r>
    </w:p>
    <w:p w14:paraId="79AD8653" w14:textId="11070E19" w:rsidR="00AA60EA" w:rsidRDefault="00AA60EA" w:rsidP="00AA60EA">
      <w:pPr>
        <w:pStyle w:val="BasicParagraph"/>
        <w:suppressAutoHyphens/>
        <w:ind w:left="1437" w:hanging="728"/>
        <w:rPr>
          <w:rFonts w:ascii="Verdana" w:hAnsi="Verdana" w:cs="Arial"/>
          <w:bCs/>
          <w:color w:val="auto"/>
        </w:rPr>
      </w:pPr>
    </w:p>
    <w:p w14:paraId="43A11FAD" w14:textId="0DE5F93B" w:rsidR="00AA60EA" w:rsidRDefault="00AA60EA" w:rsidP="00AA60EA">
      <w:pPr>
        <w:pStyle w:val="BasicParagraph"/>
        <w:suppressAutoHyphens/>
        <w:ind w:left="1437" w:hanging="728"/>
        <w:rPr>
          <w:rFonts w:ascii="Verdana" w:hAnsi="Verdana" w:cs="Arial"/>
          <w:bCs/>
          <w:color w:val="auto"/>
        </w:rPr>
      </w:pPr>
      <w:r>
        <w:rPr>
          <w:rFonts w:ascii="Verdana" w:hAnsi="Verdana" w:cs="Arial"/>
          <w:bCs/>
          <w:color w:val="auto"/>
        </w:rPr>
        <w:t>4.2</w:t>
      </w:r>
      <w:r>
        <w:rPr>
          <w:rFonts w:ascii="Verdana" w:hAnsi="Verdana" w:cs="Arial"/>
          <w:bCs/>
          <w:color w:val="auto"/>
        </w:rPr>
        <w:tab/>
        <w:t xml:space="preserve">Commissioners agreed with the draft recommendations. </w:t>
      </w:r>
    </w:p>
    <w:p w14:paraId="668727CF" w14:textId="77777777" w:rsidR="00AA60EA" w:rsidRPr="00F379E2" w:rsidRDefault="00AA60EA" w:rsidP="00AA60EA">
      <w:pPr>
        <w:pStyle w:val="BasicParagraph"/>
        <w:suppressAutoHyphens/>
        <w:rPr>
          <w:rFonts w:ascii="Verdana" w:hAnsi="Verdana" w:cs="Arial"/>
          <w:bCs/>
          <w:color w:val="auto"/>
        </w:rPr>
      </w:pPr>
    </w:p>
    <w:p w14:paraId="74986472" w14:textId="77777777" w:rsidR="00F379E2" w:rsidRDefault="00F379E2" w:rsidP="00F379E2">
      <w:pPr>
        <w:pStyle w:val="BasicParagraph"/>
        <w:suppressAutoHyphens/>
        <w:ind w:left="1440"/>
        <w:rPr>
          <w:rFonts w:ascii="Verdana" w:hAnsi="Verdana" w:cs="Arial"/>
          <w:bCs/>
          <w:color w:val="auto"/>
        </w:rPr>
      </w:pPr>
    </w:p>
    <w:p w14:paraId="6129457B" w14:textId="77777777" w:rsidR="00A01B9F" w:rsidRPr="00FB4FD5" w:rsidRDefault="00A01B9F" w:rsidP="00A01B9F">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Chief Executive’s Report </w:t>
      </w:r>
    </w:p>
    <w:p w14:paraId="075B68A9" w14:textId="77777777" w:rsidR="00A01B9F" w:rsidRDefault="00A01B9F" w:rsidP="00A01B9F">
      <w:pPr>
        <w:pStyle w:val="BasicParagraph"/>
        <w:suppressAutoHyphens/>
        <w:ind w:left="1440" w:hanging="720"/>
        <w:rPr>
          <w:rFonts w:ascii="Verdana" w:hAnsi="Verdana" w:cs="Arial"/>
          <w:color w:val="auto"/>
        </w:rPr>
      </w:pPr>
    </w:p>
    <w:p w14:paraId="7A2F52FF" w14:textId="7165FA09" w:rsidR="00A01B9F" w:rsidRPr="00355C8A" w:rsidRDefault="00A01B9F" w:rsidP="0045158D">
      <w:pPr>
        <w:pStyle w:val="BasicParagraph"/>
        <w:suppressAutoHyphens/>
        <w:ind w:left="1440" w:hanging="720"/>
        <w:rPr>
          <w:rFonts w:ascii="Verdana" w:hAnsi="Verdana" w:cs="Arial"/>
          <w:b/>
          <w:bCs/>
          <w:color w:val="auto"/>
        </w:rPr>
      </w:pPr>
      <w:r>
        <w:rPr>
          <w:rFonts w:ascii="Verdana" w:hAnsi="Verdana" w:cs="Arial"/>
          <w:color w:val="auto"/>
        </w:rPr>
        <w:t>5.1</w:t>
      </w:r>
      <w:r>
        <w:rPr>
          <w:rFonts w:ascii="Verdana" w:hAnsi="Verdana" w:cs="Arial"/>
          <w:color w:val="auto"/>
        </w:rPr>
        <w:tab/>
        <w:t xml:space="preserve">The Chief Executive provided an update on the </w:t>
      </w:r>
      <w:r w:rsidR="00AA60EA">
        <w:rPr>
          <w:rFonts w:ascii="Verdana" w:hAnsi="Verdana" w:cs="Arial"/>
          <w:color w:val="auto"/>
        </w:rPr>
        <w:t xml:space="preserve">bid to the Commonwealth </w:t>
      </w:r>
      <w:r w:rsidR="0045158D">
        <w:rPr>
          <w:rFonts w:ascii="Verdana" w:hAnsi="Verdana" w:cs="Arial"/>
          <w:color w:val="auto"/>
        </w:rPr>
        <w:t xml:space="preserve">Forum.  It is likely that a full update on the position will take place in the New Year. </w:t>
      </w:r>
      <w:r w:rsidRPr="00355C8A">
        <w:rPr>
          <w:rFonts w:ascii="Verdana" w:hAnsi="Verdana" w:cs="Arial"/>
          <w:b/>
          <w:bCs/>
          <w:color w:val="auto"/>
        </w:rPr>
        <w:br/>
      </w:r>
    </w:p>
    <w:p w14:paraId="0B28294A" w14:textId="77777777" w:rsidR="00A01B9F" w:rsidRDefault="00A01B9F" w:rsidP="00A01B9F">
      <w:pPr>
        <w:pStyle w:val="BasicParagraph"/>
        <w:suppressAutoHyphens/>
        <w:ind w:left="720" w:hanging="720"/>
        <w:rPr>
          <w:rFonts w:ascii="Verdana" w:hAnsi="Verdana" w:cs="Arial"/>
          <w:b/>
          <w:color w:val="77328A"/>
          <w:sz w:val="30"/>
          <w:szCs w:val="30"/>
        </w:rPr>
      </w:pPr>
    </w:p>
    <w:p w14:paraId="40CD74AC" w14:textId="2FB5B972" w:rsidR="000D2A4B" w:rsidRPr="00501770" w:rsidRDefault="00501770" w:rsidP="000D2A4B">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00A01B9F" w:rsidRPr="00501770">
        <w:rPr>
          <w:rFonts w:ascii="Verdana" w:hAnsi="Verdana" w:cs="Arial"/>
          <w:b/>
          <w:color w:val="77328A"/>
          <w:sz w:val="30"/>
          <w:szCs w:val="30"/>
        </w:rPr>
        <w:t>.</w:t>
      </w:r>
      <w:r w:rsidR="00A01B9F" w:rsidRPr="00501770">
        <w:rPr>
          <w:rFonts w:ascii="Verdana" w:hAnsi="Verdana" w:cs="Arial"/>
          <w:b/>
          <w:color w:val="77328A"/>
          <w:sz w:val="30"/>
          <w:szCs w:val="30"/>
        </w:rPr>
        <w:tab/>
      </w:r>
      <w:r w:rsidR="000D2A4B" w:rsidRPr="00501770">
        <w:rPr>
          <w:rFonts w:ascii="Verdana" w:hAnsi="Verdana" w:cs="Arial"/>
          <w:b/>
          <w:color w:val="77328A"/>
          <w:sz w:val="30"/>
          <w:szCs w:val="30"/>
        </w:rPr>
        <w:t>Independent Review of The Northern Ireland Human Rights Commission</w:t>
      </w:r>
    </w:p>
    <w:p w14:paraId="6E2C773E" w14:textId="3AE77EC2" w:rsidR="000D2A4B" w:rsidRPr="00501770" w:rsidRDefault="000D2A4B" w:rsidP="000D2A4B">
      <w:pPr>
        <w:pStyle w:val="BasicParagraph"/>
        <w:suppressAutoHyphens/>
        <w:ind w:left="720" w:hanging="720"/>
        <w:rPr>
          <w:rFonts w:ascii="Verdana" w:hAnsi="Verdana" w:cs="Arial"/>
          <w:b/>
          <w:color w:val="77328A"/>
          <w:sz w:val="30"/>
          <w:szCs w:val="30"/>
        </w:rPr>
      </w:pPr>
    </w:p>
    <w:p w14:paraId="5DF6AE6B" w14:textId="6DC52D4C" w:rsidR="000D2A4B" w:rsidRPr="00501770" w:rsidRDefault="00501770" w:rsidP="000D2A4B">
      <w:pPr>
        <w:pStyle w:val="BasicParagraph"/>
        <w:suppressAutoHyphens/>
        <w:ind w:left="1440" w:hanging="720"/>
        <w:rPr>
          <w:rFonts w:ascii="Verdana" w:hAnsi="Verdana" w:cs="Arial"/>
          <w:bCs/>
          <w:color w:val="auto"/>
        </w:rPr>
      </w:pPr>
      <w:r>
        <w:rPr>
          <w:rFonts w:ascii="Verdana" w:hAnsi="Verdana" w:cs="Arial"/>
          <w:bCs/>
          <w:color w:val="auto"/>
        </w:rPr>
        <w:t>6</w:t>
      </w:r>
      <w:r w:rsidR="000D2A4B" w:rsidRPr="00501770">
        <w:rPr>
          <w:rFonts w:ascii="Verdana" w:hAnsi="Verdana" w:cs="Arial"/>
          <w:bCs/>
          <w:color w:val="auto"/>
        </w:rPr>
        <w:t>.1</w:t>
      </w:r>
      <w:r w:rsidR="000D2A4B" w:rsidRPr="00501770">
        <w:rPr>
          <w:rFonts w:ascii="Verdana" w:hAnsi="Verdana" w:cs="Arial"/>
          <w:bCs/>
          <w:color w:val="auto"/>
        </w:rPr>
        <w:tab/>
        <w:t>Commissioners discussed the Independent Review of the Commission by received from the Lead Reviewer Simon Routh-Jones C</w:t>
      </w:r>
      <w:r w:rsidR="000F613C">
        <w:rPr>
          <w:rFonts w:ascii="Verdana" w:hAnsi="Verdana" w:cs="Arial"/>
          <w:bCs/>
          <w:color w:val="auto"/>
        </w:rPr>
        <w:t>BE</w:t>
      </w:r>
      <w:r w:rsidR="000D2A4B" w:rsidRPr="00501770">
        <w:rPr>
          <w:rFonts w:ascii="Verdana" w:hAnsi="Verdana" w:cs="Arial"/>
          <w:bCs/>
          <w:color w:val="auto"/>
        </w:rPr>
        <w:t>. Q</w:t>
      </w:r>
      <w:r w:rsidR="000F613C">
        <w:rPr>
          <w:rFonts w:ascii="Verdana" w:hAnsi="Verdana" w:cs="Arial"/>
          <w:bCs/>
          <w:color w:val="auto"/>
        </w:rPr>
        <w:t>FSM</w:t>
      </w:r>
      <w:r w:rsidR="000D2A4B" w:rsidRPr="00501770">
        <w:rPr>
          <w:rFonts w:ascii="Verdana" w:hAnsi="Verdana" w:cs="Arial"/>
          <w:bCs/>
          <w:color w:val="auto"/>
        </w:rPr>
        <w:t>.</w:t>
      </w:r>
      <w:r w:rsidR="000D2A4B" w:rsidRPr="00501770">
        <w:rPr>
          <w:rFonts w:ascii="Verdana" w:hAnsi="Verdana" w:cs="Arial"/>
          <w:bCs/>
          <w:color w:val="auto"/>
        </w:rPr>
        <w:br/>
      </w:r>
    </w:p>
    <w:p w14:paraId="6C4C9875" w14:textId="30622A33" w:rsidR="000D2A4B" w:rsidRPr="00501770" w:rsidRDefault="00501770" w:rsidP="000D2A4B">
      <w:pPr>
        <w:pStyle w:val="BasicParagraph"/>
        <w:suppressAutoHyphens/>
        <w:ind w:left="1440" w:hanging="720"/>
        <w:rPr>
          <w:rFonts w:ascii="Verdana" w:hAnsi="Verdana" w:cs="Arial"/>
          <w:bCs/>
          <w:color w:val="auto"/>
        </w:rPr>
      </w:pPr>
      <w:r>
        <w:rPr>
          <w:rFonts w:ascii="Verdana" w:hAnsi="Verdana" w:cs="Arial"/>
          <w:bCs/>
          <w:color w:val="auto"/>
        </w:rPr>
        <w:t>6</w:t>
      </w:r>
      <w:r w:rsidR="000D2A4B" w:rsidRPr="00501770">
        <w:rPr>
          <w:rFonts w:ascii="Verdana" w:hAnsi="Verdana" w:cs="Arial"/>
          <w:bCs/>
          <w:color w:val="auto"/>
        </w:rPr>
        <w:t>.2</w:t>
      </w:r>
      <w:r w:rsidR="000D2A4B" w:rsidRPr="00501770">
        <w:rPr>
          <w:rFonts w:ascii="Verdana" w:hAnsi="Verdana" w:cs="Arial"/>
          <w:bCs/>
          <w:color w:val="auto"/>
        </w:rPr>
        <w:tab/>
        <w:t xml:space="preserve">Commissioners agreed that there was work to be done off the back of the Review and would like to meet to discuss a way forward. </w:t>
      </w:r>
    </w:p>
    <w:p w14:paraId="7E6E7825" w14:textId="6D2B1DDD" w:rsidR="000D2A4B" w:rsidRPr="00501770" w:rsidRDefault="000D2A4B" w:rsidP="00A61AD0">
      <w:pPr>
        <w:pStyle w:val="BasicParagraph"/>
        <w:suppressAutoHyphens/>
        <w:ind w:left="567"/>
        <w:rPr>
          <w:rFonts w:ascii="Verdana" w:hAnsi="Verdana" w:cs="Arial"/>
          <w:b/>
          <w:color w:val="auto"/>
        </w:rPr>
      </w:pPr>
      <w:r w:rsidRPr="00501770">
        <w:rPr>
          <w:rFonts w:ascii="Verdana" w:hAnsi="Verdana" w:cs="Arial"/>
          <w:b/>
          <w:color w:val="auto"/>
        </w:rPr>
        <w:t>Action: Executive Assistant to arrange a meeting for Commissioners.</w:t>
      </w:r>
    </w:p>
    <w:p w14:paraId="2A25A6F7" w14:textId="018318FE" w:rsidR="00A61AD0" w:rsidRPr="00501770" w:rsidRDefault="00A61AD0" w:rsidP="00A61AD0">
      <w:pPr>
        <w:pStyle w:val="BasicParagraph"/>
        <w:suppressAutoHyphens/>
        <w:ind w:left="567"/>
        <w:rPr>
          <w:rFonts w:ascii="Verdana" w:hAnsi="Verdana" w:cs="Arial"/>
          <w:b/>
          <w:color w:val="auto"/>
        </w:rPr>
      </w:pPr>
    </w:p>
    <w:p w14:paraId="1D6271C9" w14:textId="3C591F93" w:rsidR="00A61AD0" w:rsidRPr="00A61AD0" w:rsidRDefault="00501770" w:rsidP="000F613C">
      <w:pPr>
        <w:pStyle w:val="BasicParagraph"/>
        <w:suppressAutoHyphens/>
        <w:ind w:left="1418" w:hanging="698"/>
        <w:rPr>
          <w:rFonts w:ascii="Verdana" w:hAnsi="Verdana" w:cs="Arial"/>
          <w:bCs/>
          <w:color w:val="77328A"/>
          <w:sz w:val="30"/>
          <w:szCs w:val="30"/>
        </w:rPr>
      </w:pPr>
      <w:r>
        <w:rPr>
          <w:rFonts w:ascii="Verdana" w:hAnsi="Verdana" w:cs="Arial"/>
          <w:bCs/>
          <w:color w:val="auto"/>
        </w:rPr>
        <w:t>6</w:t>
      </w:r>
      <w:r w:rsidR="00A61AD0" w:rsidRPr="00501770">
        <w:rPr>
          <w:rFonts w:ascii="Verdana" w:hAnsi="Verdana" w:cs="Arial"/>
          <w:bCs/>
          <w:color w:val="auto"/>
        </w:rPr>
        <w:t>.3</w:t>
      </w:r>
      <w:r w:rsidR="00A61AD0" w:rsidRPr="00501770">
        <w:rPr>
          <w:rFonts w:ascii="Verdana" w:hAnsi="Verdana" w:cs="Arial"/>
          <w:bCs/>
          <w:color w:val="auto"/>
        </w:rPr>
        <w:tab/>
        <w:t>Commissioners noted the review, and accepted the recommendations held within.</w:t>
      </w:r>
      <w:r w:rsidR="00A61AD0">
        <w:rPr>
          <w:rFonts w:ascii="Verdana" w:hAnsi="Verdana" w:cs="Arial"/>
          <w:bCs/>
          <w:color w:val="auto"/>
        </w:rPr>
        <w:t xml:space="preserve"> </w:t>
      </w:r>
    </w:p>
    <w:p w14:paraId="56EFFD99" w14:textId="77777777" w:rsidR="00A01B9F" w:rsidRDefault="00A01B9F" w:rsidP="00A01B9F">
      <w:pPr>
        <w:pStyle w:val="BasicParagraph"/>
        <w:suppressAutoHyphens/>
        <w:rPr>
          <w:rFonts w:ascii="Verdana" w:hAnsi="Verdana" w:cs="Arial"/>
          <w:bCs/>
          <w:color w:val="auto"/>
        </w:rPr>
      </w:pPr>
    </w:p>
    <w:p w14:paraId="4FE0B837" w14:textId="77777777" w:rsidR="00A01B9F" w:rsidRDefault="00A01B9F" w:rsidP="00A01B9F">
      <w:pPr>
        <w:pStyle w:val="BasicParagraph"/>
        <w:suppressAutoHyphens/>
        <w:rPr>
          <w:rFonts w:ascii="Verdana" w:hAnsi="Verdana" w:cs="Arial"/>
          <w:bCs/>
          <w:color w:val="auto"/>
        </w:rPr>
      </w:pPr>
    </w:p>
    <w:p w14:paraId="08EF51DF" w14:textId="26496D69" w:rsidR="006B36D1" w:rsidRPr="006F042B" w:rsidRDefault="00A01B9F" w:rsidP="006F042B">
      <w:pPr>
        <w:pStyle w:val="BasicParagraph"/>
        <w:suppressAutoHyphens/>
        <w:rPr>
          <w:rFonts w:ascii="Verdana" w:hAnsi="Verdana" w:cs="Arial"/>
          <w:bCs/>
          <w:color w:val="auto"/>
        </w:rPr>
      </w:pPr>
      <w:r>
        <w:rPr>
          <w:rFonts w:ascii="Verdana" w:hAnsi="Verdana" w:cs="Arial"/>
          <w:bCs/>
          <w:color w:val="auto"/>
        </w:rPr>
        <w:t>The meeting closed at 1:</w:t>
      </w:r>
      <w:r w:rsidR="00A61AD0">
        <w:rPr>
          <w:rFonts w:ascii="Verdana" w:hAnsi="Verdana" w:cs="Arial"/>
          <w:bCs/>
          <w:color w:val="auto"/>
        </w:rPr>
        <w:t>15</w:t>
      </w:r>
      <w:r>
        <w:rPr>
          <w:rFonts w:ascii="Verdana" w:hAnsi="Verdana" w:cs="Arial"/>
          <w:bCs/>
          <w:color w:val="auto"/>
        </w:rPr>
        <w:t>pm.</w:t>
      </w:r>
    </w:p>
    <w:sectPr w:rsidR="006B36D1" w:rsidRPr="006F042B" w:rsidSect="000E1908">
      <w:headerReference w:type="default" r:id="rId8"/>
      <w:footerReference w:type="default" r:id="rId9"/>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B075" w14:textId="77777777" w:rsidR="00F9734E" w:rsidRDefault="00A91F0A">
      <w:r>
        <w:separator/>
      </w:r>
    </w:p>
  </w:endnote>
  <w:endnote w:type="continuationSeparator" w:id="0">
    <w:p w14:paraId="1B0ACC4C" w14:textId="77777777" w:rsidR="00F9734E" w:rsidRDefault="00A9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5D882D77" w14:textId="7AD1CA86" w:rsidR="00CA11AA" w:rsidRDefault="00A61AD0" w:rsidP="0046645F">
        <w:pPr>
          <w:pStyle w:val="Footer"/>
          <w:tabs>
            <w:tab w:val="left" w:pos="5003"/>
          </w:tabs>
        </w:pPr>
        <w:r>
          <w:tab/>
        </w:r>
        <w:r>
          <w:tab/>
        </w:r>
        <w:r>
          <w:tab/>
        </w:r>
        <w:r>
          <w:fldChar w:fldCharType="begin"/>
        </w:r>
        <w:r>
          <w:instrText xml:space="preserve"> PAGE   \* MERGEFORMAT </w:instrText>
        </w:r>
        <w:r>
          <w:fldChar w:fldCharType="separate"/>
        </w:r>
        <w:r w:rsidR="00DE2C4C">
          <w:rPr>
            <w:noProof/>
          </w:rPr>
          <w:t>1</w:t>
        </w:r>
        <w:r>
          <w:rPr>
            <w:noProof/>
          </w:rPr>
          <w:fldChar w:fldCharType="end"/>
        </w:r>
      </w:p>
    </w:sdtContent>
  </w:sdt>
  <w:p w14:paraId="4C4517CE" w14:textId="77777777" w:rsidR="00CA11AA" w:rsidRDefault="000F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41B6" w14:textId="77777777" w:rsidR="00F9734E" w:rsidRDefault="00A91F0A">
      <w:r>
        <w:separator/>
      </w:r>
    </w:p>
  </w:footnote>
  <w:footnote w:type="continuationSeparator" w:id="0">
    <w:p w14:paraId="3A467A7D" w14:textId="77777777" w:rsidR="00F9734E" w:rsidRDefault="00A9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CCF3" w14:textId="77777777" w:rsidR="0046645F" w:rsidRDefault="000F6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363269DF"/>
    <w:multiLevelType w:val="hybridMultilevel"/>
    <w:tmpl w:val="37FC4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3C63669"/>
    <w:multiLevelType w:val="hybridMultilevel"/>
    <w:tmpl w:val="269EE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01B3C9B"/>
    <w:multiLevelType w:val="hybridMultilevel"/>
    <w:tmpl w:val="B108285E"/>
    <w:lvl w:ilvl="0" w:tplc="0D1C7068">
      <w:start w:val="1"/>
      <w:numFmt w:val="bullet"/>
      <w:lvlText w:val=""/>
      <w:lvlJc w:val="left"/>
      <w:pPr>
        <w:ind w:left="2880" w:hanging="360"/>
      </w:pPr>
      <w:rPr>
        <w:rFonts w:ascii="Symbol" w:hAnsi="Symbol" w:hint="default"/>
        <w:color w:val="auto"/>
        <w:sz w:val="24"/>
        <w:szCs w:val="24"/>
      </w:rPr>
    </w:lvl>
    <w:lvl w:ilvl="1" w:tplc="0D1C7068">
      <w:start w:val="1"/>
      <w:numFmt w:val="bullet"/>
      <w:lvlText w:val=""/>
      <w:lvlJc w:val="left"/>
      <w:pPr>
        <w:ind w:left="2160" w:hanging="360"/>
      </w:pPr>
      <w:rPr>
        <w:rFonts w:ascii="Symbol" w:hAnsi="Symbol" w:hint="default"/>
        <w:color w:val="auto"/>
        <w:sz w:val="24"/>
        <w:szCs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9E76189"/>
    <w:multiLevelType w:val="hybridMultilevel"/>
    <w:tmpl w:val="2CAC48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98415964">
    <w:abstractNumId w:val="1"/>
  </w:num>
  <w:num w:numId="2" w16cid:durableId="1890535641">
    <w:abstractNumId w:val="0"/>
  </w:num>
  <w:num w:numId="3" w16cid:durableId="34819161">
    <w:abstractNumId w:val="5"/>
  </w:num>
  <w:num w:numId="4" w16cid:durableId="447167725">
    <w:abstractNumId w:val="3"/>
  </w:num>
  <w:num w:numId="5" w16cid:durableId="1603102734">
    <w:abstractNumId w:val="4"/>
  </w:num>
  <w:num w:numId="6" w16cid:durableId="36021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F"/>
    <w:rsid w:val="000D2A4B"/>
    <w:rsid w:val="000F613C"/>
    <w:rsid w:val="001529A5"/>
    <w:rsid w:val="001A7599"/>
    <w:rsid w:val="00322391"/>
    <w:rsid w:val="0045158D"/>
    <w:rsid w:val="00501770"/>
    <w:rsid w:val="00650B0C"/>
    <w:rsid w:val="006B36D1"/>
    <w:rsid w:val="006F042B"/>
    <w:rsid w:val="00A01B9F"/>
    <w:rsid w:val="00A61AD0"/>
    <w:rsid w:val="00A91F0A"/>
    <w:rsid w:val="00AA60EA"/>
    <w:rsid w:val="00B70984"/>
    <w:rsid w:val="00DE2C4C"/>
    <w:rsid w:val="00F379E2"/>
    <w:rsid w:val="00F9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292CE"/>
  <w15:chartTrackingRefBased/>
  <w15:docId w15:val="{2BEAC776-F749-4142-B6AF-9A40183B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9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01B9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01B9F"/>
    <w:pPr>
      <w:ind w:left="720"/>
      <w:contextualSpacing/>
    </w:pPr>
  </w:style>
  <w:style w:type="paragraph" w:styleId="Footer">
    <w:name w:val="footer"/>
    <w:basedOn w:val="Normal"/>
    <w:link w:val="FooterChar"/>
    <w:uiPriority w:val="99"/>
    <w:unhideWhenUsed/>
    <w:rsid w:val="00A01B9F"/>
    <w:pPr>
      <w:tabs>
        <w:tab w:val="center" w:pos="4513"/>
        <w:tab w:val="right" w:pos="9026"/>
      </w:tabs>
    </w:pPr>
  </w:style>
  <w:style w:type="character" w:customStyle="1" w:styleId="FooterChar">
    <w:name w:val="Footer Char"/>
    <w:basedOn w:val="DefaultParagraphFont"/>
    <w:link w:val="Footer"/>
    <w:uiPriority w:val="99"/>
    <w:rsid w:val="00A01B9F"/>
    <w:rPr>
      <w:rFonts w:eastAsiaTheme="minorEastAsia"/>
      <w:sz w:val="24"/>
      <w:szCs w:val="24"/>
    </w:rPr>
  </w:style>
  <w:style w:type="paragraph" w:customStyle="1" w:styleId="Standard">
    <w:name w:val="Standard"/>
    <w:rsid w:val="00A01B9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A01B9F"/>
    <w:pPr>
      <w:tabs>
        <w:tab w:val="center" w:pos="4513"/>
        <w:tab w:val="right" w:pos="9026"/>
      </w:tabs>
    </w:pPr>
  </w:style>
  <w:style w:type="character" w:customStyle="1" w:styleId="HeaderChar">
    <w:name w:val="Header Char"/>
    <w:basedOn w:val="DefaultParagraphFont"/>
    <w:link w:val="Header"/>
    <w:uiPriority w:val="99"/>
    <w:rsid w:val="00A01B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3F76C1EB-DE8F-4E0C-B123-6D9DACF0D79F}"/>
</file>

<file path=customXml/itemProps2.xml><?xml version="1.0" encoding="utf-8"?>
<ds:datastoreItem xmlns:ds="http://schemas.openxmlformats.org/officeDocument/2006/customXml" ds:itemID="{72FC484C-0E79-4B3D-A106-655EEAD2B9C0}"/>
</file>

<file path=customXml/itemProps3.xml><?xml version="1.0" encoding="utf-8"?>
<ds:datastoreItem xmlns:ds="http://schemas.openxmlformats.org/officeDocument/2006/customXml" ds:itemID="{E9382374-93C3-402E-A7DB-5A0E78961E53}"/>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2023-02-01T11:10:00Z</dcterms:created>
  <dcterms:modified xsi:type="dcterms:W3CDTF">2023-02-01T11:10:00Z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3244200</vt:r8>
  </property>
  <property fmtid="{D5CDD505-2E9C-101B-9397-08002B2CF9AE}" pid="4" name="MediaServiceImageTags">
    <vt:lpwstr/>
  </property>
</Properties>
</file>