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1C02C" w14:textId="7B1EE38D" w:rsidR="0054224A" w:rsidRDefault="0054224A" w:rsidP="0054224A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hAnsi="Verdana"/>
          <w:noProof/>
          <w:lang w:eastAsia="en-GB"/>
        </w:rPr>
        <w:drawing>
          <wp:inline distT="0" distB="0" distL="0" distR="0" wp14:anchorId="299D6894" wp14:editId="2A14CD90">
            <wp:extent cx="5276850" cy="1186180"/>
            <wp:effectExtent l="0" t="0" r="0" b="0"/>
            <wp:docPr id="100160331" name="Picture 1" descr="Studio Volume:Corey Watson:Corey Watson CURRENT WORK:27689 - HUMAN RIGHTS Brand Guidelines:PDF:LETTERHEAD HEADER AND FOOTER:Letterhead Heade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udio Volume:Corey Watson:Corey Watson CURRENT WORK:27689 - HUMAN RIGHTS Brand Guidelines:PDF:LETTERHEAD HEADER AND FOOTER:Letterhead Header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619A0" w14:textId="3D42E46A" w:rsidR="0054224A" w:rsidRDefault="00763B10" w:rsidP="0054224A">
      <w:pPr>
        <w:spacing w:line="288" w:lineRule="auto"/>
        <w:rPr>
          <w:rFonts w:ascii="Verdana" w:eastAsia="Times New Roman" w:hAnsi="Verdana" w:cs="Arial"/>
          <w:b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24</w:t>
      </w:r>
      <w:r w:rsidRPr="00763B10">
        <w:rPr>
          <w:rFonts w:ascii="Verdana" w:eastAsia="Times New Roman" w:hAnsi="Verdana" w:cs="Arial"/>
          <w:b/>
          <w:color w:val="232120"/>
          <w:vertAlign w:val="superscript"/>
        </w:rPr>
        <w:t>th</w:t>
      </w:r>
      <w:r>
        <w:rPr>
          <w:rFonts w:ascii="Verdana" w:eastAsia="Times New Roman" w:hAnsi="Verdana" w:cs="Arial"/>
          <w:b/>
          <w:color w:val="232120"/>
        </w:rPr>
        <w:t xml:space="preserve"> June </w:t>
      </w:r>
      <w:r w:rsidR="0054224A">
        <w:rPr>
          <w:rFonts w:ascii="Verdana" w:eastAsia="Times New Roman" w:hAnsi="Verdana" w:cs="Arial"/>
          <w:b/>
          <w:color w:val="232120"/>
        </w:rPr>
        <w:t>2024</w:t>
      </w:r>
    </w:p>
    <w:p w14:paraId="7941C718" w14:textId="77777777" w:rsidR="0054224A" w:rsidRDefault="0054224A" w:rsidP="0054224A">
      <w:pPr>
        <w:spacing w:line="288" w:lineRule="auto"/>
        <w:rPr>
          <w:rFonts w:ascii="Verdana" w:eastAsia="Times New Roman" w:hAnsi="Verdana" w:cs="Arial"/>
          <w:b/>
          <w:color w:val="232120"/>
        </w:rPr>
      </w:pPr>
    </w:p>
    <w:p w14:paraId="6B7FD7DB" w14:textId="523CC1A1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26</w:t>
      </w:r>
      <w:r w:rsidR="00763B10"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8</w:t>
      </w:r>
      <w:r>
        <w:rPr>
          <w:rFonts w:ascii="Verdana" w:eastAsia="Times New Roman" w:hAnsi="Verdana" w:cs="Arial"/>
          <w:b/>
          <w:bCs/>
          <w:color w:val="77328A"/>
          <w:sz w:val="36"/>
          <w:szCs w:val="36"/>
          <w:vertAlign w:val="superscript"/>
        </w:rPr>
        <w:t>th</w:t>
      </w: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 COMMISSION MEETING</w:t>
      </w:r>
    </w:p>
    <w:p w14:paraId="2288DB61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  <w:sz w:val="36"/>
          <w:szCs w:val="36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 xml:space="preserve">Held in the Commission’s Offices, </w:t>
      </w:r>
    </w:p>
    <w:p w14:paraId="7754E496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  <w:r>
        <w:rPr>
          <w:rFonts w:ascii="Verdana" w:eastAsia="Times New Roman" w:hAnsi="Verdana" w:cs="Arial"/>
          <w:b/>
          <w:bCs/>
          <w:color w:val="77328A"/>
          <w:sz w:val="36"/>
          <w:szCs w:val="36"/>
        </w:rPr>
        <w:t>Alfred House, 19-21 Alfred Street, Belfast, BT2 8ED and via Teams</w:t>
      </w:r>
    </w:p>
    <w:p w14:paraId="0ED25238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b/>
          <w:bCs/>
          <w:color w:val="77328A"/>
        </w:rPr>
      </w:pPr>
    </w:p>
    <w:p w14:paraId="35A8EE69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Present:</w:t>
      </w:r>
      <w:r>
        <w:rPr>
          <w:rFonts w:ascii="Verdana" w:eastAsia="Times New Roman" w:hAnsi="Verdana" w:cs="Arial"/>
          <w:color w:val="232120"/>
        </w:rPr>
        <w:tab/>
        <w:t>Alyson Kilpatrick</w:t>
      </w:r>
    </w:p>
    <w:p w14:paraId="2CCEF13C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Helen Henderson </w:t>
      </w:r>
    </w:p>
    <w:p w14:paraId="1A096264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>Jonathan Kearney</w:t>
      </w:r>
    </w:p>
    <w:p w14:paraId="0EDD7F23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David Lavery </w:t>
      </w:r>
    </w:p>
    <w:p w14:paraId="626324C6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Stephen White </w:t>
      </w:r>
    </w:p>
    <w:p w14:paraId="1086AF93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  <w:t xml:space="preserve"> </w:t>
      </w:r>
    </w:p>
    <w:p w14:paraId="1A0A669B" w14:textId="77777777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>In attendance:</w:t>
      </w:r>
      <w:r>
        <w:rPr>
          <w:rFonts w:ascii="Verdana" w:eastAsia="Times New Roman" w:hAnsi="Verdana" w:cs="Arial"/>
          <w:color w:val="232120"/>
        </w:rPr>
        <w:tab/>
        <w:t xml:space="preserve">David Russell, Chief Executive </w:t>
      </w:r>
    </w:p>
    <w:p w14:paraId="1473DD7A" w14:textId="7556DAAA" w:rsidR="00763B10" w:rsidRPr="00763B10" w:rsidRDefault="00763B10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bCs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ab/>
      </w:r>
      <w:r w:rsidRPr="00763B10">
        <w:rPr>
          <w:rFonts w:ascii="Verdana" w:eastAsia="Times New Roman" w:hAnsi="Verdana" w:cs="Arial"/>
          <w:bCs/>
          <w:color w:val="232120"/>
        </w:rPr>
        <w:t>Rebecca Magee, Executive Assistant</w:t>
      </w:r>
    </w:p>
    <w:p w14:paraId="0A0E4F75" w14:textId="5BD7A80F" w:rsidR="0054224A" w:rsidRDefault="0054224A" w:rsidP="003259E2">
      <w:pPr>
        <w:widowControl w:val="0"/>
        <w:suppressAutoHyphens/>
        <w:autoSpaceDE w:val="0"/>
        <w:autoSpaceDN w:val="0"/>
        <w:adjustRightInd w:val="0"/>
        <w:spacing w:line="288" w:lineRule="auto"/>
        <w:ind w:left="2160" w:hanging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b/>
          <w:color w:val="232120"/>
        </w:rPr>
        <w:tab/>
      </w:r>
      <w:bookmarkStart w:id="0" w:name="_Hlk149299771"/>
      <w:r>
        <w:rPr>
          <w:rFonts w:ascii="Verdana" w:eastAsia="Times New Roman" w:hAnsi="Verdana" w:cs="Arial"/>
          <w:color w:val="232120"/>
        </w:rPr>
        <w:t>Colin Caughey, Director (Advice to Government, Research, and Investigations)</w:t>
      </w:r>
      <w:r w:rsidR="00CA560F" w:rsidRPr="00CA560F">
        <w:t xml:space="preserve"> </w:t>
      </w:r>
    </w:p>
    <w:bookmarkEnd w:id="0"/>
    <w:p w14:paraId="620AEBE8" w14:textId="7B5723AF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Éilis Haughey, Director </w:t>
      </w:r>
      <w:bookmarkStart w:id="1" w:name="_Hlk165378274"/>
      <w:r>
        <w:rPr>
          <w:rFonts w:ascii="Verdana" w:eastAsia="Times New Roman" w:hAnsi="Verdana" w:cs="Arial"/>
          <w:color w:val="232120"/>
        </w:rPr>
        <w:t>(Human Rights after EU Withdrawal)</w:t>
      </w:r>
      <w:r w:rsidR="00CA560F" w:rsidRPr="00CA560F">
        <w:t xml:space="preserve"> </w:t>
      </w:r>
      <w:bookmarkEnd w:id="1"/>
    </w:p>
    <w:p w14:paraId="58090A28" w14:textId="5900E16A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1440" w:firstLine="72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Claire Martin, Director (Engagement and </w:t>
      </w:r>
      <w:r>
        <w:rPr>
          <w:rFonts w:ascii="Verdana" w:eastAsia="Times New Roman" w:hAnsi="Verdana" w:cs="Arial"/>
          <w:color w:val="232120"/>
        </w:rPr>
        <w:tab/>
        <w:t xml:space="preserve">Communications) </w:t>
      </w:r>
    </w:p>
    <w:p w14:paraId="0C50A9C2" w14:textId="0576A0E4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Lorraine Hamill, Director (</w:t>
      </w:r>
      <w:r w:rsidRPr="0054224A">
        <w:rPr>
          <w:rFonts w:ascii="Verdana" w:eastAsia="Times New Roman" w:hAnsi="Verdana" w:cs="Arial"/>
          <w:color w:val="232120"/>
        </w:rPr>
        <w:t>Finance, Personnel &amp; Corporate Affairs)</w:t>
      </w:r>
    </w:p>
    <w:p w14:paraId="6DD7896E" w14:textId="48C6A6AA" w:rsidR="0054224A" w:rsidRDefault="0054224A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Vivenne Fitzroy, Boardroom Apprentice</w:t>
      </w:r>
    </w:p>
    <w:p w14:paraId="4E896085" w14:textId="1D366544" w:rsidR="00290789" w:rsidRDefault="00763B10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Laura Banks</w:t>
      </w:r>
      <w:r w:rsidR="00290789">
        <w:rPr>
          <w:rFonts w:ascii="Verdana" w:eastAsia="Times New Roman" w:hAnsi="Verdana" w:cs="Arial"/>
          <w:color w:val="232120"/>
        </w:rPr>
        <w:t xml:space="preserve">, Solicitor (Legal and Research Officer) (Agenda </w:t>
      </w:r>
      <w:r w:rsidR="009968A3">
        <w:rPr>
          <w:rFonts w:ascii="Verdana" w:eastAsia="Times New Roman" w:hAnsi="Verdana" w:cs="Arial"/>
          <w:color w:val="232120"/>
        </w:rPr>
        <w:t>item 8</w:t>
      </w:r>
      <w:r>
        <w:rPr>
          <w:rFonts w:ascii="Verdana" w:eastAsia="Times New Roman" w:hAnsi="Verdana" w:cs="Arial"/>
          <w:color w:val="232120"/>
        </w:rPr>
        <w:t>)</w:t>
      </w:r>
    </w:p>
    <w:p w14:paraId="4CA24A73" w14:textId="5324CB4F" w:rsidR="009968A3" w:rsidRDefault="009968A3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 xml:space="preserve">Emma Osborne, Policy </w:t>
      </w:r>
      <w:r w:rsidR="00592485">
        <w:rPr>
          <w:rFonts w:ascii="Verdana" w:eastAsia="Times New Roman" w:hAnsi="Verdana" w:cs="Arial"/>
          <w:color w:val="232120"/>
        </w:rPr>
        <w:t>&amp; Research Officer (Agenda item 9)</w:t>
      </w:r>
    </w:p>
    <w:p w14:paraId="035ADA0D" w14:textId="5A123775" w:rsidR="00592485" w:rsidRDefault="00592485" w:rsidP="0054224A">
      <w:pPr>
        <w:widowControl w:val="0"/>
        <w:suppressAutoHyphens/>
        <w:autoSpaceDE w:val="0"/>
        <w:autoSpaceDN w:val="0"/>
        <w:adjustRightInd w:val="0"/>
        <w:spacing w:line="288" w:lineRule="auto"/>
        <w:ind w:left="2160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Julia Buchanan, Senior Policy &amp; Research Officer (Agenda item 9)</w:t>
      </w:r>
    </w:p>
    <w:p w14:paraId="36370D26" w14:textId="77777777" w:rsidR="00763B10" w:rsidRDefault="00763B10" w:rsidP="00763B10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</w:p>
    <w:p w14:paraId="2E7A4AB6" w14:textId="33E0C3AA" w:rsidR="00763B10" w:rsidRDefault="00763B10" w:rsidP="00763B10">
      <w:pPr>
        <w:widowControl w:val="0"/>
        <w:suppressAutoHyphens/>
        <w:autoSpaceDE w:val="0"/>
        <w:autoSpaceDN w:val="0"/>
        <w:adjustRightInd w:val="0"/>
        <w:spacing w:line="288" w:lineRule="auto"/>
        <w:rPr>
          <w:rFonts w:ascii="Verdana" w:eastAsia="Times New Roman" w:hAnsi="Verdana" w:cs="Arial"/>
          <w:color w:val="232120"/>
        </w:rPr>
      </w:pPr>
      <w:r>
        <w:rPr>
          <w:rFonts w:ascii="Verdana" w:eastAsia="Times New Roman" w:hAnsi="Verdana" w:cs="Arial"/>
          <w:color w:val="232120"/>
        </w:rPr>
        <w:t>Apologies:</w:t>
      </w:r>
      <w:r>
        <w:rPr>
          <w:rFonts w:ascii="Verdana" w:eastAsia="Times New Roman" w:hAnsi="Verdana" w:cs="Arial"/>
          <w:color w:val="232120"/>
        </w:rPr>
        <w:tab/>
      </w:r>
      <w:r>
        <w:rPr>
          <w:rFonts w:ascii="Verdana" w:eastAsia="Times New Roman" w:hAnsi="Verdana" w:cs="Arial"/>
          <w:color w:val="232120"/>
        </w:rPr>
        <w:tab/>
      </w:r>
      <w:r w:rsidRPr="00763B10">
        <w:rPr>
          <w:rFonts w:ascii="Verdana" w:eastAsia="Times New Roman" w:hAnsi="Verdana" w:cs="Arial"/>
          <w:color w:val="232120"/>
        </w:rPr>
        <w:t>Justin Kouame</w:t>
      </w:r>
    </w:p>
    <w:p w14:paraId="6685E88F" w14:textId="77777777" w:rsidR="0054224A" w:rsidRDefault="0054224A" w:rsidP="0054224A">
      <w:pPr>
        <w:rPr>
          <w:rFonts w:ascii="Verdana" w:hAnsi="Verdana"/>
        </w:rPr>
      </w:pPr>
    </w:p>
    <w:p w14:paraId="22707847" w14:textId="77777777" w:rsidR="00DB5104" w:rsidRDefault="00DB5104" w:rsidP="0054224A">
      <w:pPr>
        <w:rPr>
          <w:rFonts w:ascii="Verdana" w:hAnsi="Verdana"/>
        </w:rPr>
      </w:pPr>
    </w:p>
    <w:p w14:paraId="7496A790" w14:textId="05A92416" w:rsidR="0054224A" w:rsidRPr="0054224A" w:rsidRDefault="0054224A" w:rsidP="0054224A">
      <w:pPr>
        <w:pStyle w:val="BasicParagraph"/>
        <w:suppressAutoHyphens/>
        <w:ind w:firstLine="426"/>
        <w:rPr>
          <w:rFonts w:ascii="Verdana" w:hAnsi="Verdana" w:cs="Arial"/>
          <w:b/>
          <w:color w:val="77328A"/>
          <w:sz w:val="30"/>
          <w:szCs w:val="30"/>
        </w:rPr>
      </w:pPr>
      <w:bookmarkStart w:id="2" w:name="_Hlk152834319"/>
      <w:r>
        <w:rPr>
          <w:rFonts w:ascii="Verdana" w:hAnsi="Verdana" w:cs="Arial"/>
          <w:b/>
          <w:color w:val="77328A"/>
          <w:sz w:val="30"/>
          <w:szCs w:val="30"/>
        </w:rPr>
        <w:t>1.</w:t>
      </w:r>
      <w:r>
        <w:rPr>
          <w:rFonts w:ascii="Verdana" w:hAnsi="Verdana" w:cs="Arial"/>
          <w:b/>
          <w:color w:val="77328A"/>
          <w:sz w:val="30"/>
          <w:szCs w:val="30"/>
        </w:rPr>
        <w:tab/>
        <w:t>Apologies and Declarations of Interest</w:t>
      </w:r>
      <w:bookmarkEnd w:id="2"/>
      <w:r w:rsidRPr="0054224A">
        <w:rPr>
          <w:rFonts w:ascii="Verdana" w:hAnsi="Verdana"/>
        </w:rPr>
        <w:br/>
      </w:r>
    </w:p>
    <w:p w14:paraId="52A72B35" w14:textId="2EB389F4" w:rsidR="0054224A" w:rsidRDefault="00763B10" w:rsidP="0054224A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Apologies were received from Commissioner </w:t>
      </w:r>
      <w:r w:rsidRPr="00763B10">
        <w:rPr>
          <w:rFonts w:ascii="Verdana" w:hAnsi="Verdana"/>
        </w:rPr>
        <w:t>Justin Kouame</w:t>
      </w:r>
      <w:r>
        <w:rPr>
          <w:rFonts w:ascii="Verdana" w:hAnsi="Verdana"/>
        </w:rPr>
        <w:t>.</w:t>
      </w:r>
    </w:p>
    <w:p w14:paraId="017B942C" w14:textId="77777777" w:rsidR="00763B10" w:rsidRDefault="00763B10" w:rsidP="00763B10">
      <w:pPr>
        <w:rPr>
          <w:rFonts w:ascii="Verdana" w:hAnsi="Verdana"/>
        </w:rPr>
      </w:pPr>
    </w:p>
    <w:p w14:paraId="24884799" w14:textId="5E468E76" w:rsidR="00763B10" w:rsidRPr="00763B10" w:rsidRDefault="00763B10" w:rsidP="00763B10">
      <w:pPr>
        <w:ind w:left="720"/>
        <w:rPr>
          <w:rFonts w:ascii="Verdana" w:hAnsi="Verdana"/>
        </w:rPr>
      </w:pPr>
      <w:r>
        <w:rPr>
          <w:rFonts w:ascii="Verdana" w:hAnsi="Verdana"/>
        </w:rPr>
        <w:t>1.2</w:t>
      </w:r>
      <w:r>
        <w:rPr>
          <w:rFonts w:ascii="Verdana" w:hAnsi="Verdana"/>
        </w:rPr>
        <w:tab/>
        <w:t>There were no declarations of interest.</w:t>
      </w:r>
    </w:p>
    <w:p w14:paraId="72317FAB" w14:textId="77777777" w:rsidR="0054224A" w:rsidRDefault="0054224A" w:rsidP="0054224A">
      <w:pPr>
        <w:rPr>
          <w:rFonts w:ascii="Verdana" w:hAnsi="Verdana"/>
        </w:rPr>
      </w:pPr>
    </w:p>
    <w:p w14:paraId="690E1BFA" w14:textId="77777777" w:rsidR="00DB5104" w:rsidRDefault="00DB5104" w:rsidP="0054224A">
      <w:pPr>
        <w:rPr>
          <w:rFonts w:ascii="Verdana" w:hAnsi="Verdana"/>
        </w:rPr>
      </w:pPr>
    </w:p>
    <w:p w14:paraId="6FFBC724" w14:textId="1BE53E7E" w:rsidR="0054224A" w:rsidRDefault="0054224A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 xml:space="preserve">2. </w:t>
      </w:r>
      <w:r>
        <w:rPr>
          <w:rFonts w:ascii="Verdana" w:hAnsi="Verdana" w:cs="Arial"/>
          <w:b/>
          <w:color w:val="77328A"/>
          <w:sz w:val="30"/>
          <w:szCs w:val="30"/>
        </w:rPr>
        <w:tab/>
        <w:t>Draft minutes of the 26</w:t>
      </w:r>
      <w:r w:rsidR="00F763DF">
        <w:rPr>
          <w:rFonts w:ascii="Verdana" w:hAnsi="Verdana" w:cs="Arial"/>
          <w:b/>
          <w:color w:val="77328A"/>
          <w:sz w:val="30"/>
          <w:szCs w:val="30"/>
        </w:rPr>
        <w:t>7</w:t>
      </w:r>
      <w:r>
        <w:rPr>
          <w:rFonts w:ascii="Verdana" w:hAnsi="Verdana" w:cs="Arial"/>
          <w:b/>
          <w:color w:val="77328A"/>
          <w:sz w:val="30"/>
          <w:szCs w:val="30"/>
          <w:vertAlign w:val="superscript"/>
        </w:rPr>
        <w:t>th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 Commission meeting</w:t>
      </w:r>
      <w:r w:rsidR="00F763DF">
        <w:rPr>
          <w:rFonts w:ascii="Verdana" w:hAnsi="Verdana" w:cs="Arial"/>
          <w:b/>
          <w:color w:val="77328A"/>
          <w:sz w:val="30"/>
          <w:szCs w:val="30"/>
        </w:rPr>
        <w:t xml:space="preserve"> and Closed minute</w:t>
      </w:r>
      <w:r w:rsidR="001E2F95">
        <w:rPr>
          <w:rFonts w:ascii="Verdana" w:hAnsi="Verdana" w:cs="Arial"/>
          <w:b/>
          <w:color w:val="77328A"/>
          <w:sz w:val="30"/>
          <w:szCs w:val="30"/>
        </w:rPr>
        <w:t xml:space="preserve"> and matters arising</w:t>
      </w:r>
    </w:p>
    <w:p w14:paraId="2913B261" w14:textId="77777777" w:rsidR="0054224A" w:rsidRDefault="0054224A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</w:p>
    <w:p w14:paraId="73AF0847" w14:textId="6BAEC12E" w:rsidR="0054224A" w:rsidRDefault="001C19C9" w:rsidP="0054224A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2</w:t>
      </w:r>
      <w:r w:rsidR="0054224A">
        <w:rPr>
          <w:rFonts w:ascii="Verdana" w:hAnsi="Verdana" w:cs="Arial"/>
          <w:bCs/>
        </w:rPr>
        <w:t>.1</w:t>
      </w:r>
      <w:r w:rsidR="0054224A">
        <w:rPr>
          <w:rFonts w:ascii="Verdana" w:hAnsi="Verdana" w:cs="Arial"/>
          <w:bCs/>
        </w:rPr>
        <w:tab/>
        <w:t>The minutes of the 26</w:t>
      </w:r>
      <w:r w:rsidR="00F763DF">
        <w:rPr>
          <w:rFonts w:ascii="Verdana" w:hAnsi="Verdana" w:cs="Arial"/>
          <w:bCs/>
        </w:rPr>
        <w:t>7</w:t>
      </w:r>
      <w:r w:rsidR="0054224A">
        <w:rPr>
          <w:rFonts w:ascii="Verdana" w:hAnsi="Verdana" w:cs="Arial"/>
          <w:bCs/>
        </w:rPr>
        <w:t xml:space="preserve">th Commission meeting </w:t>
      </w:r>
      <w:proofErr w:type="gramStart"/>
      <w:r w:rsidR="0054224A">
        <w:rPr>
          <w:rFonts w:ascii="Verdana" w:hAnsi="Verdana" w:cs="Arial"/>
          <w:bCs/>
        </w:rPr>
        <w:t>were</w:t>
      </w:r>
      <w:proofErr w:type="gramEnd"/>
      <w:r w:rsidR="0054224A">
        <w:rPr>
          <w:rFonts w:ascii="Verdana" w:hAnsi="Verdana" w:cs="Arial"/>
          <w:bCs/>
        </w:rPr>
        <w:t xml:space="preserve"> agreed.</w:t>
      </w:r>
    </w:p>
    <w:p w14:paraId="1228819C" w14:textId="72E63758" w:rsidR="00F763DF" w:rsidRDefault="0054224A" w:rsidP="00F763DF">
      <w:pPr>
        <w:ind w:left="709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Action: Minutes of the 26</w:t>
      </w:r>
      <w:r w:rsidR="00F763DF">
        <w:rPr>
          <w:rFonts w:ascii="Verdana" w:hAnsi="Verdana" w:cs="Arial"/>
          <w:b/>
        </w:rPr>
        <w:t>7</w:t>
      </w:r>
      <w:r>
        <w:rPr>
          <w:rFonts w:ascii="Verdana" w:hAnsi="Verdana" w:cs="Arial"/>
          <w:b/>
          <w:vertAlign w:val="superscript"/>
        </w:rPr>
        <w:t>th</w:t>
      </w:r>
      <w:r>
        <w:rPr>
          <w:rFonts w:ascii="Verdana" w:hAnsi="Verdana" w:cs="Arial"/>
          <w:b/>
        </w:rPr>
        <w:t xml:space="preserve"> Commission meeting to be uploaded to the website.</w:t>
      </w:r>
    </w:p>
    <w:p w14:paraId="39725903" w14:textId="77777777" w:rsidR="00F763DF" w:rsidRDefault="00F763DF" w:rsidP="00F763DF">
      <w:pPr>
        <w:ind w:left="709"/>
        <w:rPr>
          <w:rFonts w:ascii="Verdana" w:hAnsi="Verdana" w:cs="Arial"/>
          <w:b/>
        </w:rPr>
      </w:pPr>
    </w:p>
    <w:p w14:paraId="7B3F1CB9" w14:textId="355FB18D" w:rsidR="0054224A" w:rsidRPr="00F763DF" w:rsidRDefault="00F763DF" w:rsidP="00F763DF">
      <w:pPr>
        <w:ind w:left="1437" w:hanging="728"/>
        <w:rPr>
          <w:rFonts w:ascii="Verdana" w:hAnsi="Verdana" w:cs="Arial"/>
          <w:bCs/>
        </w:rPr>
      </w:pPr>
      <w:r w:rsidRPr="00F763DF">
        <w:rPr>
          <w:rFonts w:ascii="Verdana" w:hAnsi="Verdana" w:cs="Arial"/>
          <w:bCs/>
        </w:rPr>
        <w:t>2.2</w:t>
      </w:r>
      <w:r w:rsidRPr="00F763DF">
        <w:rPr>
          <w:rFonts w:ascii="Verdana" w:hAnsi="Verdana" w:cs="Arial"/>
          <w:bCs/>
        </w:rPr>
        <w:tab/>
        <w:t>The closed minutes of the 267</w:t>
      </w:r>
      <w:r w:rsidRPr="00F763DF">
        <w:rPr>
          <w:rFonts w:ascii="Verdana" w:hAnsi="Verdana" w:cs="Arial"/>
          <w:bCs/>
          <w:vertAlign w:val="superscript"/>
        </w:rPr>
        <w:t>th</w:t>
      </w:r>
      <w:r w:rsidRPr="00F763DF">
        <w:rPr>
          <w:rFonts w:ascii="Verdana" w:hAnsi="Verdana" w:cs="Arial"/>
          <w:bCs/>
        </w:rPr>
        <w:t xml:space="preserve"> Commission meeting </w:t>
      </w:r>
      <w:proofErr w:type="gramStart"/>
      <w:r w:rsidRPr="00F763DF">
        <w:rPr>
          <w:rFonts w:ascii="Verdana" w:hAnsi="Verdana" w:cs="Arial"/>
          <w:bCs/>
        </w:rPr>
        <w:t>were</w:t>
      </w:r>
      <w:proofErr w:type="gramEnd"/>
      <w:r w:rsidRPr="00F763DF">
        <w:rPr>
          <w:rFonts w:ascii="Verdana" w:hAnsi="Verdana" w:cs="Arial"/>
          <w:bCs/>
        </w:rPr>
        <w:t xml:space="preserve"> agreed. </w:t>
      </w:r>
      <w:r w:rsidR="001E2F95" w:rsidRPr="00F763DF">
        <w:rPr>
          <w:rFonts w:ascii="Verdana" w:hAnsi="Verdana" w:cs="Arial"/>
          <w:bCs/>
        </w:rPr>
        <w:br/>
      </w:r>
    </w:p>
    <w:p w14:paraId="513378E2" w14:textId="77777777" w:rsidR="00351C94" w:rsidRDefault="00351C94" w:rsidP="0054224A">
      <w:pPr>
        <w:ind w:left="426"/>
        <w:rPr>
          <w:rFonts w:ascii="Verdana" w:hAnsi="Verdana"/>
        </w:rPr>
      </w:pPr>
    </w:p>
    <w:p w14:paraId="3F3DCFC1" w14:textId="5B5CE524" w:rsidR="0054224A" w:rsidRDefault="008156A3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3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 xml:space="preserve">. 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ab/>
        <w:t>Chief Commissioner</w:t>
      </w:r>
      <w:r>
        <w:rPr>
          <w:rFonts w:ascii="Verdana" w:hAnsi="Verdana" w:cs="Arial"/>
          <w:b/>
          <w:color w:val="77328A"/>
          <w:sz w:val="30"/>
          <w:szCs w:val="30"/>
        </w:rPr>
        <w:t>’s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 xml:space="preserve"> report</w:t>
      </w:r>
    </w:p>
    <w:p w14:paraId="41580457" w14:textId="77777777" w:rsidR="0054224A" w:rsidRDefault="0054224A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</w:p>
    <w:p w14:paraId="6DCF572F" w14:textId="6C7D1A86" w:rsidR="0054224A" w:rsidRDefault="002F0A8C" w:rsidP="00BC651E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3</w:t>
      </w:r>
      <w:r w:rsidR="0054224A">
        <w:rPr>
          <w:rFonts w:ascii="Verdana" w:hAnsi="Verdana" w:cs="Arial"/>
          <w:bCs/>
        </w:rPr>
        <w:t>.1</w:t>
      </w:r>
      <w:r w:rsidR="0054224A">
        <w:rPr>
          <w:rFonts w:ascii="Verdana" w:hAnsi="Verdana" w:cs="Arial"/>
          <w:bCs/>
        </w:rPr>
        <w:tab/>
      </w:r>
      <w:r w:rsidR="00BC651E">
        <w:rPr>
          <w:rFonts w:ascii="Verdana" w:hAnsi="Verdana" w:cs="Arial"/>
          <w:bCs/>
        </w:rPr>
        <w:t xml:space="preserve">Commissioners noted the Chief Commissioner’s report. </w:t>
      </w:r>
      <w:r>
        <w:rPr>
          <w:rFonts w:ascii="Verdana" w:hAnsi="Verdana" w:cs="Arial"/>
          <w:bCs/>
        </w:rPr>
        <w:t xml:space="preserve">  </w:t>
      </w:r>
      <w:r w:rsidR="0054224A">
        <w:rPr>
          <w:rFonts w:ascii="Verdana" w:hAnsi="Verdana" w:cs="Arial"/>
          <w:bCs/>
        </w:rPr>
        <w:t xml:space="preserve"> </w:t>
      </w:r>
    </w:p>
    <w:p w14:paraId="08A2A53B" w14:textId="77777777" w:rsidR="00F0067F" w:rsidRDefault="00F0067F" w:rsidP="00BC651E">
      <w:pPr>
        <w:ind w:left="1439" w:hanging="719"/>
        <w:rPr>
          <w:rFonts w:ascii="Verdana" w:hAnsi="Verdana" w:cs="Arial"/>
          <w:bCs/>
        </w:rPr>
      </w:pPr>
    </w:p>
    <w:p w14:paraId="1DD20AFD" w14:textId="68BDD6A9" w:rsidR="00F0067F" w:rsidRDefault="00F0067F" w:rsidP="00BC651E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3.2</w:t>
      </w:r>
      <w:r>
        <w:rPr>
          <w:rFonts w:ascii="Verdana" w:hAnsi="Verdana" w:cs="Arial"/>
          <w:bCs/>
        </w:rPr>
        <w:tab/>
      </w:r>
      <w:r w:rsidRPr="00002EB2">
        <w:rPr>
          <w:rFonts w:ascii="Verdana" w:hAnsi="Verdana" w:cs="Arial"/>
          <w:bCs/>
        </w:rPr>
        <w:t xml:space="preserve">The Chief Commissioner reported that both she and Commissioner Lavery had </w:t>
      </w:r>
      <w:r w:rsidR="00BE775E" w:rsidRPr="00002EB2">
        <w:rPr>
          <w:rFonts w:ascii="Verdana" w:hAnsi="Verdana" w:cs="Arial"/>
          <w:bCs/>
        </w:rPr>
        <w:t>been contacted regarding the Independent Review of the surveillance of journalists</w:t>
      </w:r>
      <w:r w:rsidR="001A74CE" w:rsidRPr="00002EB2">
        <w:rPr>
          <w:rFonts w:ascii="Verdana" w:hAnsi="Verdana" w:cs="Arial"/>
          <w:bCs/>
        </w:rPr>
        <w:t>.</w:t>
      </w:r>
      <w:r w:rsidR="00BE775E">
        <w:rPr>
          <w:rFonts w:ascii="Verdana" w:hAnsi="Verdana" w:cs="Arial"/>
          <w:bCs/>
        </w:rPr>
        <w:t xml:space="preserve"> </w:t>
      </w:r>
    </w:p>
    <w:p w14:paraId="3446175C" w14:textId="77777777" w:rsidR="00351C94" w:rsidRDefault="00351C94" w:rsidP="0054224A">
      <w:pPr>
        <w:rPr>
          <w:rFonts w:ascii="Verdana" w:hAnsi="Verdana" w:cs="Arial"/>
          <w:bCs/>
        </w:rPr>
      </w:pPr>
    </w:p>
    <w:p w14:paraId="465099FD" w14:textId="754EC7D2" w:rsidR="0054224A" w:rsidRDefault="00BE18B0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4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 xml:space="preserve">. 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ab/>
        <w:t>Commissioner</w:t>
      </w:r>
      <w:r>
        <w:rPr>
          <w:rFonts w:ascii="Verdana" w:hAnsi="Verdana" w:cs="Arial"/>
          <w:b/>
          <w:color w:val="77328A"/>
          <w:sz w:val="30"/>
          <w:szCs w:val="30"/>
        </w:rPr>
        <w:t>s’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 xml:space="preserve"> report</w:t>
      </w:r>
      <w:r>
        <w:rPr>
          <w:rFonts w:ascii="Verdana" w:hAnsi="Verdana" w:cs="Arial"/>
          <w:b/>
          <w:color w:val="77328A"/>
          <w:sz w:val="30"/>
          <w:szCs w:val="30"/>
        </w:rPr>
        <w:t>s</w:t>
      </w:r>
    </w:p>
    <w:p w14:paraId="1D3058C0" w14:textId="77777777" w:rsidR="0054224A" w:rsidRDefault="0054224A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</w:p>
    <w:p w14:paraId="53B4F759" w14:textId="18F320CB" w:rsidR="0054224A" w:rsidRDefault="00BE18B0" w:rsidP="00BE18B0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4</w:t>
      </w:r>
      <w:r w:rsidR="0054224A" w:rsidRPr="00691B79">
        <w:rPr>
          <w:rFonts w:ascii="Verdana" w:hAnsi="Verdana" w:cs="Arial"/>
          <w:bCs/>
        </w:rPr>
        <w:t>.1</w:t>
      </w:r>
      <w:r w:rsidR="0054224A" w:rsidRPr="00691B79">
        <w:rPr>
          <w:rFonts w:ascii="Verdana" w:hAnsi="Verdana" w:cs="Arial"/>
          <w:bCs/>
        </w:rPr>
        <w:tab/>
      </w:r>
      <w:r w:rsidR="000649F3">
        <w:rPr>
          <w:rFonts w:ascii="Verdana" w:hAnsi="Verdana" w:cs="Arial"/>
          <w:bCs/>
        </w:rPr>
        <w:t xml:space="preserve">Commissioner White reported on the Audit and Risk Management Committee meeting that took place on </w:t>
      </w:r>
      <w:r w:rsidR="009D08EB">
        <w:rPr>
          <w:rFonts w:ascii="Verdana" w:hAnsi="Verdana" w:cs="Arial"/>
          <w:bCs/>
        </w:rPr>
        <w:t>19</w:t>
      </w:r>
      <w:r w:rsidR="009D08EB" w:rsidRPr="009D08EB">
        <w:rPr>
          <w:rFonts w:ascii="Verdana" w:hAnsi="Verdana" w:cs="Arial"/>
          <w:bCs/>
          <w:vertAlign w:val="superscript"/>
        </w:rPr>
        <w:t>th</w:t>
      </w:r>
      <w:r w:rsidR="009D08EB">
        <w:rPr>
          <w:rFonts w:ascii="Verdana" w:hAnsi="Verdana" w:cs="Arial"/>
          <w:bCs/>
        </w:rPr>
        <w:t xml:space="preserve"> June 2024.  </w:t>
      </w:r>
    </w:p>
    <w:p w14:paraId="5910FA85" w14:textId="049B686F" w:rsidR="004142A8" w:rsidRPr="004142A8" w:rsidRDefault="004142A8" w:rsidP="004142A8">
      <w:pPr>
        <w:ind w:left="709" w:firstLine="11"/>
        <w:rPr>
          <w:rFonts w:ascii="Verdana" w:hAnsi="Verdana" w:cs="Arial"/>
          <w:b/>
        </w:rPr>
      </w:pPr>
      <w:r w:rsidRPr="004142A8">
        <w:rPr>
          <w:rFonts w:ascii="Verdana" w:hAnsi="Verdana" w:cs="Arial"/>
          <w:b/>
        </w:rPr>
        <w:t xml:space="preserve">Action: Chair of Audit and Risk Management Committee to be invited to the August Commission meeting. </w:t>
      </w:r>
    </w:p>
    <w:p w14:paraId="60820372" w14:textId="77777777" w:rsidR="0054224A" w:rsidRDefault="0054224A" w:rsidP="0054224A">
      <w:pPr>
        <w:rPr>
          <w:rFonts w:ascii="Verdana" w:hAnsi="Verdana" w:cs="Arial"/>
          <w:bCs/>
        </w:rPr>
      </w:pPr>
    </w:p>
    <w:p w14:paraId="76CB1EC0" w14:textId="756696C3" w:rsidR="0054224A" w:rsidRDefault="001E2F95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5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 xml:space="preserve">. 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ab/>
        <w:t>Chief Executive report</w:t>
      </w:r>
    </w:p>
    <w:p w14:paraId="6967B2FE" w14:textId="77777777" w:rsidR="0054224A" w:rsidRDefault="0054224A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</w:p>
    <w:p w14:paraId="6FB0F017" w14:textId="0CC9775C" w:rsidR="00CA79F7" w:rsidRDefault="001E2F95" w:rsidP="00C8102C">
      <w:pPr>
        <w:ind w:left="1439" w:hanging="719"/>
        <w:rPr>
          <w:rFonts w:ascii="Verdana" w:hAnsi="Verdana" w:cs="Arial"/>
          <w:b/>
        </w:rPr>
      </w:pPr>
      <w:r>
        <w:rPr>
          <w:rFonts w:ascii="Verdana" w:hAnsi="Verdana" w:cs="Arial"/>
          <w:bCs/>
        </w:rPr>
        <w:t>5</w:t>
      </w:r>
      <w:r w:rsidR="0054224A">
        <w:rPr>
          <w:rFonts w:ascii="Verdana" w:hAnsi="Verdana" w:cs="Arial"/>
          <w:bCs/>
        </w:rPr>
        <w:t>.1</w:t>
      </w:r>
      <w:r w:rsidR="0054224A">
        <w:rPr>
          <w:rFonts w:ascii="Verdana" w:hAnsi="Verdana" w:cs="Arial"/>
          <w:bCs/>
        </w:rPr>
        <w:tab/>
        <w:t>The Chief Executive provided an update on</w:t>
      </w:r>
      <w:r w:rsidR="005A3A35">
        <w:rPr>
          <w:rFonts w:ascii="Verdana" w:hAnsi="Verdana" w:cs="Arial"/>
          <w:bCs/>
        </w:rPr>
        <w:t xml:space="preserve"> </w:t>
      </w:r>
      <w:r w:rsidR="00C8102C">
        <w:rPr>
          <w:rFonts w:ascii="Verdana" w:hAnsi="Verdana" w:cs="Arial"/>
          <w:bCs/>
        </w:rPr>
        <w:t>the</w:t>
      </w:r>
      <w:r w:rsidR="00E22109">
        <w:rPr>
          <w:rFonts w:ascii="Verdana" w:hAnsi="Verdana" w:cs="Arial"/>
          <w:bCs/>
        </w:rPr>
        <w:t xml:space="preserve"> budget for 2024-2025.  A letter of delegation is </w:t>
      </w:r>
      <w:r w:rsidR="00770791">
        <w:rPr>
          <w:rFonts w:ascii="Verdana" w:hAnsi="Verdana" w:cs="Arial"/>
          <w:bCs/>
        </w:rPr>
        <w:t xml:space="preserve">awaited and will be shared with </w:t>
      </w:r>
      <w:r w:rsidR="00C655E4">
        <w:rPr>
          <w:rFonts w:ascii="Verdana" w:hAnsi="Verdana" w:cs="Arial"/>
          <w:bCs/>
        </w:rPr>
        <w:t>Commissioners</w:t>
      </w:r>
      <w:r w:rsidR="00770791">
        <w:rPr>
          <w:rFonts w:ascii="Verdana" w:hAnsi="Verdana" w:cs="Arial"/>
          <w:bCs/>
        </w:rPr>
        <w:t xml:space="preserve"> as </w:t>
      </w:r>
      <w:r w:rsidR="00E84414">
        <w:rPr>
          <w:rFonts w:ascii="Verdana" w:hAnsi="Verdana" w:cs="Arial"/>
          <w:bCs/>
        </w:rPr>
        <w:t xml:space="preserve">soon as possible. </w:t>
      </w:r>
    </w:p>
    <w:p w14:paraId="41B735A1" w14:textId="77777777" w:rsidR="00CA79F7" w:rsidRDefault="00CA79F7" w:rsidP="00CA79F7">
      <w:pPr>
        <w:ind w:left="1439" w:hanging="719"/>
        <w:rPr>
          <w:rFonts w:ascii="Verdana" w:hAnsi="Verdana" w:cs="Arial"/>
          <w:b/>
        </w:rPr>
      </w:pPr>
    </w:p>
    <w:p w14:paraId="551B4D88" w14:textId="4644C12D" w:rsidR="000B1229" w:rsidRDefault="00CA79F7" w:rsidP="00CA79F7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5.2</w:t>
      </w:r>
      <w:r>
        <w:rPr>
          <w:rFonts w:ascii="Verdana" w:hAnsi="Verdana" w:cs="Arial"/>
          <w:bCs/>
        </w:rPr>
        <w:tab/>
      </w:r>
      <w:r w:rsidR="00E84414">
        <w:rPr>
          <w:rFonts w:ascii="Verdana" w:hAnsi="Verdana" w:cs="Arial"/>
          <w:bCs/>
        </w:rPr>
        <w:t>As with point 5.1 above, the Business Plan</w:t>
      </w:r>
      <w:r w:rsidR="006D09D6">
        <w:rPr>
          <w:rFonts w:ascii="Verdana" w:hAnsi="Verdana" w:cs="Arial"/>
          <w:bCs/>
        </w:rPr>
        <w:t xml:space="preserve"> will be published once </w:t>
      </w:r>
      <w:r w:rsidR="00AA0A56">
        <w:rPr>
          <w:rFonts w:ascii="Verdana" w:hAnsi="Verdana" w:cs="Arial"/>
          <w:bCs/>
        </w:rPr>
        <w:t xml:space="preserve">the budget is confirmed. </w:t>
      </w:r>
    </w:p>
    <w:p w14:paraId="51D16AF4" w14:textId="77777777" w:rsidR="000B1229" w:rsidRDefault="000B1229" w:rsidP="00CA79F7">
      <w:pPr>
        <w:ind w:left="1439" w:hanging="719"/>
        <w:rPr>
          <w:rFonts w:ascii="Verdana" w:hAnsi="Verdana" w:cs="Arial"/>
          <w:bCs/>
        </w:rPr>
      </w:pPr>
    </w:p>
    <w:p w14:paraId="75F612AC" w14:textId="7B8C3EC4" w:rsidR="002049ED" w:rsidRDefault="000B1229" w:rsidP="002C2FB4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5.3</w:t>
      </w:r>
      <w:r>
        <w:rPr>
          <w:rFonts w:ascii="Verdana" w:hAnsi="Verdana" w:cs="Arial"/>
          <w:bCs/>
        </w:rPr>
        <w:tab/>
      </w:r>
      <w:r w:rsidR="004B24EC">
        <w:rPr>
          <w:rFonts w:ascii="Verdana" w:hAnsi="Verdana" w:cs="Arial"/>
          <w:bCs/>
        </w:rPr>
        <w:t xml:space="preserve">The </w:t>
      </w:r>
      <w:r w:rsidR="00750BA2">
        <w:rPr>
          <w:rFonts w:ascii="Verdana" w:hAnsi="Verdana" w:cs="Arial"/>
          <w:bCs/>
        </w:rPr>
        <w:t xml:space="preserve">Chief Executive </w:t>
      </w:r>
      <w:r w:rsidR="00A90210">
        <w:rPr>
          <w:rFonts w:ascii="Verdana" w:hAnsi="Verdana" w:cs="Arial"/>
          <w:bCs/>
        </w:rPr>
        <w:t xml:space="preserve">provided an update on the </w:t>
      </w:r>
      <w:r w:rsidR="00556D02">
        <w:rPr>
          <w:rFonts w:ascii="Verdana" w:hAnsi="Verdana" w:cs="Arial"/>
          <w:bCs/>
        </w:rPr>
        <w:t xml:space="preserve">business case </w:t>
      </w:r>
      <w:r w:rsidR="004B24EC">
        <w:rPr>
          <w:rFonts w:ascii="Verdana" w:hAnsi="Verdana" w:cs="Arial"/>
          <w:bCs/>
        </w:rPr>
        <w:t xml:space="preserve">Commonwealth Forum of National Human Rights Institutions (CFNHRI) </w:t>
      </w:r>
      <w:r w:rsidR="00A90210">
        <w:rPr>
          <w:rFonts w:ascii="Verdana" w:hAnsi="Verdana" w:cs="Arial"/>
          <w:bCs/>
        </w:rPr>
        <w:t xml:space="preserve">which </w:t>
      </w:r>
      <w:r w:rsidR="00750BA2">
        <w:rPr>
          <w:rFonts w:ascii="Verdana" w:hAnsi="Verdana" w:cs="Arial"/>
          <w:bCs/>
        </w:rPr>
        <w:t>has been submitted</w:t>
      </w:r>
      <w:r w:rsidR="00A90210">
        <w:rPr>
          <w:rFonts w:ascii="Verdana" w:hAnsi="Verdana" w:cs="Arial"/>
          <w:bCs/>
        </w:rPr>
        <w:t xml:space="preserve"> but is not being supported by the Foreign and Commonwealth Development Office. </w:t>
      </w:r>
      <w:r w:rsidR="006E7704">
        <w:rPr>
          <w:rFonts w:ascii="Verdana" w:hAnsi="Verdana" w:cs="Arial"/>
          <w:bCs/>
        </w:rPr>
        <w:t xml:space="preserve"> This has an </w:t>
      </w:r>
      <w:r w:rsidR="00184DDC">
        <w:rPr>
          <w:rFonts w:ascii="Verdana" w:hAnsi="Verdana" w:cs="Arial"/>
          <w:bCs/>
        </w:rPr>
        <w:t>impact</w:t>
      </w:r>
      <w:r w:rsidR="006E7704">
        <w:rPr>
          <w:rFonts w:ascii="Verdana" w:hAnsi="Verdana" w:cs="Arial"/>
          <w:bCs/>
        </w:rPr>
        <w:t xml:space="preserve"> internally on the post of Senior </w:t>
      </w:r>
      <w:r w:rsidR="00B14641" w:rsidRPr="00B14641">
        <w:rPr>
          <w:rFonts w:ascii="Verdana" w:hAnsi="Verdana" w:cs="Arial"/>
          <w:bCs/>
        </w:rPr>
        <w:t xml:space="preserve">Engagement and </w:t>
      </w:r>
      <w:r w:rsidR="00B14641" w:rsidRPr="00B14641">
        <w:rPr>
          <w:rFonts w:ascii="Verdana" w:hAnsi="Verdana" w:cs="Arial"/>
          <w:bCs/>
        </w:rPr>
        <w:tab/>
        <w:t xml:space="preserve">Communications </w:t>
      </w:r>
      <w:r w:rsidR="006E7704">
        <w:rPr>
          <w:rFonts w:ascii="Verdana" w:hAnsi="Verdana" w:cs="Arial"/>
          <w:bCs/>
        </w:rPr>
        <w:t xml:space="preserve">Officer who has been </w:t>
      </w:r>
      <w:r w:rsidR="00184DDC">
        <w:rPr>
          <w:rFonts w:ascii="Verdana" w:hAnsi="Verdana" w:cs="Arial"/>
          <w:bCs/>
        </w:rPr>
        <w:t>seconded to the position of Project Lead.</w:t>
      </w:r>
    </w:p>
    <w:p w14:paraId="646C685A" w14:textId="77777777" w:rsidR="00CD1318" w:rsidRDefault="00CD1318" w:rsidP="00CD1318">
      <w:pPr>
        <w:rPr>
          <w:rFonts w:ascii="Verdana" w:hAnsi="Verdana" w:cs="Arial"/>
          <w:bCs/>
        </w:rPr>
      </w:pPr>
    </w:p>
    <w:p w14:paraId="41A126C9" w14:textId="59255DD5" w:rsidR="00CD1318" w:rsidRDefault="00CD1318" w:rsidP="00CD1318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 xml:space="preserve">6. </w:t>
      </w:r>
      <w:r>
        <w:rPr>
          <w:rFonts w:ascii="Verdana" w:hAnsi="Verdana" w:cs="Arial"/>
          <w:b/>
          <w:color w:val="77328A"/>
          <w:sz w:val="30"/>
          <w:szCs w:val="30"/>
        </w:rPr>
        <w:tab/>
      </w:r>
      <w:r w:rsidR="00054021">
        <w:rPr>
          <w:rFonts w:ascii="Verdana" w:hAnsi="Verdana" w:cs="Arial"/>
          <w:b/>
          <w:color w:val="77328A"/>
          <w:sz w:val="30"/>
          <w:szCs w:val="30"/>
        </w:rPr>
        <w:t>Finance Report</w:t>
      </w:r>
    </w:p>
    <w:p w14:paraId="566D7EAA" w14:textId="77777777" w:rsidR="00CD1318" w:rsidRDefault="00CD1318" w:rsidP="00CD1318">
      <w:pPr>
        <w:rPr>
          <w:rFonts w:ascii="Verdana" w:hAnsi="Verdana" w:cs="Arial"/>
          <w:bCs/>
        </w:rPr>
      </w:pPr>
    </w:p>
    <w:p w14:paraId="2F17750C" w14:textId="0732700E" w:rsidR="0054224A" w:rsidRDefault="00CD1318" w:rsidP="00DB1752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6.1</w:t>
      </w:r>
      <w:r w:rsidR="00C7097F">
        <w:rPr>
          <w:rFonts w:ascii="Verdana" w:hAnsi="Verdana" w:cs="Arial"/>
          <w:bCs/>
        </w:rPr>
        <w:tab/>
      </w:r>
      <w:r w:rsidR="00BA724B">
        <w:rPr>
          <w:rFonts w:ascii="Verdana" w:hAnsi="Verdana" w:cs="Arial"/>
          <w:bCs/>
        </w:rPr>
        <w:t>T</w:t>
      </w:r>
      <w:r w:rsidR="00BA724B" w:rsidRPr="00BA724B">
        <w:rPr>
          <w:rFonts w:ascii="Verdana" w:hAnsi="Verdana" w:cs="Arial"/>
          <w:bCs/>
        </w:rPr>
        <w:t>he</w:t>
      </w:r>
      <w:bookmarkStart w:id="3" w:name="_Hlk170908736"/>
      <w:r w:rsidR="00BA724B" w:rsidRPr="00BA724B">
        <w:rPr>
          <w:rFonts w:ascii="Verdana" w:hAnsi="Verdana" w:cs="Arial"/>
          <w:bCs/>
        </w:rPr>
        <w:t xml:space="preserve"> Director (Finance, Personnel and Corporate Affairs) </w:t>
      </w:r>
      <w:bookmarkEnd w:id="3"/>
      <w:r w:rsidR="00BA724B" w:rsidRPr="00BA724B">
        <w:rPr>
          <w:rFonts w:ascii="Verdana" w:hAnsi="Verdana" w:cs="Arial"/>
          <w:bCs/>
        </w:rPr>
        <w:t>provided an update on expenditure for Core and the Dedicated Mechanism</w:t>
      </w:r>
      <w:r w:rsidR="00BA724B">
        <w:rPr>
          <w:rFonts w:ascii="Verdana" w:hAnsi="Verdana" w:cs="Arial"/>
          <w:bCs/>
        </w:rPr>
        <w:t>.</w:t>
      </w:r>
    </w:p>
    <w:p w14:paraId="4A0351F9" w14:textId="77777777" w:rsidR="000263E9" w:rsidRDefault="000263E9" w:rsidP="0054224A">
      <w:pPr>
        <w:ind w:left="426"/>
        <w:rPr>
          <w:rFonts w:ascii="Verdana" w:hAnsi="Verdana" w:cs="Arial"/>
          <w:b/>
        </w:rPr>
      </w:pPr>
    </w:p>
    <w:p w14:paraId="7271E47F" w14:textId="797C1F64" w:rsidR="0054224A" w:rsidRDefault="00F53E61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7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 xml:space="preserve">. 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ab/>
      </w:r>
      <w:r w:rsidR="00054021">
        <w:rPr>
          <w:rFonts w:ascii="Verdana" w:hAnsi="Verdana" w:cs="Arial"/>
          <w:b/>
          <w:color w:val="77328A"/>
          <w:sz w:val="30"/>
          <w:szCs w:val="30"/>
        </w:rPr>
        <w:t>Draft Annual Report and Accounts</w:t>
      </w:r>
    </w:p>
    <w:p w14:paraId="1657D35A" w14:textId="77777777" w:rsidR="0054224A" w:rsidRDefault="0054224A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</w:p>
    <w:p w14:paraId="7DFD8EA5" w14:textId="42531476" w:rsidR="0054224A" w:rsidRDefault="00436B60" w:rsidP="008920AF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7</w:t>
      </w:r>
      <w:r w:rsidR="0054224A">
        <w:rPr>
          <w:rFonts w:ascii="Verdana" w:hAnsi="Verdana" w:cs="Arial"/>
          <w:bCs/>
        </w:rPr>
        <w:t>.1</w:t>
      </w:r>
      <w:r w:rsidR="0054224A">
        <w:rPr>
          <w:rFonts w:ascii="Verdana" w:hAnsi="Verdana" w:cs="Arial"/>
          <w:bCs/>
        </w:rPr>
        <w:tab/>
      </w:r>
      <w:r w:rsidR="000B7BFB">
        <w:rPr>
          <w:rFonts w:ascii="Verdana" w:hAnsi="Verdana" w:cs="Arial"/>
          <w:bCs/>
        </w:rPr>
        <w:t xml:space="preserve">The </w:t>
      </w:r>
      <w:r w:rsidR="00BA724B" w:rsidRPr="00BA724B">
        <w:rPr>
          <w:rFonts w:ascii="Verdana" w:hAnsi="Verdana" w:cs="Arial"/>
          <w:bCs/>
        </w:rPr>
        <w:t>Director (Finance, Personnel and Corporate Affairs)</w:t>
      </w:r>
      <w:r w:rsidR="00BA724B">
        <w:rPr>
          <w:rFonts w:ascii="Verdana" w:hAnsi="Verdana" w:cs="Arial"/>
          <w:bCs/>
        </w:rPr>
        <w:t xml:space="preserve"> presented the Draft Annual Report and Accounts </w:t>
      </w:r>
      <w:r w:rsidR="00047DE7">
        <w:rPr>
          <w:rFonts w:ascii="Verdana" w:hAnsi="Verdana" w:cs="Arial"/>
          <w:bCs/>
        </w:rPr>
        <w:t xml:space="preserve">2023-24.  </w:t>
      </w:r>
    </w:p>
    <w:p w14:paraId="53C41E09" w14:textId="77777777" w:rsidR="00047DE7" w:rsidRDefault="00047DE7" w:rsidP="008920AF">
      <w:pPr>
        <w:ind w:left="1439" w:hanging="719"/>
        <w:rPr>
          <w:rFonts w:ascii="Verdana" w:hAnsi="Verdana" w:cs="Arial"/>
          <w:bCs/>
        </w:rPr>
      </w:pPr>
    </w:p>
    <w:p w14:paraId="7D1AEB43" w14:textId="32103BA8" w:rsidR="00047DE7" w:rsidRDefault="00047DE7" w:rsidP="008920AF">
      <w:pPr>
        <w:ind w:left="1439" w:hanging="719"/>
        <w:rPr>
          <w:rFonts w:ascii="Verdana" w:hAnsi="Verdana" w:cs="Arial"/>
          <w:b/>
        </w:rPr>
      </w:pPr>
      <w:r>
        <w:rPr>
          <w:rFonts w:ascii="Verdana" w:hAnsi="Verdana" w:cs="Arial"/>
          <w:bCs/>
        </w:rPr>
        <w:t>7.2</w:t>
      </w:r>
      <w:r>
        <w:rPr>
          <w:rFonts w:ascii="Verdana" w:hAnsi="Verdana" w:cs="Arial"/>
          <w:bCs/>
        </w:rPr>
        <w:tab/>
        <w:t xml:space="preserve">Commissioners discussed the Draft Annual Report and Accounts 2023-24 and </w:t>
      </w:r>
      <w:r w:rsidR="00085577">
        <w:rPr>
          <w:rFonts w:ascii="Verdana" w:hAnsi="Verdana" w:cs="Arial"/>
          <w:bCs/>
        </w:rPr>
        <w:t>approved the report.</w:t>
      </w:r>
    </w:p>
    <w:p w14:paraId="05DB8AD0" w14:textId="77777777" w:rsidR="008920AF" w:rsidRDefault="008920AF" w:rsidP="008920AF">
      <w:pPr>
        <w:ind w:left="1439" w:hanging="719"/>
        <w:rPr>
          <w:rFonts w:ascii="Verdana" w:hAnsi="Verdana" w:cs="Arial"/>
          <w:b/>
        </w:rPr>
      </w:pPr>
    </w:p>
    <w:p w14:paraId="1DC36634" w14:textId="77777777" w:rsidR="008920AF" w:rsidRPr="008920AF" w:rsidRDefault="008920AF" w:rsidP="008920AF">
      <w:pPr>
        <w:ind w:left="1439" w:hanging="719"/>
        <w:rPr>
          <w:rFonts w:ascii="Verdana" w:hAnsi="Verdana" w:cs="Arial"/>
          <w:b/>
        </w:rPr>
      </w:pPr>
    </w:p>
    <w:p w14:paraId="03565026" w14:textId="5A09CE8A" w:rsidR="0054224A" w:rsidRDefault="00F53E61" w:rsidP="0054224A">
      <w:pPr>
        <w:ind w:left="1439" w:hanging="1013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8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 xml:space="preserve">. 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ab/>
      </w:r>
      <w:r w:rsidR="00054021">
        <w:rPr>
          <w:rFonts w:ascii="Verdana" w:hAnsi="Verdana" w:cs="Arial"/>
          <w:b/>
          <w:color w:val="77328A"/>
          <w:sz w:val="30"/>
          <w:szCs w:val="30"/>
        </w:rPr>
        <w:t>Legal Applications for Assistance</w:t>
      </w:r>
    </w:p>
    <w:p w14:paraId="69D00DA9" w14:textId="77777777" w:rsidR="00492C45" w:rsidRDefault="00492C45" w:rsidP="00654323">
      <w:pPr>
        <w:ind w:left="1439" w:hanging="719"/>
        <w:rPr>
          <w:rFonts w:ascii="Verdana" w:hAnsi="Verdana" w:cs="Arial"/>
          <w:bCs/>
        </w:rPr>
      </w:pPr>
    </w:p>
    <w:p w14:paraId="2676F01C" w14:textId="0B1911C2" w:rsidR="0054224A" w:rsidRDefault="00D8182C" w:rsidP="00080508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</w:t>
      </w:r>
      <w:r w:rsidR="0054224A">
        <w:rPr>
          <w:rFonts w:ascii="Verdana" w:hAnsi="Verdana" w:cs="Arial"/>
          <w:bCs/>
        </w:rPr>
        <w:t>.1</w:t>
      </w:r>
      <w:r w:rsidR="00492C45">
        <w:rPr>
          <w:rFonts w:ascii="Verdana" w:hAnsi="Verdana" w:cs="Arial"/>
          <w:bCs/>
        </w:rPr>
        <w:t>.</w:t>
      </w:r>
      <w:r w:rsidR="00D04F30">
        <w:rPr>
          <w:rFonts w:ascii="Verdana" w:hAnsi="Verdana" w:cs="Arial"/>
          <w:bCs/>
        </w:rPr>
        <w:tab/>
        <w:t xml:space="preserve">The </w:t>
      </w:r>
      <w:r w:rsidR="003062E0">
        <w:rPr>
          <w:rFonts w:ascii="Verdana" w:hAnsi="Verdana" w:cs="Arial"/>
          <w:bCs/>
        </w:rPr>
        <w:t>Solicitor</w:t>
      </w:r>
      <w:r w:rsidR="00247184">
        <w:rPr>
          <w:rFonts w:ascii="Verdana" w:hAnsi="Verdana" w:cs="Arial"/>
          <w:bCs/>
        </w:rPr>
        <w:t xml:space="preserve"> presented </w:t>
      </w:r>
      <w:r w:rsidR="00BA7356">
        <w:rPr>
          <w:rFonts w:ascii="Verdana" w:hAnsi="Verdana" w:cs="Arial"/>
          <w:bCs/>
        </w:rPr>
        <w:t>Application for Assistance</w:t>
      </w:r>
      <w:r w:rsidR="00BB2EB9">
        <w:rPr>
          <w:rFonts w:ascii="Verdana" w:hAnsi="Verdana" w:cs="Arial"/>
          <w:bCs/>
        </w:rPr>
        <w:t xml:space="preserve"> QC</w:t>
      </w:r>
      <w:r w:rsidR="00B1443D">
        <w:rPr>
          <w:rFonts w:ascii="Verdana" w:hAnsi="Verdana" w:cs="Arial"/>
          <w:bCs/>
        </w:rPr>
        <w:t xml:space="preserve"> which is</w:t>
      </w:r>
      <w:r w:rsidR="009958B9">
        <w:rPr>
          <w:rFonts w:ascii="Verdana" w:hAnsi="Verdana" w:cs="Arial"/>
          <w:bCs/>
        </w:rPr>
        <w:t xml:space="preserve"> a </w:t>
      </w:r>
      <w:r w:rsidR="009958B9" w:rsidRPr="009958B9">
        <w:rPr>
          <w:rFonts w:ascii="Verdana" w:hAnsi="Verdana" w:cs="Arial"/>
          <w:bCs/>
        </w:rPr>
        <w:t>review of advice</w:t>
      </w:r>
      <w:r w:rsidR="00B1443D">
        <w:rPr>
          <w:rFonts w:ascii="Verdana" w:hAnsi="Verdana" w:cs="Arial"/>
          <w:bCs/>
        </w:rPr>
        <w:t xml:space="preserve"> previously given by staff.</w:t>
      </w:r>
    </w:p>
    <w:p w14:paraId="12DD3791" w14:textId="77777777" w:rsidR="00B1443D" w:rsidRDefault="00B1443D" w:rsidP="00080508">
      <w:pPr>
        <w:ind w:left="1439" w:hanging="719"/>
        <w:rPr>
          <w:rFonts w:ascii="Verdana" w:hAnsi="Verdana" w:cs="Arial"/>
          <w:bCs/>
        </w:rPr>
      </w:pPr>
    </w:p>
    <w:p w14:paraId="3F1F58BA" w14:textId="4D59CFD0" w:rsidR="00B1443D" w:rsidRDefault="00B1443D" w:rsidP="00080508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8.2</w:t>
      </w:r>
      <w:r>
        <w:rPr>
          <w:rFonts w:ascii="Verdana" w:hAnsi="Verdana" w:cs="Arial"/>
          <w:bCs/>
        </w:rPr>
        <w:tab/>
        <w:t xml:space="preserve">Commissioners considered the Application for Assistance </w:t>
      </w:r>
      <w:r w:rsidR="00946B2F">
        <w:rPr>
          <w:rFonts w:ascii="Verdana" w:hAnsi="Verdana" w:cs="Arial"/>
          <w:bCs/>
        </w:rPr>
        <w:t xml:space="preserve">based against the </w:t>
      </w:r>
      <w:r w:rsidR="006E10D5" w:rsidRPr="006E10D5">
        <w:rPr>
          <w:rFonts w:ascii="Verdana" w:hAnsi="Verdana" w:cs="Arial"/>
          <w:bCs/>
        </w:rPr>
        <w:t>criteria</w:t>
      </w:r>
      <w:r w:rsidR="006E10D5">
        <w:rPr>
          <w:rFonts w:ascii="Verdana" w:hAnsi="Verdana" w:cs="Arial"/>
          <w:bCs/>
        </w:rPr>
        <w:t xml:space="preserve"> and agreed with </w:t>
      </w:r>
      <w:r w:rsidR="00766838">
        <w:rPr>
          <w:rFonts w:ascii="Verdana" w:hAnsi="Verdana" w:cs="Arial"/>
          <w:bCs/>
        </w:rPr>
        <w:t>the staff decision that QC</w:t>
      </w:r>
      <w:r w:rsidR="00766838" w:rsidRPr="00766838">
        <w:rPr>
          <w:rFonts w:ascii="Verdana" w:hAnsi="Verdana" w:cs="Arial"/>
          <w:bCs/>
        </w:rPr>
        <w:t xml:space="preserve"> does not have any discernible human rights complaints within Northern Ireland</w:t>
      </w:r>
      <w:r w:rsidR="00BD6EF3">
        <w:rPr>
          <w:rFonts w:ascii="Verdana" w:hAnsi="Verdana" w:cs="Arial"/>
          <w:bCs/>
        </w:rPr>
        <w:t xml:space="preserve"> and therefore</w:t>
      </w:r>
      <w:r w:rsidR="00CD0DD9">
        <w:rPr>
          <w:rFonts w:ascii="Verdana" w:hAnsi="Verdana" w:cs="Arial"/>
          <w:bCs/>
        </w:rPr>
        <w:t xml:space="preserve"> Commissioners </w:t>
      </w:r>
      <w:r w:rsidR="00BD6EF3">
        <w:rPr>
          <w:rFonts w:ascii="Verdana" w:hAnsi="Verdana" w:cs="Arial"/>
          <w:bCs/>
        </w:rPr>
        <w:t xml:space="preserve">do not support the Application for Assistance QC. </w:t>
      </w:r>
    </w:p>
    <w:p w14:paraId="7FF77903" w14:textId="77777777" w:rsidR="00CD0DD9" w:rsidRDefault="00CD0DD9" w:rsidP="00080508">
      <w:pPr>
        <w:ind w:left="1439" w:hanging="719"/>
        <w:rPr>
          <w:rFonts w:ascii="Verdana" w:hAnsi="Verdana" w:cs="Arial"/>
          <w:bCs/>
        </w:rPr>
      </w:pPr>
    </w:p>
    <w:p w14:paraId="64AF7FF9" w14:textId="1DEF0131" w:rsidR="00CD0DD9" w:rsidRDefault="00CD0DD9" w:rsidP="00080508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8.3</w:t>
      </w:r>
      <w:r>
        <w:rPr>
          <w:rFonts w:ascii="Verdana" w:hAnsi="Verdana" w:cs="Arial"/>
          <w:bCs/>
        </w:rPr>
        <w:tab/>
        <w:t xml:space="preserve">The Solicitor presented Application for Assistance </w:t>
      </w:r>
      <w:r w:rsidR="002D551D">
        <w:rPr>
          <w:rFonts w:ascii="Verdana" w:hAnsi="Verdana" w:cs="Arial"/>
          <w:bCs/>
        </w:rPr>
        <w:t>MD (</w:t>
      </w:r>
      <w:r w:rsidR="00C06FBB" w:rsidRPr="00C06FBB">
        <w:rPr>
          <w:rFonts w:ascii="Verdana" w:hAnsi="Verdana" w:cs="Arial"/>
          <w:bCs/>
        </w:rPr>
        <w:t>lack of suitable offers of temporary accommodation which is offered to them by the NIHE</w:t>
      </w:r>
      <w:r w:rsidR="00C06FBB">
        <w:rPr>
          <w:rFonts w:ascii="Verdana" w:hAnsi="Verdana" w:cs="Arial"/>
          <w:bCs/>
        </w:rPr>
        <w:t xml:space="preserve">). </w:t>
      </w:r>
    </w:p>
    <w:p w14:paraId="0142D7A3" w14:textId="77777777" w:rsidR="002A662E" w:rsidRDefault="002A662E" w:rsidP="00080508">
      <w:pPr>
        <w:ind w:left="1439" w:hanging="719"/>
        <w:rPr>
          <w:rFonts w:ascii="Verdana" w:hAnsi="Verdana" w:cs="Arial"/>
          <w:bCs/>
        </w:rPr>
      </w:pPr>
    </w:p>
    <w:p w14:paraId="6622BAA2" w14:textId="77777777" w:rsidR="003053EC" w:rsidRDefault="002A662E" w:rsidP="00080508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8.4</w:t>
      </w:r>
      <w:r>
        <w:rPr>
          <w:rFonts w:ascii="Verdana" w:hAnsi="Verdana" w:cs="Arial"/>
          <w:bCs/>
        </w:rPr>
        <w:tab/>
        <w:t xml:space="preserve">Commissioners considered the Application for Assistance </w:t>
      </w:r>
      <w:r w:rsidR="003053EC">
        <w:rPr>
          <w:rFonts w:ascii="Verdana" w:hAnsi="Verdana" w:cs="Arial"/>
          <w:bCs/>
        </w:rPr>
        <w:t xml:space="preserve">based against the criteria and </w:t>
      </w:r>
      <w:r w:rsidR="003053EC" w:rsidRPr="003053EC">
        <w:rPr>
          <w:rFonts w:ascii="Verdana" w:hAnsi="Verdana" w:cs="Arial"/>
          <w:bCs/>
        </w:rPr>
        <w:t xml:space="preserve">authorise supporting this client with an application for review and a County Court challenge thereafter if necessary. </w:t>
      </w:r>
    </w:p>
    <w:p w14:paraId="17EB2018" w14:textId="77777777" w:rsidR="003053EC" w:rsidRDefault="003053EC" w:rsidP="00080508">
      <w:pPr>
        <w:ind w:left="1439" w:hanging="719"/>
        <w:rPr>
          <w:rFonts w:ascii="Verdana" w:hAnsi="Verdana" w:cs="Arial"/>
          <w:bCs/>
        </w:rPr>
      </w:pPr>
    </w:p>
    <w:p w14:paraId="3B0F7629" w14:textId="4DF5E6F1" w:rsidR="002A662E" w:rsidRDefault="003053EC" w:rsidP="00080508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lastRenderedPageBreak/>
        <w:t>8.5</w:t>
      </w:r>
      <w:r>
        <w:rPr>
          <w:rFonts w:ascii="Verdana" w:hAnsi="Verdana" w:cs="Arial"/>
          <w:bCs/>
        </w:rPr>
        <w:tab/>
        <w:t>Commissioners agreed that i</w:t>
      </w:r>
      <w:r w:rsidRPr="003053EC">
        <w:rPr>
          <w:rFonts w:ascii="Verdana" w:hAnsi="Verdana" w:cs="Arial"/>
          <w:bCs/>
        </w:rPr>
        <w:t xml:space="preserve">f any facts come to light which affect the merits of the </w:t>
      </w:r>
      <w:proofErr w:type="gramStart"/>
      <w:r w:rsidRPr="003053EC">
        <w:rPr>
          <w:rFonts w:ascii="Verdana" w:hAnsi="Verdana" w:cs="Arial"/>
          <w:bCs/>
        </w:rPr>
        <w:t>case</w:t>
      </w:r>
      <w:proofErr w:type="gramEnd"/>
      <w:r w:rsidRPr="003053EC">
        <w:rPr>
          <w:rFonts w:ascii="Verdana" w:hAnsi="Verdana" w:cs="Arial"/>
          <w:bCs/>
        </w:rPr>
        <w:t xml:space="preserve"> then it will be returned to the Commissioners.</w:t>
      </w:r>
    </w:p>
    <w:p w14:paraId="0E06BC89" w14:textId="77777777" w:rsidR="002745E0" w:rsidRDefault="002745E0" w:rsidP="00080508">
      <w:pPr>
        <w:ind w:left="1439" w:hanging="719"/>
        <w:rPr>
          <w:rFonts w:ascii="Verdana" w:hAnsi="Verdana" w:cs="Arial"/>
          <w:bCs/>
        </w:rPr>
      </w:pPr>
    </w:p>
    <w:p w14:paraId="27BDAE01" w14:textId="2C4B03DB" w:rsidR="002745E0" w:rsidRDefault="002745E0" w:rsidP="00080508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8.6</w:t>
      </w:r>
      <w:r>
        <w:rPr>
          <w:rFonts w:ascii="Verdana" w:hAnsi="Verdana" w:cs="Arial"/>
          <w:bCs/>
        </w:rPr>
        <w:tab/>
        <w:t xml:space="preserve">The Solicitor updated Commissioners on a request that had come in </w:t>
      </w:r>
      <w:r w:rsidR="00C140B7">
        <w:rPr>
          <w:rFonts w:ascii="Verdana" w:hAnsi="Verdana" w:cs="Arial"/>
          <w:bCs/>
        </w:rPr>
        <w:t xml:space="preserve">to support a client from Traveller background </w:t>
      </w:r>
      <w:r w:rsidR="00431F06">
        <w:rPr>
          <w:rFonts w:ascii="Verdana" w:hAnsi="Verdana" w:cs="Arial"/>
          <w:bCs/>
        </w:rPr>
        <w:t xml:space="preserve">who is being evicted from their site.  The Commission has been asked to intervene </w:t>
      </w:r>
      <w:r w:rsidR="00BA5A76">
        <w:rPr>
          <w:rFonts w:ascii="Verdana" w:hAnsi="Verdana" w:cs="Arial"/>
          <w:bCs/>
        </w:rPr>
        <w:t>as a 3</w:t>
      </w:r>
      <w:r w:rsidR="00BA5A76" w:rsidRPr="00BA5A76">
        <w:rPr>
          <w:rFonts w:ascii="Verdana" w:hAnsi="Verdana" w:cs="Arial"/>
          <w:bCs/>
          <w:vertAlign w:val="superscript"/>
        </w:rPr>
        <w:t>rd</w:t>
      </w:r>
      <w:r w:rsidR="00BA5A76">
        <w:rPr>
          <w:rFonts w:ascii="Verdana" w:hAnsi="Verdana" w:cs="Arial"/>
          <w:bCs/>
        </w:rPr>
        <w:t xml:space="preserve"> Party.  Commissioners discussed the request </w:t>
      </w:r>
      <w:r w:rsidR="00A821A6">
        <w:rPr>
          <w:rFonts w:ascii="Verdana" w:hAnsi="Verdana" w:cs="Arial"/>
          <w:bCs/>
        </w:rPr>
        <w:t xml:space="preserve">and agreed to write to the Court to ask for an adjournment </w:t>
      </w:r>
      <w:proofErr w:type="gramStart"/>
      <w:r w:rsidR="00A821A6">
        <w:rPr>
          <w:rFonts w:ascii="Verdana" w:hAnsi="Verdana" w:cs="Arial"/>
          <w:bCs/>
        </w:rPr>
        <w:t>in order to</w:t>
      </w:r>
      <w:proofErr w:type="gramEnd"/>
      <w:r w:rsidR="00A821A6">
        <w:rPr>
          <w:rFonts w:ascii="Verdana" w:hAnsi="Verdana" w:cs="Arial"/>
          <w:bCs/>
        </w:rPr>
        <w:t xml:space="preserve"> properly review documents. </w:t>
      </w:r>
      <w:r w:rsidR="005A7A01">
        <w:rPr>
          <w:rFonts w:ascii="Verdana" w:hAnsi="Verdana" w:cs="Arial"/>
          <w:bCs/>
        </w:rPr>
        <w:t xml:space="preserve">Commissioners agreed that they would deal with this case by email if updates </w:t>
      </w:r>
      <w:proofErr w:type="gramStart"/>
      <w:r w:rsidR="005A7A01">
        <w:rPr>
          <w:rFonts w:ascii="Verdana" w:hAnsi="Verdana" w:cs="Arial"/>
          <w:bCs/>
        </w:rPr>
        <w:t>happen</w:t>
      </w:r>
      <w:proofErr w:type="gramEnd"/>
      <w:r w:rsidR="005A7A01">
        <w:rPr>
          <w:rFonts w:ascii="Verdana" w:hAnsi="Verdana" w:cs="Arial"/>
          <w:bCs/>
        </w:rPr>
        <w:t xml:space="preserve"> before the August meeting date. </w:t>
      </w:r>
    </w:p>
    <w:p w14:paraId="5105CB0D" w14:textId="55C0A4C2" w:rsidR="00A821A6" w:rsidRPr="005A7A01" w:rsidRDefault="00A821A6" w:rsidP="005A7A01">
      <w:pPr>
        <w:ind w:left="709" w:firstLine="11"/>
        <w:rPr>
          <w:rFonts w:ascii="Verdana" w:hAnsi="Verdana" w:cs="Arial"/>
          <w:b/>
        </w:rPr>
      </w:pPr>
      <w:r w:rsidRPr="005A7A01">
        <w:rPr>
          <w:rFonts w:ascii="Verdana" w:hAnsi="Verdana" w:cs="Arial"/>
          <w:b/>
        </w:rPr>
        <w:t>Action: Letter to be sent to the Court requesting an adjournment.</w:t>
      </w:r>
    </w:p>
    <w:p w14:paraId="3BE62AA1" w14:textId="77777777" w:rsidR="0054224A" w:rsidRDefault="0054224A" w:rsidP="0054224A">
      <w:pPr>
        <w:ind w:left="567"/>
        <w:rPr>
          <w:rFonts w:ascii="Verdana" w:hAnsi="Verdana" w:cs="Arial"/>
          <w:b/>
        </w:rPr>
      </w:pPr>
    </w:p>
    <w:p w14:paraId="07FE2EC5" w14:textId="09CD5C4F" w:rsidR="0054224A" w:rsidRDefault="00F53E61" w:rsidP="00054021">
      <w:pPr>
        <w:ind w:left="1437" w:hanging="87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9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 xml:space="preserve">. 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ab/>
      </w:r>
      <w:r w:rsidR="00054021">
        <w:rPr>
          <w:rFonts w:ascii="Verdana" w:hAnsi="Verdana" w:cs="Arial"/>
          <w:b/>
          <w:color w:val="77328A"/>
          <w:sz w:val="30"/>
          <w:szCs w:val="30"/>
        </w:rPr>
        <w:t>Research Proposal: Women’s Health and Human Rights</w:t>
      </w:r>
    </w:p>
    <w:p w14:paraId="3D54EB99" w14:textId="77777777" w:rsidR="0054224A" w:rsidRDefault="0054224A" w:rsidP="0054224A">
      <w:pPr>
        <w:ind w:left="567"/>
        <w:rPr>
          <w:rFonts w:ascii="Verdana" w:hAnsi="Verdana" w:cs="Arial"/>
          <w:b/>
          <w:color w:val="77328A"/>
          <w:sz w:val="30"/>
          <w:szCs w:val="30"/>
        </w:rPr>
      </w:pPr>
    </w:p>
    <w:p w14:paraId="084F31EC" w14:textId="24F9915F" w:rsidR="00121247" w:rsidRDefault="00042DC7" w:rsidP="00121247">
      <w:pPr>
        <w:ind w:left="1440" w:hanging="72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9</w:t>
      </w:r>
      <w:r w:rsidR="0054224A">
        <w:rPr>
          <w:rFonts w:ascii="Verdana" w:hAnsi="Verdana" w:cs="Arial"/>
          <w:bCs/>
        </w:rPr>
        <w:t>.1</w:t>
      </w:r>
      <w:r w:rsidR="0054224A">
        <w:rPr>
          <w:rFonts w:ascii="Verdana" w:hAnsi="Verdana" w:cs="Arial"/>
          <w:bCs/>
        </w:rPr>
        <w:tab/>
        <w:t xml:space="preserve">The </w:t>
      </w:r>
      <w:r w:rsidR="004C5A15">
        <w:rPr>
          <w:rFonts w:ascii="Verdana" w:hAnsi="Verdana" w:cs="Arial"/>
          <w:bCs/>
        </w:rPr>
        <w:t xml:space="preserve">Senior Policy &amp; Research Officer and Policy &amp; Research Officer </w:t>
      </w:r>
      <w:r w:rsidR="002C13E2">
        <w:rPr>
          <w:rFonts w:ascii="Verdana" w:hAnsi="Verdana" w:cs="Arial"/>
          <w:bCs/>
        </w:rPr>
        <w:t xml:space="preserve">provided an </w:t>
      </w:r>
      <w:r w:rsidR="002C13E2" w:rsidRPr="002C13E2">
        <w:rPr>
          <w:rFonts w:ascii="Verdana" w:hAnsi="Verdana" w:cs="Arial"/>
          <w:bCs/>
        </w:rPr>
        <w:t>overview of a proposed research project</w:t>
      </w:r>
      <w:r w:rsidR="002C13E2">
        <w:rPr>
          <w:rFonts w:ascii="Verdana" w:hAnsi="Verdana" w:cs="Arial"/>
          <w:bCs/>
        </w:rPr>
        <w:t xml:space="preserve"> into Women’s Health and Human Rights that is</w:t>
      </w:r>
      <w:r w:rsidR="002C13E2" w:rsidRPr="002C13E2">
        <w:rPr>
          <w:rFonts w:ascii="Verdana" w:hAnsi="Verdana" w:cs="Arial"/>
          <w:bCs/>
        </w:rPr>
        <w:t xml:space="preserve"> to be commenced in this business year</w:t>
      </w:r>
      <w:r w:rsidR="002C13E2">
        <w:rPr>
          <w:rFonts w:ascii="Verdana" w:hAnsi="Verdana" w:cs="Arial"/>
          <w:bCs/>
        </w:rPr>
        <w:t>.</w:t>
      </w:r>
    </w:p>
    <w:p w14:paraId="6A8F466A" w14:textId="77777777" w:rsidR="002C13E2" w:rsidRDefault="002C13E2" w:rsidP="00121247">
      <w:pPr>
        <w:ind w:left="1440" w:hanging="720"/>
        <w:rPr>
          <w:rFonts w:ascii="Verdana" w:hAnsi="Verdana" w:cs="Arial"/>
          <w:bCs/>
        </w:rPr>
      </w:pPr>
    </w:p>
    <w:p w14:paraId="697DC65D" w14:textId="4CA0B053" w:rsidR="002C13E2" w:rsidRDefault="002C13E2" w:rsidP="00121247">
      <w:pPr>
        <w:ind w:left="1440" w:hanging="72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9.2</w:t>
      </w:r>
      <w:r>
        <w:rPr>
          <w:rFonts w:ascii="Verdana" w:hAnsi="Verdana" w:cs="Arial"/>
          <w:bCs/>
        </w:rPr>
        <w:tab/>
      </w:r>
      <w:r w:rsidR="00521991">
        <w:rPr>
          <w:rFonts w:ascii="Verdana" w:hAnsi="Verdana" w:cs="Arial"/>
          <w:bCs/>
        </w:rPr>
        <w:t xml:space="preserve">Commissioners discussed the </w:t>
      </w:r>
      <w:r w:rsidR="00521991" w:rsidRPr="00521991">
        <w:rPr>
          <w:rFonts w:ascii="Verdana" w:hAnsi="Verdana" w:cs="Arial"/>
          <w:bCs/>
        </w:rPr>
        <w:t>background and rationale for the research and an overview of the proposal</w:t>
      </w:r>
      <w:r w:rsidR="005F5660">
        <w:rPr>
          <w:rFonts w:ascii="Verdana" w:hAnsi="Verdana" w:cs="Arial"/>
          <w:bCs/>
        </w:rPr>
        <w:t xml:space="preserve"> and approved </w:t>
      </w:r>
      <w:r w:rsidR="00247184">
        <w:rPr>
          <w:rFonts w:ascii="Verdana" w:hAnsi="Verdana" w:cs="Arial"/>
          <w:bCs/>
        </w:rPr>
        <w:t xml:space="preserve">the proposal. </w:t>
      </w:r>
    </w:p>
    <w:p w14:paraId="0E37FE6B" w14:textId="77777777" w:rsidR="004C439A" w:rsidRDefault="004C439A" w:rsidP="00121247">
      <w:pPr>
        <w:ind w:left="1440" w:hanging="720"/>
        <w:rPr>
          <w:rFonts w:ascii="Verdana" w:hAnsi="Verdana" w:cs="Arial"/>
          <w:bCs/>
        </w:rPr>
      </w:pPr>
    </w:p>
    <w:p w14:paraId="3D4A86D9" w14:textId="77777777" w:rsidR="004C439A" w:rsidRPr="00BC1CE9" w:rsidRDefault="004C439A" w:rsidP="00121247">
      <w:pPr>
        <w:ind w:left="1440" w:hanging="720"/>
        <w:rPr>
          <w:rFonts w:ascii="Verdana" w:hAnsi="Verdana" w:cs="Arial"/>
          <w:bCs/>
        </w:rPr>
      </w:pPr>
    </w:p>
    <w:p w14:paraId="5D0E1765" w14:textId="1E6B812E" w:rsidR="00F53E61" w:rsidRDefault="00F53E61" w:rsidP="0049795B">
      <w:pPr>
        <w:ind w:left="1437" w:hanging="870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10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 xml:space="preserve">. </w:t>
      </w:r>
      <w:r w:rsidR="0054224A">
        <w:rPr>
          <w:rFonts w:ascii="Verdana" w:hAnsi="Verdana" w:cs="Arial"/>
          <w:b/>
          <w:color w:val="77328A"/>
          <w:sz w:val="30"/>
          <w:szCs w:val="30"/>
        </w:rPr>
        <w:tab/>
      </w:r>
      <w:r w:rsidR="0049795B">
        <w:rPr>
          <w:rFonts w:ascii="Verdana" w:hAnsi="Verdana" w:cs="Arial"/>
          <w:b/>
          <w:color w:val="77328A"/>
          <w:sz w:val="30"/>
          <w:szCs w:val="30"/>
        </w:rPr>
        <w:t>KPI Report – Finance</w:t>
      </w:r>
      <w:r w:rsidR="008A58E1">
        <w:rPr>
          <w:rFonts w:ascii="Verdana" w:hAnsi="Verdana" w:cs="Arial"/>
          <w:b/>
          <w:color w:val="77328A"/>
          <w:sz w:val="30"/>
          <w:szCs w:val="30"/>
        </w:rPr>
        <w:t xml:space="preserve">, </w:t>
      </w:r>
      <w:r w:rsidR="0049795B">
        <w:rPr>
          <w:rFonts w:ascii="Verdana" w:hAnsi="Verdana" w:cs="Arial"/>
          <w:b/>
          <w:color w:val="77328A"/>
          <w:sz w:val="30"/>
          <w:szCs w:val="30"/>
        </w:rPr>
        <w:t xml:space="preserve">Personnel and Corporate Affairs </w:t>
      </w:r>
    </w:p>
    <w:p w14:paraId="0ECE3D75" w14:textId="77777777" w:rsidR="00F53E61" w:rsidRDefault="00F53E61" w:rsidP="0054224A">
      <w:pPr>
        <w:ind w:firstLine="720"/>
        <w:rPr>
          <w:rFonts w:ascii="Verdana" w:hAnsi="Verdana" w:cs="Arial"/>
          <w:bCs/>
        </w:rPr>
      </w:pPr>
    </w:p>
    <w:p w14:paraId="3AFB9FD8" w14:textId="75C8F799" w:rsidR="005E0E6E" w:rsidRDefault="00F53E61" w:rsidP="00CC3459">
      <w:pPr>
        <w:ind w:left="1440" w:hanging="72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10.1</w:t>
      </w:r>
      <w:r>
        <w:rPr>
          <w:rFonts w:ascii="Verdana" w:hAnsi="Verdana" w:cs="Arial"/>
          <w:bCs/>
        </w:rPr>
        <w:tab/>
        <w:t>The</w:t>
      </w:r>
      <w:r w:rsidR="005B7840" w:rsidRPr="005B7840">
        <w:rPr>
          <w:rFonts w:ascii="Verdana" w:hAnsi="Verdana" w:cs="Arial"/>
          <w:bCs/>
        </w:rPr>
        <w:t xml:space="preserve"> Director (Finance, Personnel and Corporate Affairs)</w:t>
      </w:r>
      <w:r w:rsidR="008A58E1">
        <w:rPr>
          <w:rFonts w:ascii="Verdana" w:hAnsi="Verdana" w:cs="Arial"/>
          <w:bCs/>
        </w:rPr>
        <w:t xml:space="preserve"> p</w:t>
      </w:r>
      <w:r w:rsidR="007559E2">
        <w:rPr>
          <w:rFonts w:ascii="Verdana" w:hAnsi="Verdana" w:cs="Arial"/>
          <w:bCs/>
        </w:rPr>
        <w:t>rovided an update on</w:t>
      </w:r>
      <w:r w:rsidR="00C95F57">
        <w:rPr>
          <w:rFonts w:ascii="Verdana" w:hAnsi="Verdana" w:cs="Arial"/>
          <w:bCs/>
        </w:rPr>
        <w:t xml:space="preserve"> the key performance indicators of </w:t>
      </w:r>
      <w:r w:rsidR="008A58E1">
        <w:rPr>
          <w:rFonts w:ascii="Verdana" w:hAnsi="Verdana" w:cs="Arial"/>
          <w:bCs/>
        </w:rPr>
        <w:t xml:space="preserve"> Finance, Personnel and Corporate Affairs</w:t>
      </w:r>
      <w:r w:rsidR="00C95F57">
        <w:rPr>
          <w:rFonts w:ascii="Verdana" w:hAnsi="Verdana" w:cs="Arial"/>
          <w:bCs/>
        </w:rPr>
        <w:t xml:space="preserve"> and provided updates in:</w:t>
      </w:r>
    </w:p>
    <w:p w14:paraId="6BF016C4" w14:textId="3EE4BBD3" w:rsidR="00C95F57" w:rsidRDefault="006E24BE" w:rsidP="00C95F57">
      <w:pPr>
        <w:pStyle w:val="ListParagraph"/>
        <w:numPr>
          <w:ilvl w:val="0"/>
          <w:numId w:val="13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Strategic Plan</w:t>
      </w:r>
    </w:p>
    <w:p w14:paraId="5708321A" w14:textId="2D774AEC" w:rsidR="006E24BE" w:rsidRDefault="006E24BE" w:rsidP="00C95F57">
      <w:pPr>
        <w:pStyle w:val="ListParagraph"/>
        <w:numPr>
          <w:ilvl w:val="0"/>
          <w:numId w:val="13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Annual Reports &amp; Accounts 2023-24</w:t>
      </w:r>
    </w:p>
    <w:p w14:paraId="1C5B8240" w14:textId="07F311B3" w:rsidR="006E24BE" w:rsidRDefault="001414EC" w:rsidP="00C95F57">
      <w:pPr>
        <w:pStyle w:val="ListParagraph"/>
        <w:numPr>
          <w:ilvl w:val="0"/>
          <w:numId w:val="13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Risk Register</w:t>
      </w:r>
    </w:p>
    <w:p w14:paraId="34470A3F" w14:textId="30AECFE4" w:rsidR="001414EC" w:rsidRDefault="001414EC" w:rsidP="00C95F57">
      <w:pPr>
        <w:pStyle w:val="ListParagraph"/>
        <w:numPr>
          <w:ilvl w:val="0"/>
          <w:numId w:val="13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Audit reports</w:t>
      </w:r>
    </w:p>
    <w:p w14:paraId="2EB58EFE" w14:textId="6113CC2C" w:rsidR="001414EC" w:rsidRDefault="001414EC" w:rsidP="00C95F57">
      <w:pPr>
        <w:pStyle w:val="ListParagraph"/>
        <w:numPr>
          <w:ilvl w:val="0"/>
          <w:numId w:val="13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Data breaches – of which there has been none</w:t>
      </w:r>
    </w:p>
    <w:p w14:paraId="1D9F2142" w14:textId="77777777" w:rsidR="00F53E61" w:rsidRDefault="00F53E61" w:rsidP="0054224A">
      <w:pPr>
        <w:ind w:firstLine="720"/>
        <w:rPr>
          <w:rFonts w:ascii="Verdana" w:hAnsi="Verdana" w:cs="Arial"/>
          <w:b/>
          <w:color w:val="77328A"/>
          <w:sz w:val="30"/>
          <w:szCs w:val="30"/>
        </w:rPr>
      </w:pPr>
    </w:p>
    <w:p w14:paraId="151760F6" w14:textId="1ABD5CA9" w:rsidR="0054224A" w:rsidRDefault="00F53E61" w:rsidP="0007414A">
      <w:pPr>
        <w:ind w:firstLine="567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11.</w:t>
      </w:r>
      <w:r>
        <w:rPr>
          <w:rFonts w:ascii="Verdana" w:hAnsi="Verdana" w:cs="Arial"/>
          <w:b/>
          <w:color w:val="77328A"/>
          <w:sz w:val="30"/>
          <w:szCs w:val="30"/>
        </w:rPr>
        <w:tab/>
      </w:r>
      <w:r w:rsidR="0049795B">
        <w:rPr>
          <w:rFonts w:ascii="Verdana" w:hAnsi="Verdana" w:cs="Arial"/>
          <w:b/>
          <w:color w:val="77328A"/>
          <w:sz w:val="30"/>
          <w:szCs w:val="30"/>
        </w:rPr>
        <w:t>KPI Team updates</w:t>
      </w:r>
    </w:p>
    <w:p w14:paraId="25F9BDDD" w14:textId="77777777" w:rsidR="0054224A" w:rsidRDefault="0054224A" w:rsidP="00080508">
      <w:pPr>
        <w:rPr>
          <w:rFonts w:ascii="Verdana" w:hAnsi="Verdana" w:cs="Arial"/>
          <w:b/>
        </w:rPr>
      </w:pPr>
    </w:p>
    <w:p w14:paraId="041BBA8A" w14:textId="39CADC91" w:rsidR="00FB26A1" w:rsidRDefault="00D444AF" w:rsidP="00FB26A1">
      <w:pPr>
        <w:ind w:left="1439" w:hanging="71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11</w:t>
      </w:r>
      <w:r w:rsidR="0054224A">
        <w:rPr>
          <w:rFonts w:ascii="Verdana" w:hAnsi="Verdana" w:cs="Arial"/>
          <w:bCs/>
        </w:rPr>
        <w:t>.1</w:t>
      </w:r>
      <w:r w:rsidR="0054224A">
        <w:rPr>
          <w:rFonts w:ascii="Verdana" w:hAnsi="Verdana" w:cs="Arial"/>
          <w:bCs/>
        </w:rPr>
        <w:tab/>
      </w:r>
      <w:r w:rsidR="00D90F2A">
        <w:rPr>
          <w:rFonts w:ascii="Verdana" w:hAnsi="Verdana" w:cs="Arial"/>
          <w:bCs/>
        </w:rPr>
        <w:t>Th</w:t>
      </w:r>
      <w:r w:rsidR="00C401BF">
        <w:rPr>
          <w:rFonts w:ascii="Verdana" w:hAnsi="Verdana" w:cs="Arial"/>
          <w:bCs/>
        </w:rPr>
        <w:t xml:space="preserve">e </w:t>
      </w:r>
      <w:r w:rsidR="00C401BF" w:rsidRPr="00C401BF">
        <w:rPr>
          <w:rFonts w:ascii="Verdana" w:hAnsi="Verdana" w:cs="Arial"/>
          <w:bCs/>
        </w:rPr>
        <w:t>Director (Human Rights after EU Withdrawal)</w:t>
      </w:r>
      <w:r w:rsidR="00C401BF">
        <w:rPr>
          <w:rFonts w:ascii="Verdana" w:hAnsi="Verdana" w:cs="Arial"/>
          <w:bCs/>
        </w:rPr>
        <w:t xml:space="preserve"> </w:t>
      </w:r>
      <w:r w:rsidR="00B16A76">
        <w:rPr>
          <w:rFonts w:ascii="Verdana" w:hAnsi="Verdana" w:cs="Arial"/>
          <w:bCs/>
        </w:rPr>
        <w:t xml:space="preserve">provided </w:t>
      </w:r>
      <w:proofErr w:type="gramStart"/>
      <w:r w:rsidR="00B16A76">
        <w:rPr>
          <w:rFonts w:ascii="Verdana" w:hAnsi="Verdana" w:cs="Arial"/>
          <w:bCs/>
        </w:rPr>
        <w:t>an</w:t>
      </w:r>
      <w:proofErr w:type="gramEnd"/>
      <w:r w:rsidR="00B16A76">
        <w:rPr>
          <w:rFonts w:ascii="Verdana" w:hAnsi="Verdana" w:cs="Arial"/>
          <w:bCs/>
        </w:rPr>
        <w:t xml:space="preserve"> brief </w:t>
      </w:r>
      <w:r w:rsidR="00C401BF">
        <w:rPr>
          <w:rFonts w:ascii="Verdana" w:hAnsi="Verdana" w:cs="Arial"/>
          <w:bCs/>
        </w:rPr>
        <w:t>update</w:t>
      </w:r>
      <w:r w:rsidR="00B16A76">
        <w:rPr>
          <w:rFonts w:ascii="Verdana" w:hAnsi="Verdana" w:cs="Arial"/>
          <w:bCs/>
        </w:rPr>
        <w:t xml:space="preserve"> on:</w:t>
      </w:r>
    </w:p>
    <w:p w14:paraId="5EA0990D" w14:textId="29141583" w:rsidR="00B16A76" w:rsidRDefault="00B3107C" w:rsidP="00B3107C">
      <w:pPr>
        <w:pStyle w:val="ListParagraph"/>
        <w:numPr>
          <w:ilvl w:val="0"/>
          <w:numId w:val="15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Dillon legal challenge</w:t>
      </w:r>
    </w:p>
    <w:p w14:paraId="03106C13" w14:textId="5C7FDE48" w:rsidR="00B3107C" w:rsidRDefault="00B3107C" w:rsidP="00B3107C">
      <w:pPr>
        <w:pStyle w:val="ListParagraph"/>
        <w:numPr>
          <w:ilvl w:val="0"/>
          <w:numId w:val="15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lastRenderedPageBreak/>
        <w:t>Westminster trip</w:t>
      </w:r>
    </w:p>
    <w:p w14:paraId="32118222" w14:textId="77777777" w:rsidR="00B60DF6" w:rsidRDefault="00B60DF6" w:rsidP="00742EF4">
      <w:pPr>
        <w:rPr>
          <w:rFonts w:ascii="Verdana" w:hAnsi="Verdana" w:cs="Arial"/>
          <w:bCs/>
        </w:rPr>
      </w:pPr>
    </w:p>
    <w:p w14:paraId="69BDA2C3" w14:textId="7B4D784A" w:rsidR="00742EF4" w:rsidRDefault="00742EF4" w:rsidP="00D44A9A">
      <w:pPr>
        <w:ind w:left="1437" w:hanging="87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11.2</w:t>
      </w:r>
      <w:r>
        <w:rPr>
          <w:rFonts w:ascii="Verdana" w:hAnsi="Verdana" w:cs="Arial"/>
          <w:bCs/>
        </w:rPr>
        <w:tab/>
      </w:r>
      <w:r w:rsidR="00F365F5">
        <w:rPr>
          <w:rFonts w:ascii="Verdana" w:hAnsi="Verdana" w:cs="Arial"/>
          <w:bCs/>
        </w:rPr>
        <w:t>The Director</w:t>
      </w:r>
      <w:r w:rsidR="00D44A9A">
        <w:rPr>
          <w:rFonts w:ascii="Verdana" w:hAnsi="Verdana" w:cs="Arial"/>
          <w:bCs/>
        </w:rPr>
        <w:t xml:space="preserve"> </w:t>
      </w:r>
      <w:r w:rsidR="00B14641" w:rsidRPr="00B14641">
        <w:rPr>
          <w:rFonts w:ascii="Verdana" w:hAnsi="Verdana" w:cs="Arial"/>
          <w:bCs/>
        </w:rPr>
        <w:t>(Engagement and Communications)</w:t>
      </w:r>
      <w:r w:rsidR="00B14641">
        <w:rPr>
          <w:rFonts w:ascii="Verdana" w:hAnsi="Verdana" w:cs="Arial"/>
          <w:bCs/>
        </w:rPr>
        <w:t xml:space="preserve"> provided a brief update on:</w:t>
      </w:r>
    </w:p>
    <w:p w14:paraId="0F54004E" w14:textId="754BE2C2" w:rsidR="00D44A9A" w:rsidRDefault="00D44A9A" w:rsidP="00D44A9A">
      <w:pPr>
        <w:pStyle w:val="ListParagraph"/>
        <w:numPr>
          <w:ilvl w:val="0"/>
          <w:numId w:val="16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Shortlisting for the </w:t>
      </w:r>
      <w:r w:rsidR="000A5298">
        <w:rPr>
          <w:rFonts w:ascii="Verdana" w:hAnsi="Verdana" w:cs="Arial"/>
          <w:bCs/>
        </w:rPr>
        <w:t>Engagement &amp; Communications Officer</w:t>
      </w:r>
    </w:p>
    <w:p w14:paraId="754A785D" w14:textId="7E072683" w:rsidR="000A5298" w:rsidRDefault="000A5298" w:rsidP="00D44A9A">
      <w:pPr>
        <w:pStyle w:val="ListParagraph"/>
        <w:numPr>
          <w:ilvl w:val="0"/>
          <w:numId w:val="16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Website access tender</w:t>
      </w:r>
    </w:p>
    <w:p w14:paraId="629C503C" w14:textId="693DEB3C" w:rsidR="000A5298" w:rsidRDefault="000A5298" w:rsidP="00D44A9A">
      <w:pPr>
        <w:pStyle w:val="ListParagraph"/>
        <w:numPr>
          <w:ilvl w:val="0"/>
          <w:numId w:val="16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Refugee week </w:t>
      </w:r>
    </w:p>
    <w:p w14:paraId="6955773E" w14:textId="34CFD150" w:rsidR="0067364E" w:rsidRDefault="0067364E" w:rsidP="00D44A9A">
      <w:pPr>
        <w:pStyle w:val="ListParagraph"/>
        <w:numPr>
          <w:ilvl w:val="0"/>
          <w:numId w:val="16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PRIDE event</w:t>
      </w:r>
    </w:p>
    <w:p w14:paraId="11F8AA5A" w14:textId="231FFDD3" w:rsidR="005E3F78" w:rsidRPr="00D44A9A" w:rsidRDefault="005E3F78" w:rsidP="00D44A9A">
      <w:pPr>
        <w:pStyle w:val="ListParagraph"/>
        <w:numPr>
          <w:ilvl w:val="0"/>
          <w:numId w:val="16"/>
        </w:num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Business and human rights access</w:t>
      </w:r>
    </w:p>
    <w:p w14:paraId="29035391" w14:textId="54F232AF" w:rsidR="00B16A76" w:rsidRPr="00B16A76" w:rsidRDefault="00B16A76" w:rsidP="00B16A76">
      <w:pPr>
        <w:pStyle w:val="ListParagraph"/>
        <w:ind w:left="2160"/>
        <w:rPr>
          <w:rFonts w:ascii="Verdana" w:hAnsi="Verdana" w:cs="Arial"/>
          <w:b/>
          <w:color w:val="77328A"/>
          <w:sz w:val="30"/>
          <w:szCs w:val="30"/>
        </w:rPr>
      </w:pPr>
    </w:p>
    <w:p w14:paraId="32355C47" w14:textId="5D243DEA" w:rsidR="00F53E61" w:rsidRDefault="00F53E61" w:rsidP="00FB26A1">
      <w:pPr>
        <w:ind w:firstLine="567"/>
        <w:rPr>
          <w:rFonts w:ascii="Verdana" w:hAnsi="Verdana" w:cs="Arial"/>
          <w:b/>
          <w:color w:val="77328A"/>
          <w:sz w:val="30"/>
          <w:szCs w:val="30"/>
        </w:rPr>
      </w:pPr>
      <w:r>
        <w:rPr>
          <w:rFonts w:ascii="Verdana" w:hAnsi="Verdana" w:cs="Arial"/>
          <w:b/>
          <w:color w:val="77328A"/>
          <w:sz w:val="30"/>
          <w:szCs w:val="30"/>
        </w:rPr>
        <w:t>1</w:t>
      </w:r>
      <w:r w:rsidR="00FB26A1">
        <w:rPr>
          <w:rFonts w:ascii="Verdana" w:hAnsi="Verdana" w:cs="Arial"/>
          <w:b/>
          <w:color w:val="77328A"/>
          <w:sz w:val="30"/>
          <w:szCs w:val="30"/>
        </w:rPr>
        <w:t>2</w:t>
      </w:r>
      <w:r>
        <w:rPr>
          <w:rFonts w:ascii="Verdana" w:hAnsi="Verdana" w:cs="Arial"/>
          <w:b/>
          <w:color w:val="77328A"/>
          <w:sz w:val="30"/>
          <w:szCs w:val="30"/>
        </w:rPr>
        <w:t xml:space="preserve">. </w:t>
      </w:r>
      <w:r w:rsidR="0049795B">
        <w:rPr>
          <w:rFonts w:ascii="Verdana" w:hAnsi="Verdana" w:cs="Arial"/>
          <w:b/>
          <w:color w:val="77328A"/>
          <w:sz w:val="30"/>
          <w:szCs w:val="30"/>
        </w:rPr>
        <w:tab/>
      </w:r>
      <w:r w:rsidR="0049795B" w:rsidRPr="0049795B">
        <w:rPr>
          <w:rFonts w:ascii="Verdana" w:hAnsi="Verdana" w:cs="Arial"/>
          <w:b/>
          <w:color w:val="77328A"/>
          <w:sz w:val="30"/>
          <w:szCs w:val="30"/>
        </w:rPr>
        <w:t>Any other business</w:t>
      </w:r>
    </w:p>
    <w:p w14:paraId="4748C988" w14:textId="77777777" w:rsidR="0054224A" w:rsidRDefault="0054224A" w:rsidP="0054224A">
      <w:pPr>
        <w:rPr>
          <w:rFonts w:ascii="Verdana" w:hAnsi="Verdana" w:cs="Arial"/>
          <w:bCs/>
        </w:rPr>
      </w:pPr>
    </w:p>
    <w:p w14:paraId="5B40C18D" w14:textId="77EF0D99" w:rsidR="0003303F" w:rsidRDefault="0019360A" w:rsidP="005E3F78">
      <w:pPr>
        <w:ind w:left="1440" w:hanging="72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1</w:t>
      </w:r>
      <w:r w:rsidR="00FB26A1">
        <w:rPr>
          <w:rFonts w:ascii="Verdana" w:hAnsi="Verdana" w:cs="Arial"/>
          <w:bCs/>
        </w:rPr>
        <w:t>2</w:t>
      </w:r>
      <w:r>
        <w:rPr>
          <w:rFonts w:ascii="Verdana" w:hAnsi="Verdana" w:cs="Arial"/>
          <w:bCs/>
        </w:rPr>
        <w:t>.1</w:t>
      </w:r>
      <w:r>
        <w:rPr>
          <w:rFonts w:ascii="Verdana" w:hAnsi="Verdana" w:cs="Arial"/>
          <w:bCs/>
        </w:rPr>
        <w:tab/>
      </w:r>
      <w:r w:rsidR="005E3F78">
        <w:rPr>
          <w:rFonts w:ascii="Verdana" w:hAnsi="Verdana" w:cs="Arial"/>
          <w:bCs/>
        </w:rPr>
        <w:t xml:space="preserve">Commissioners wish our Boardroom Apprentice, </w:t>
      </w:r>
      <w:r w:rsidR="005E3F78" w:rsidRPr="005E3F78">
        <w:rPr>
          <w:rFonts w:ascii="Verdana" w:hAnsi="Verdana" w:cs="Arial"/>
          <w:bCs/>
        </w:rPr>
        <w:t xml:space="preserve">Vivenne Fitzroy, </w:t>
      </w:r>
      <w:r w:rsidR="005E3F78">
        <w:rPr>
          <w:rFonts w:ascii="Verdana" w:hAnsi="Verdana" w:cs="Arial"/>
          <w:bCs/>
        </w:rPr>
        <w:t xml:space="preserve">best as she completes her term with us.  </w:t>
      </w:r>
      <w:r w:rsidR="0003303F">
        <w:rPr>
          <w:rFonts w:ascii="Verdana" w:hAnsi="Verdana" w:cs="Arial"/>
          <w:bCs/>
        </w:rPr>
        <w:t>Commissioners</w:t>
      </w:r>
      <w:r w:rsidR="005E3F78">
        <w:rPr>
          <w:rFonts w:ascii="Verdana" w:hAnsi="Verdana" w:cs="Arial"/>
          <w:bCs/>
        </w:rPr>
        <w:t xml:space="preserve"> wish Vivienne </w:t>
      </w:r>
      <w:r w:rsidR="0003303F">
        <w:rPr>
          <w:rFonts w:ascii="Verdana" w:hAnsi="Verdana" w:cs="Arial"/>
          <w:bCs/>
        </w:rPr>
        <w:t>the best for the future and thank her for her involvement with the board.</w:t>
      </w:r>
    </w:p>
    <w:p w14:paraId="25CA491D" w14:textId="77777777" w:rsidR="0003303F" w:rsidRDefault="0003303F" w:rsidP="005E3F78">
      <w:pPr>
        <w:ind w:left="1440" w:hanging="720"/>
        <w:rPr>
          <w:rFonts w:ascii="Verdana" w:hAnsi="Verdana" w:cs="Arial"/>
          <w:bCs/>
        </w:rPr>
      </w:pPr>
    </w:p>
    <w:p w14:paraId="7722DF31" w14:textId="1FD1C6F3" w:rsidR="0003303F" w:rsidRDefault="0003303F" w:rsidP="005E3F78">
      <w:pPr>
        <w:ind w:left="1440" w:hanging="72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12.2</w:t>
      </w:r>
      <w:r>
        <w:rPr>
          <w:rFonts w:ascii="Verdana" w:hAnsi="Verdana" w:cs="Arial"/>
          <w:bCs/>
        </w:rPr>
        <w:tab/>
        <w:t>The Boardroom Apprentice expressed her thanks to the board and staff for the support over her term with the Commission.</w:t>
      </w:r>
    </w:p>
    <w:p w14:paraId="5B70F9F0" w14:textId="77777777" w:rsidR="00CD2AE1" w:rsidRDefault="00CD2AE1" w:rsidP="005E3F78">
      <w:pPr>
        <w:ind w:left="1440" w:hanging="720"/>
        <w:rPr>
          <w:rFonts w:ascii="Verdana" w:hAnsi="Verdana" w:cs="Arial"/>
          <w:bCs/>
        </w:rPr>
      </w:pPr>
    </w:p>
    <w:p w14:paraId="4E6833A8" w14:textId="35297DF3" w:rsidR="0054224A" w:rsidRDefault="00CD2AE1" w:rsidP="005E3F78">
      <w:pPr>
        <w:ind w:left="1440" w:hanging="72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12.3</w:t>
      </w:r>
      <w:r>
        <w:rPr>
          <w:rFonts w:ascii="Verdana" w:hAnsi="Verdana" w:cs="Arial"/>
          <w:bCs/>
        </w:rPr>
        <w:tab/>
        <w:t xml:space="preserve">Commissioners noted the information papers. </w:t>
      </w:r>
    </w:p>
    <w:p w14:paraId="0E92984A" w14:textId="4B62BD7B" w:rsidR="0054224A" w:rsidRDefault="0019360A" w:rsidP="0054224A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</w:p>
    <w:p w14:paraId="28E903B6" w14:textId="77777777" w:rsidR="0054224A" w:rsidRDefault="0054224A" w:rsidP="0054224A">
      <w:pPr>
        <w:rPr>
          <w:rFonts w:ascii="Verdana" w:hAnsi="Verdana" w:cs="Arial"/>
          <w:bCs/>
        </w:rPr>
      </w:pPr>
    </w:p>
    <w:p w14:paraId="0E4012C5" w14:textId="77777777" w:rsidR="0054224A" w:rsidRDefault="0054224A" w:rsidP="0054224A">
      <w:pPr>
        <w:rPr>
          <w:rFonts w:ascii="Verdana" w:hAnsi="Verdana" w:cs="Arial"/>
          <w:bCs/>
        </w:rPr>
      </w:pPr>
    </w:p>
    <w:p w14:paraId="4B1CC524" w14:textId="77777777" w:rsidR="0054224A" w:rsidRDefault="0054224A" w:rsidP="0054224A">
      <w:pPr>
        <w:rPr>
          <w:rFonts w:ascii="Verdana" w:hAnsi="Verdana" w:cs="Arial"/>
          <w:bCs/>
        </w:rPr>
      </w:pPr>
    </w:p>
    <w:p w14:paraId="29C3CB0C" w14:textId="77777777" w:rsidR="0054224A" w:rsidRDefault="0054224A" w:rsidP="0054224A">
      <w:pPr>
        <w:rPr>
          <w:rFonts w:ascii="Verdana" w:hAnsi="Verdana" w:cs="Arial"/>
          <w:bCs/>
        </w:rPr>
      </w:pPr>
    </w:p>
    <w:p w14:paraId="2DC08603" w14:textId="26DB8D9E" w:rsidR="0054224A" w:rsidRDefault="00CD2AE1" w:rsidP="0054224A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T</w:t>
      </w:r>
      <w:r w:rsidR="0054224A">
        <w:rPr>
          <w:rFonts w:ascii="Verdana" w:hAnsi="Verdana" w:cs="Arial"/>
          <w:bCs/>
        </w:rPr>
        <w:t>he m</w:t>
      </w:r>
      <w:r w:rsidR="0019360A">
        <w:rPr>
          <w:rFonts w:ascii="Verdana" w:hAnsi="Verdana" w:cs="Arial"/>
          <w:bCs/>
        </w:rPr>
        <w:t>ain m</w:t>
      </w:r>
      <w:r w:rsidR="0054224A">
        <w:rPr>
          <w:rFonts w:ascii="Verdana" w:hAnsi="Verdana" w:cs="Arial"/>
          <w:bCs/>
        </w:rPr>
        <w:t xml:space="preserve">eeting closed at </w:t>
      </w:r>
      <w:r>
        <w:rPr>
          <w:rFonts w:ascii="Verdana" w:hAnsi="Verdana" w:cs="Arial"/>
          <w:bCs/>
        </w:rPr>
        <w:t>12:35pm.</w:t>
      </w:r>
    </w:p>
    <w:p w14:paraId="4DE1EB91" w14:textId="77777777" w:rsidR="0054224A" w:rsidRDefault="0054224A" w:rsidP="0054224A">
      <w:pPr>
        <w:ind w:left="426"/>
        <w:rPr>
          <w:rFonts w:ascii="Verdana" w:hAnsi="Verdana"/>
        </w:rPr>
      </w:pPr>
    </w:p>
    <w:p w14:paraId="143E79EB" w14:textId="77777777" w:rsidR="00F56145" w:rsidRDefault="00F56145"/>
    <w:sectPr w:rsidR="00F56145" w:rsidSect="00CA560F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050FC"/>
    <w:multiLevelType w:val="multilevel"/>
    <w:tmpl w:val="50C2A5A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960" w:hanging="1800"/>
      </w:pPr>
    </w:lvl>
    <w:lvl w:ilvl="6">
      <w:start w:val="1"/>
      <w:numFmt w:val="decimal"/>
      <w:isLgl/>
      <w:lvlText w:val="%1.%2.%3.%4.%5.%6.%7"/>
      <w:lvlJc w:val="left"/>
      <w:pPr>
        <w:ind w:left="4680" w:hanging="2160"/>
      </w:p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</w:lvl>
  </w:abstractNum>
  <w:abstractNum w:abstractNumId="1" w15:restartNumberingAfterBreak="0">
    <w:nsid w:val="1161606B"/>
    <w:multiLevelType w:val="hybridMultilevel"/>
    <w:tmpl w:val="622C9B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8D4440"/>
    <w:multiLevelType w:val="hybridMultilevel"/>
    <w:tmpl w:val="19B4766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B84E45"/>
    <w:multiLevelType w:val="hybridMultilevel"/>
    <w:tmpl w:val="EE42DE1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FB26C55"/>
    <w:multiLevelType w:val="hybridMultilevel"/>
    <w:tmpl w:val="0CC416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EE29CB"/>
    <w:multiLevelType w:val="hybridMultilevel"/>
    <w:tmpl w:val="01B28B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D7B4FF8"/>
    <w:multiLevelType w:val="hybridMultilevel"/>
    <w:tmpl w:val="67A80DB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1035707"/>
    <w:multiLevelType w:val="hybridMultilevel"/>
    <w:tmpl w:val="DEE44CEE"/>
    <w:lvl w:ilvl="0" w:tplc="08090001">
      <w:start w:val="1"/>
      <w:numFmt w:val="bullet"/>
      <w:lvlText w:val=""/>
      <w:lvlJc w:val="left"/>
      <w:pPr>
        <w:ind w:left="22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4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1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8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5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003" w:hanging="360"/>
      </w:pPr>
      <w:rPr>
        <w:rFonts w:ascii="Wingdings" w:hAnsi="Wingdings" w:hint="default"/>
      </w:rPr>
    </w:lvl>
  </w:abstractNum>
  <w:abstractNum w:abstractNumId="8" w15:restartNumberingAfterBreak="0">
    <w:nsid w:val="47507F38"/>
    <w:multiLevelType w:val="hybridMultilevel"/>
    <w:tmpl w:val="99F614A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23B72A5"/>
    <w:multiLevelType w:val="hybridMultilevel"/>
    <w:tmpl w:val="DE84F2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7FB0BC3"/>
    <w:multiLevelType w:val="hybridMultilevel"/>
    <w:tmpl w:val="F3406A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13454FF"/>
    <w:multiLevelType w:val="hybridMultilevel"/>
    <w:tmpl w:val="1F660C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AB3284E"/>
    <w:multiLevelType w:val="hybridMultilevel"/>
    <w:tmpl w:val="F216F77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5FB00D7"/>
    <w:multiLevelType w:val="hybridMultilevel"/>
    <w:tmpl w:val="CD14196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8A6535F"/>
    <w:multiLevelType w:val="hybridMultilevel"/>
    <w:tmpl w:val="5E7AC5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FA10573"/>
    <w:multiLevelType w:val="hybridMultilevel"/>
    <w:tmpl w:val="53FA03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43181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8047550">
    <w:abstractNumId w:val="11"/>
  </w:num>
  <w:num w:numId="3" w16cid:durableId="1275820411">
    <w:abstractNumId w:val="7"/>
  </w:num>
  <w:num w:numId="4" w16cid:durableId="1486705959">
    <w:abstractNumId w:val="9"/>
  </w:num>
  <w:num w:numId="5" w16cid:durableId="938560574">
    <w:abstractNumId w:val="4"/>
  </w:num>
  <w:num w:numId="6" w16cid:durableId="999042830">
    <w:abstractNumId w:val="13"/>
  </w:num>
  <w:num w:numId="7" w16cid:durableId="1456752949">
    <w:abstractNumId w:val="5"/>
  </w:num>
  <w:num w:numId="8" w16cid:durableId="2026979417">
    <w:abstractNumId w:val="10"/>
  </w:num>
  <w:num w:numId="9" w16cid:durableId="1049576438">
    <w:abstractNumId w:val="12"/>
  </w:num>
  <w:num w:numId="10" w16cid:durableId="1998075500">
    <w:abstractNumId w:val="2"/>
  </w:num>
  <w:num w:numId="11" w16cid:durableId="1465848203">
    <w:abstractNumId w:val="6"/>
  </w:num>
  <w:num w:numId="12" w16cid:durableId="1197933731">
    <w:abstractNumId w:val="1"/>
  </w:num>
  <w:num w:numId="13" w16cid:durableId="1552157128">
    <w:abstractNumId w:val="14"/>
  </w:num>
  <w:num w:numId="14" w16cid:durableId="1477916838">
    <w:abstractNumId w:val="15"/>
  </w:num>
  <w:num w:numId="15" w16cid:durableId="603196223">
    <w:abstractNumId w:val="3"/>
  </w:num>
  <w:num w:numId="16" w16cid:durableId="1210150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4A"/>
    <w:rsid w:val="00002EB2"/>
    <w:rsid w:val="00010B07"/>
    <w:rsid w:val="000125E0"/>
    <w:rsid w:val="0001320D"/>
    <w:rsid w:val="000201C5"/>
    <w:rsid w:val="000263E9"/>
    <w:rsid w:val="0003303F"/>
    <w:rsid w:val="00042DC7"/>
    <w:rsid w:val="00047DE7"/>
    <w:rsid w:val="0005359A"/>
    <w:rsid w:val="00054021"/>
    <w:rsid w:val="00062067"/>
    <w:rsid w:val="000649F3"/>
    <w:rsid w:val="00066C23"/>
    <w:rsid w:val="0007414A"/>
    <w:rsid w:val="00080508"/>
    <w:rsid w:val="00085577"/>
    <w:rsid w:val="0009046F"/>
    <w:rsid w:val="000A3121"/>
    <w:rsid w:val="000A4078"/>
    <w:rsid w:val="000A5298"/>
    <w:rsid w:val="000B1229"/>
    <w:rsid w:val="000B24AF"/>
    <w:rsid w:val="000B7BFB"/>
    <w:rsid w:val="000C1050"/>
    <w:rsid w:val="000C693C"/>
    <w:rsid w:val="00121247"/>
    <w:rsid w:val="001216D8"/>
    <w:rsid w:val="00137EF5"/>
    <w:rsid w:val="001414EC"/>
    <w:rsid w:val="00170CFD"/>
    <w:rsid w:val="00184DDC"/>
    <w:rsid w:val="0019360A"/>
    <w:rsid w:val="00195394"/>
    <w:rsid w:val="001A0607"/>
    <w:rsid w:val="001A74CE"/>
    <w:rsid w:val="001B1D6C"/>
    <w:rsid w:val="001C19C9"/>
    <w:rsid w:val="001C44BB"/>
    <w:rsid w:val="001E23DD"/>
    <w:rsid w:val="001E2F95"/>
    <w:rsid w:val="002049ED"/>
    <w:rsid w:val="002313CB"/>
    <w:rsid w:val="00237A5A"/>
    <w:rsid w:val="00247184"/>
    <w:rsid w:val="00253D59"/>
    <w:rsid w:val="00267558"/>
    <w:rsid w:val="002745E0"/>
    <w:rsid w:val="00276410"/>
    <w:rsid w:val="002804AD"/>
    <w:rsid w:val="00290789"/>
    <w:rsid w:val="00295B3D"/>
    <w:rsid w:val="002A21B7"/>
    <w:rsid w:val="002A237B"/>
    <w:rsid w:val="002A47DD"/>
    <w:rsid w:val="002A662E"/>
    <w:rsid w:val="002B0FB9"/>
    <w:rsid w:val="002C13E2"/>
    <w:rsid w:val="002C2FB4"/>
    <w:rsid w:val="002D551D"/>
    <w:rsid w:val="002E0BE5"/>
    <w:rsid w:val="002F0A8C"/>
    <w:rsid w:val="003053EC"/>
    <w:rsid w:val="003062E0"/>
    <w:rsid w:val="003259E2"/>
    <w:rsid w:val="00335CDE"/>
    <w:rsid w:val="00344B57"/>
    <w:rsid w:val="00351C94"/>
    <w:rsid w:val="00360CF0"/>
    <w:rsid w:val="0037050A"/>
    <w:rsid w:val="00386C1F"/>
    <w:rsid w:val="003A0A34"/>
    <w:rsid w:val="003D1E82"/>
    <w:rsid w:val="003E2D65"/>
    <w:rsid w:val="003F3172"/>
    <w:rsid w:val="004124EF"/>
    <w:rsid w:val="0041259E"/>
    <w:rsid w:val="0041354C"/>
    <w:rsid w:val="004136DB"/>
    <w:rsid w:val="004142A8"/>
    <w:rsid w:val="004235DA"/>
    <w:rsid w:val="00431F06"/>
    <w:rsid w:val="00436B60"/>
    <w:rsid w:val="004725F0"/>
    <w:rsid w:val="00475084"/>
    <w:rsid w:val="00492C45"/>
    <w:rsid w:val="00496585"/>
    <w:rsid w:val="0049795B"/>
    <w:rsid w:val="004B24EC"/>
    <w:rsid w:val="004C2077"/>
    <w:rsid w:val="004C439A"/>
    <w:rsid w:val="004C4A4D"/>
    <w:rsid w:val="004C5A15"/>
    <w:rsid w:val="004E0694"/>
    <w:rsid w:val="004E7D6E"/>
    <w:rsid w:val="00505C8B"/>
    <w:rsid w:val="0051626D"/>
    <w:rsid w:val="00521991"/>
    <w:rsid w:val="0054224A"/>
    <w:rsid w:val="00556D02"/>
    <w:rsid w:val="00560825"/>
    <w:rsid w:val="00571454"/>
    <w:rsid w:val="005757E3"/>
    <w:rsid w:val="00592485"/>
    <w:rsid w:val="00593E29"/>
    <w:rsid w:val="005A3A35"/>
    <w:rsid w:val="005A7A01"/>
    <w:rsid w:val="005B7840"/>
    <w:rsid w:val="005D102D"/>
    <w:rsid w:val="005D4689"/>
    <w:rsid w:val="005E0E6E"/>
    <w:rsid w:val="005E3F78"/>
    <w:rsid w:val="005E5FA6"/>
    <w:rsid w:val="005F2EF0"/>
    <w:rsid w:val="005F5660"/>
    <w:rsid w:val="00631D2F"/>
    <w:rsid w:val="00644E0C"/>
    <w:rsid w:val="00654323"/>
    <w:rsid w:val="00656FF0"/>
    <w:rsid w:val="00661F30"/>
    <w:rsid w:val="0067364E"/>
    <w:rsid w:val="00691B79"/>
    <w:rsid w:val="00694213"/>
    <w:rsid w:val="006B5810"/>
    <w:rsid w:val="006C5E76"/>
    <w:rsid w:val="006D09D6"/>
    <w:rsid w:val="006E10D5"/>
    <w:rsid w:val="006E24BE"/>
    <w:rsid w:val="006E7704"/>
    <w:rsid w:val="006F2378"/>
    <w:rsid w:val="00706743"/>
    <w:rsid w:val="00721E79"/>
    <w:rsid w:val="00725E06"/>
    <w:rsid w:val="00742EF4"/>
    <w:rsid w:val="00750BA2"/>
    <w:rsid w:val="007559E2"/>
    <w:rsid w:val="007615C3"/>
    <w:rsid w:val="00763B10"/>
    <w:rsid w:val="00764701"/>
    <w:rsid w:val="00766838"/>
    <w:rsid w:val="00770791"/>
    <w:rsid w:val="00773066"/>
    <w:rsid w:val="0081122C"/>
    <w:rsid w:val="0081452D"/>
    <w:rsid w:val="008156A3"/>
    <w:rsid w:val="008731B2"/>
    <w:rsid w:val="00876D2F"/>
    <w:rsid w:val="00884582"/>
    <w:rsid w:val="008920AF"/>
    <w:rsid w:val="008A58E1"/>
    <w:rsid w:val="008B44C7"/>
    <w:rsid w:val="008B7F49"/>
    <w:rsid w:val="008C3C1E"/>
    <w:rsid w:val="0090613B"/>
    <w:rsid w:val="00925D8E"/>
    <w:rsid w:val="009441F2"/>
    <w:rsid w:val="00946B2F"/>
    <w:rsid w:val="00985B82"/>
    <w:rsid w:val="009958B9"/>
    <w:rsid w:val="009968A3"/>
    <w:rsid w:val="009A56CE"/>
    <w:rsid w:val="009B4682"/>
    <w:rsid w:val="009B6A91"/>
    <w:rsid w:val="009C6429"/>
    <w:rsid w:val="009D08EB"/>
    <w:rsid w:val="009D19F8"/>
    <w:rsid w:val="009D7A3A"/>
    <w:rsid w:val="009D7AD9"/>
    <w:rsid w:val="00A020DF"/>
    <w:rsid w:val="00A05770"/>
    <w:rsid w:val="00A41AFE"/>
    <w:rsid w:val="00A50D0C"/>
    <w:rsid w:val="00A821A6"/>
    <w:rsid w:val="00A90210"/>
    <w:rsid w:val="00AA0A56"/>
    <w:rsid w:val="00B1443D"/>
    <w:rsid w:val="00B14641"/>
    <w:rsid w:val="00B16A76"/>
    <w:rsid w:val="00B3107C"/>
    <w:rsid w:val="00B345E0"/>
    <w:rsid w:val="00B47977"/>
    <w:rsid w:val="00B60DF6"/>
    <w:rsid w:val="00B74FA2"/>
    <w:rsid w:val="00B8126C"/>
    <w:rsid w:val="00B879A6"/>
    <w:rsid w:val="00B91E15"/>
    <w:rsid w:val="00BA347D"/>
    <w:rsid w:val="00BA5A76"/>
    <w:rsid w:val="00BA6ECF"/>
    <w:rsid w:val="00BA724B"/>
    <w:rsid w:val="00BA7356"/>
    <w:rsid w:val="00BB2EB9"/>
    <w:rsid w:val="00BC00B1"/>
    <w:rsid w:val="00BC09DA"/>
    <w:rsid w:val="00BC1CE9"/>
    <w:rsid w:val="00BC6295"/>
    <w:rsid w:val="00BC651E"/>
    <w:rsid w:val="00BD61BC"/>
    <w:rsid w:val="00BD6EF3"/>
    <w:rsid w:val="00BE03A2"/>
    <w:rsid w:val="00BE18B0"/>
    <w:rsid w:val="00BE775E"/>
    <w:rsid w:val="00BF1E34"/>
    <w:rsid w:val="00C06FBB"/>
    <w:rsid w:val="00C140B7"/>
    <w:rsid w:val="00C334D0"/>
    <w:rsid w:val="00C401BF"/>
    <w:rsid w:val="00C418E6"/>
    <w:rsid w:val="00C655E4"/>
    <w:rsid w:val="00C6668F"/>
    <w:rsid w:val="00C7097F"/>
    <w:rsid w:val="00C8102C"/>
    <w:rsid w:val="00C85312"/>
    <w:rsid w:val="00C87F15"/>
    <w:rsid w:val="00C95F57"/>
    <w:rsid w:val="00C96109"/>
    <w:rsid w:val="00CA560F"/>
    <w:rsid w:val="00CA79F7"/>
    <w:rsid w:val="00CC3459"/>
    <w:rsid w:val="00CC4AE5"/>
    <w:rsid w:val="00CD0DD9"/>
    <w:rsid w:val="00CD1318"/>
    <w:rsid w:val="00CD203C"/>
    <w:rsid w:val="00CD2AE1"/>
    <w:rsid w:val="00CE1CAF"/>
    <w:rsid w:val="00CE406E"/>
    <w:rsid w:val="00D04F30"/>
    <w:rsid w:val="00D35A5C"/>
    <w:rsid w:val="00D444AF"/>
    <w:rsid w:val="00D44A9A"/>
    <w:rsid w:val="00D46E1B"/>
    <w:rsid w:val="00D55626"/>
    <w:rsid w:val="00D55BC6"/>
    <w:rsid w:val="00D65DE5"/>
    <w:rsid w:val="00D8182C"/>
    <w:rsid w:val="00D90F2A"/>
    <w:rsid w:val="00DB1752"/>
    <w:rsid w:val="00DB5104"/>
    <w:rsid w:val="00DC2EA5"/>
    <w:rsid w:val="00DC3C2E"/>
    <w:rsid w:val="00DE4EFF"/>
    <w:rsid w:val="00DF4DC6"/>
    <w:rsid w:val="00E0472F"/>
    <w:rsid w:val="00E22109"/>
    <w:rsid w:val="00E26D6B"/>
    <w:rsid w:val="00E730EA"/>
    <w:rsid w:val="00E84414"/>
    <w:rsid w:val="00E94E3A"/>
    <w:rsid w:val="00E96088"/>
    <w:rsid w:val="00ED6DD5"/>
    <w:rsid w:val="00EE1A49"/>
    <w:rsid w:val="00EF6AD6"/>
    <w:rsid w:val="00EF71A1"/>
    <w:rsid w:val="00F0067F"/>
    <w:rsid w:val="00F02174"/>
    <w:rsid w:val="00F14B8F"/>
    <w:rsid w:val="00F2544F"/>
    <w:rsid w:val="00F352EA"/>
    <w:rsid w:val="00F365F5"/>
    <w:rsid w:val="00F4476B"/>
    <w:rsid w:val="00F53E61"/>
    <w:rsid w:val="00F56145"/>
    <w:rsid w:val="00F763DF"/>
    <w:rsid w:val="00F77E8A"/>
    <w:rsid w:val="00F97209"/>
    <w:rsid w:val="00FB26A1"/>
    <w:rsid w:val="00FD0FB6"/>
    <w:rsid w:val="00FD4AD1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E4B54"/>
  <w15:chartTrackingRefBased/>
  <w15:docId w15:val="{E6DA74FF-2E71-4CCD-87A2-2C8BE88B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4A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24A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4224A"/>
    <w:pPr>
      <w:widowControl w:val="0"/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85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312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312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320E77E35C644A511CBC5C12B0A0B" ma:contentTypeVersion="18" ma:contentTypeDescription="Create a new document." ma:contentTypeScope="" ma:versionID="841bad1d9fc4c5e3f4e2b5a3a7a7538c">
  <xsd:schema xmlns:xsd="http://www.w3.org/2001/XMLSchema" xmlns:xs="http://www.w3.org/2001/XMLSchema" xmlns:p="http://schemas.microsoft.com/office/2006/metadata/properties" xmlns:ns2="12479bdc-b58c-44ab-9f0f-fa5baefb3da2" xmlns:ns3="806d6863-a85d-4a14-ba5d-ada9e5b222dd" targetNamespace="http://schemas.microsoft.com/office/2006/metadata/properties" ma:root="true" ma:fieldsID="c292867184a0c53f5e1912ddb2becaee" ns2:_="" ns3:_="">
    <xsd:import namespace="12479bdc-b58c-44ab-9f0f-fa5baefb3da2"/>
    <xsd:import namespace="806d6863-a85d-4a14-ba5d-ada9e5b22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79bdc-b58c-44ab-9f0f-fa5baefb3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d6863-a85d-4a14-ba5d-ada9e5b222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dadd1eb-4809-467b-a4c7-9f8b25a82955}" ma:internalName="TaxCatchAll" ma:showField="CatchAllData" ma:web="806d6863-a85d-4a14-ba5d-ada9e5b22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3C23A-3FFD-4AB7-B3CF-F4BCC9BC4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79bdc-b58c-44ab-9f0f-fa5baefb3da2"/>
    <ds:schemaRef ds:uri="806d6863-a85d-4a14-ba5d-ada9e5b22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E258E-1657-4151-A77B-4D06108B32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5065</Characters>
  <Application>Microsoft Office Word</Application>
  <DocSecurity>0</DocSecurity>
  <Lines>42</Lines>
  <Paragraphs>11</Paragraphs>
  <ScaleCrop>false</ScaleCrop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Magee</dc:creator>
  <cp:keywords/>
  <dc:description/>
  <cp:lastModifiedBy>Rebecca Magee</cp:lastModifiedBy>
  <cp:revision>2</cp:revision>
  <dcterms:created xsi:type="dcterms:W3CDTF">2024-09-19T08:55:00Z</dcterms:created>
  <dcterms:modified xsi:type="dcterms:W3CDTF">2024-09-19T08:55:00Z</dcterms:modified>
</cp:coreProperties>
</file>