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4E85"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03BA863" wp14:editId="1BB7C55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C51220D"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62EE4498" w14:textId="31801938" w:rsidR="0096459E" w:rsidRPr="000713B1" w:rsidRDefault="00663F80" w:rsidP="003B7D0E">
      <w:pPr>
        <w:pStyle w:val="BasicParagraph"/>
        <w:suppressAutoHyphens/>
        <w:jc w:val="center"/>
        <w:rPr>
          <w:rFonts w:ascii="Verdana" w:hAnsi="Verdana" w:cs="Arial"/>
          <w:b/>
          <w:color w:val="77328A"/>
          <w:sz w:val="36"/>
          <w:szCs w:val="36"/>
        </w:rPr>
      </w:pPr>
      <w:r w:rsidRPr="000713B1">
        <w:rPr>
          <w:rFonts w:ascii="Verdana" w:hAnsi="Verdana" w:cs="Arial"/>
          <w:b/>
          <w:bCs/>
          <w:color w:val="77328A"/>
          <w:sz w:val="36"/>
          <w:szCs w:val="36"/>
        </w:rPr>
        <w:t>NIHRC Submission to Committee for Health on the Adoption and Children Bill</w:t>
      </w:r>
    </w:p>
    <w:p w14:paraId="69CA5CEC" w14:textId="77777777" w:rsidR="00F31387" w:rsidRPr="000713B1" w:rsidRDefault="00F31387" w:rsidP="003B7D0E">
      <w:pPr>
        <w:pStyle w:val="Default"/>
        <w:spacing w:line="288" w:lineRule="auto"/>
        <w:jc w:val="center"/>
        <w:rPr>
          <w:rFonts w:cs="Arial"/>
          <w:color w:val="232120"/>
          <w:sz w:val="36"/>
          <w:szCs w:val="36"/>
        </w:rPr>
      </w:pPr>
    </w:p>
    <w:p w14:paraId="135BC48B" w14:textId="6C9F4B19" w:rsidR="008159E8" w:rsidRPr="000713B1" w:rsidRDefault="00663F80" w:rsidP="003B7D0E">
      <w:pPr>
        <w:spacing w:line="288" w:lineRule="auto"/>
        <w:jc w:val="center"/>
        <w:rPr>
          <w:rFonts w:ascii="Verdana" w:hAnsi="Verdana" w:cs="Arial"/>
          <w:b/>
          <w:color w:val="232120"/>
          <w:sz w:val="30"/>
          <w:szCs w:val="30"/>
        </w:rPr>
      </w:pPr>
      <w:r w:rsidRPr="000713B1">
        <w:rPr>
          <w:rFonts w:ascii="Verdana" w:hAnsi="Verdana" w:cs="Arial"/>
          <w:b/>
          <w:color w:val="232120"/>
          <w:sz w:val="30"/>
          <w:szCs w:val="30"/>
        </w:rPr>
        <w:t>8</w:t>
      </w:r>
      <w:r w:rsidR="00F31387" w:rsidRPr="000713B1">
        <w:rPr>
          <w:rFonts w:ascii="Verdana" w:hAnsi="Verdana" w:cs="Arial"/>
          <w:b/>
          <w:color w:val="232120"/>
          <w:sz w:val="30"/>
          <w:szCs w:val="30"/>
        </w:rPr>
        <w:t xml:space="preserve"> </w:t>
      </w:r>
      <w:r w:rsidRPr="000713B1">
        <w:rPr>
          <w:rFonts w:ascii="Verdana" w:hAnsi="Verdana" w:cs="Arial"/>
          <w:b/>
          <w:color w:val="232120"/>
          <w:sz w:val="30"/>
          <w:szCs w:val="30"/>
        </w:rPr>
        <w:t>October 2021</w:t>
      </w:r>
    </w:p>
    <w:p w14:paraId="428FD72C" w14:textId="77777777" w:rsidR="00046705" w:rsidRPr="000713B1" w:rsidRDefault="00046705" w:rsidP="003B7D0E">
      <w:pPr>
        <w:spacing w:line="288" w:lineRule="auto"/>
        <w:jc w:val="center"/>
        <w:rPr>
          <w:rFonts w:ascii="Verdana" w:hAnsi="Verdana" w:cs="Arial"/>
          <w:b/>
          <w:color w:val="232120"/>
          <w:sz w:val="28"/>
          <w:szCs w:val="28"/>
        </w:rPr>
      </w:pPr>
    </w:p>
    <w:p w14:paraId="233E8230" w14:textId="77777777" w:rsidR="00046705" w:rsidRPr="000713B1" w:rsidRDefault="00046705" w:rsidP="003B7D0E">
      <w:pPr>
        <w:spacing w:line="288" w:lineRule="auto"/>
        <w:jc w:val="center"/>
        <w:rPr>
          <w:rFonts w:ascii="Verdana" w:hAnsi="Verdana" w:cs="Arial"/>
          <w:b/>
          <w:color w:val="232120"/>
          <w:sz w:val="28"/>
          <w:szCs w:val="28"/>
        </w:rPr>
      </w:pPr>
    </w:p>
    <w:p w14:paraId="30151EB1" w14:textId="77777777" w:rsidR="00EA12CE" w:rsidRPr="000713B1" w:rsidRDefault="00EA12CE" w:rsidP="003B7D0E">
      <w:pPr>
        <w:pStyle w:val="Default"/>
        <w:spacing w:line="288" w:lineRule="auto"/>
        <w:jc w:val="center"/>
        <w:rPr>
          <w:rFonts w:cs="Arial"/>
          <w:b/>
          <w:color w:val="232120"/>
          <w:sz w:val="28"/>
          <w:szCs w:val="28"/>
          <w:lang w:val="en-GB"/>
        </w:rPr>
      </w:pPr>
    </w:p>
    <w:p w14:paraId="35472912" w14:textId="77777777" w:rsidR="003B7D0E" w:rsidRPr="000713B1" w:rsidRDefault="003B7D0E" w:rsidP="003B7D0E">
      <w:pPr>
        <w:pStyle w:val="Default"/>
        <w:spacing w:line="480" w:lineRule="auto"/>
        <w:jc w:val="center"/>
        <w:rPr>
          <w:rFonts w:cs="Arial"/>
          <w:b/>
          <w:color w:val="232120"/>
          <w:sz w:val="36"/>
          <w:szCs w:val="36"/>
        </w:rPr>
      </w:pPr>
    </w:p>
    <w:p w14:paraId="05FF56EF" w14:textId="77777777" w:rsidR="003B7D0E" w:rsidRPr="000713B1" w:rsidRDefault="003B7D0E" w:rsidP="003B7D0E">
      <w:pPr>
        <w:pStyle w:val="Default"/>
        <w:spacing w:line="480" w:lineRule="auto"/>
        <w:jc w:val="center"/>
        <w:rPr>
          <w:rFonts w:cs="Arial"/>
          <w:b/>
          <w:color w:val="232120"/>
          <w:sz w:val="36"/>
          <w:szCs w:val="36"/>
        </w:rPr>
      </w:pPr>
    </w:p>
    <w:p w14:paraId="2FB6B590" w14:textId="77777777" w:rsidR="0096459E" w:rsidRPr="000713B1" w:rsidRDefault="0096459E" w:rsidP="003B7D0E">
      <w:pPr>
        <w:pStyle w:val="Default"/>
        <w:spacing w:line="480" w:lineRule="auto"/>
        <w:jc w:val="center"/>
        <w:rPr>
          <w:rFonts w:cs="Arial"/>
          <w:b/>
          <w:color w:val="232120"/>
          <w:sz w:val="36"/>
          <w:szCs w:val="36"/>
        </w:rPr>
      </w:pPr>
    </w:p>
    <w:p w14:paraId="0F602BA2" w14:textId="3610F991" w:rsidR="003B7D0E" w:rsidRPr="000713B1" w:rsidRDefault="003B7D0E" w:rsidP="003B7D0E">
      <w:pPr>
        <w:pStyle w:val="Default"/>
        <w:spacing w:line="480" w:lineRule="auto"/>
        <w:jc w:val="center"/>
        <w:rPr>
          <w:rFonts w:cs="Arial"/>
          <w:b/>
          <w:color w:val="232120"/>
          <w:sz w:val="36"/>
          <w:szCs w:val="36"/>
        </w:rPr>
      </w:pPr>
    </w:p>
    <w:p w14:paraId="4442F057" w14:textId="77777777" w:rsidR="00663F80" w:rsidRPr="000713B1" w:rsidRDefault="00663F80" w:rsidP="003B7D0E">
      <w:pPr>
        <w:pStyle w:val="Default"/>
        <w:spacing w:line="480" w:lineRule="auto"/>
        <w:jc w:val="center"/>
        <w:rPr>
          <w:rFonts w:cs="Arial"/>
          <w:b/>
          <w:color w:val="232120"/>
          <w:sz w:val="36"/>
          <w:szCs w:val="36"/>
        </w:rPr>
      </w:pPr>
    </w:p>
    <w:p w14:paraId="7776A2EA" w14:textId="77777777" w:rsidR="00EA12CE" w:rsidRPr="000713B1" w:rsidRDefault="00EA12CE" w:rsidP="00331C61">
      <w:pPr>
        <w:pStyle w:val="Default"/>
        <w:spacing w:line="480" w:lineRule="auto"/>
        <w:rPr>
          <w:rFonts w:cs="Arial"/>
          <w:b/>
          <w:color w:val="3C3C3B"/>
          <w:sz w:val="36"/>
          <w:szCs w:val="36"/>
        </w:rPr>
      </w:pPr>
      <w:r w:rsidRPr="000713B1">
        <w:rPr>
          <w:rFonts w:cs="Arial"/>
          <w:b/>
          <w:color w:val="77328A"/>
          <w:sz w:val="36"/>
          <w:szCs w:val="36"/>
        </w:rPr>
        <w:lastRenderedPageBreak/>
        <w:t>Table of Contents</w:t>
      </w:r>
    </w:p>
    <w:p w14:paraId="1D54ECA3" w14:textId="5237473E" w:rsidR="003B7D0E" w:rsidRPr="000713B1" w:rsidRDefault="000F5553" w:rsidP="00331C61">
      <w:pPr>
        <w:pStyle w:val="Default"/>
        <w:spacing w:line="480" w:lineRule="auto"/>
        <w:rPr>
          <w:rFonts w:cs="Arial"/>
          <w:b/>
          <w:color w:val="232120"/>
        </w:rPr>
      </w:pPr>
      <w:r w:rsidRPr="000713B1">
        <w:rPr>
          <w:rFonts w:cs="Arial"/>
          <w:b/>
          <w:color w:val="232120"/>
        </w:rPr>
        <w:t>Summary</w:t>
      </w:r>
      <w:r w:rsidRPr="000713B1">
        <w:rPr>
          <w:rFonts w:cs="Arial"/>
          <w:b/>
          <w:color w:val="232120"/>
        </w:rPr>
        <w:tab/>
      </w:r>
      <w:r w:rsidRPr="000713B1">
        <w:rPr>
          <w:rFonts w:cs="Arial"/>
          <w:b/>
          <w:color w:val="232120"/>
        </w:rPr>
        <w:tab/>
      </w:r>
      <w:r w:rsidRPr="000713B1">
        <w:rPr>
          <w:rFonts w:cs="Arial"/>
          <w:b/>
          <w:color w:val="232120"/>
        </w:rPr>
        <w:tab/>
      </w:r>
      <w:r w:rsidRPr="000713B1">
        <w:rPr>
          <w:rFonts w:cs="Arial"/>
          <w:b/>
          <w:color w:val="232120"/>
        </w:rPr>
        <w:tab/>
      </w:r>
      <w:r w:rsidRPr="000713B1">
        <w:rPr>
          <w:rFonts w:cs="Arial"/>
          <w:b/>
          <w:color w:val="232120"/>
        </w:rPr>
        <w:tab/>
      </w:r>
      <w:r w:rsidR="00EA12CE" w:rsidRPr="000713B1">
        <w:rPr>
          <w:rFonts w:cs="Arial"/>
          <w:b/>
          <w:color w:val="232120"/>
        </w:rPr>
        <w:t xml:space="preserve">  </w:t>
      </w:r>
      <w:r w:rsidR="00EA12CE" w:rsidRPr="000713B1">
        <w:rPr>
          <w:rFonts w:cs="Arial"/>
          <w:b/>
          <w:color w:val="232120"/>
        </w:rPr>
        <w:tab/>
      </w:r>
      <w:r w:rsidR="00EA12CE" w:rsidRPr="000713B1">
        <w:rPr>
          <w:rFonts w:cs="Arial"/>
          <w:b/>
          <w:color w:val="232120"/>
        </w:rPr>
        <w:tab/>
      </w:r>
      <w:r w:rsidR="00EA12CE" w:rsidRPr="000713B1">
        <w:rPr>
          <w:rFonts w:cs="Arial"/>
          <w:b/>
          <w:color w:val="232120"/>
        </w:rPr>
        <w:tab/>
      </w:r>
      <w:r w:rsidR="00EA12CE" w:rsidRPr="000713B1">
        <w:rPr>
          <w:rFonts w:cs="Arial"/>
          <w:b/>
          <w:color w:val="232120"/>
        </w:rPr>
        <w:tab/>
      </w:r>
      <w:r w:rsidR="00EA12CE" w:rsidRPr="000713B1">
        <w:rPr>
          <w:rFonts w:cs="Arial"/>
          <w:b/>
          <w:color w:val="232120"/>
        </w:rPr>
        <w:tab/>
      </w:r>
      <w:r w:rsidR="001E79A9" w:rsidRPr="000713B1">
        <w:rPr>
          <w:rFonts w:cs="Arial"/>
          <w:b/>
          <w:color w:val="232120"/>
        </w:rPr>
        <w:tab/>
      </w:r>
      <w:r w:rsidR="001E79A9" w:rsidRPr="000713B1">
        <w:rPr>
          <w:rFonts w:cs="Arial"/>
          <w:b/>
          <w:color w:val="232120"/>
        </w:rPr>
        <w:tab/>
      </w:r>
      <w:r w:rsidR="00EA12CE" w:rsidRPr="000713B1">
        <w:rPr>
          <w:rFonts w:cs="Arial"/>
          <w:b/>
          <w:color w:val="232120"/>
        </w:rPr>
        <w:t>0</w:t>
      </w:r>
      <w:r w:rsidR="005F677C" w:rsidRPr="000713B1">
        <w:rPr>
          <w:rFonts w:cs="Arial"/>
          <w:b/>
          <w:color w:val="232120"/>
        </w:rPr>
        <w:t>3</w:t>
      </w:r>
    </w:p>
    <w:p w14:paraId="5E06E5FB" w14:textId="153DA732" w:rsidR="003B7D0E" w:rsidRPr="000713B1" w:rsidRDefault="000F5553" w:rsidP="00331C61">
      <w:pPr>
        <w:pStyle w:val="Default"/>
        <w:spacing w:line="480" w:lineRule="auto"/>
        <w:rPr>
          <w:rFonts w:cs="Arial"/>
          <w:b/>
          <w:color w:val="232120"/>
        </w:rPr>
      </w:pPr>
      <w:r w:rsidRPr="000713B1">
        <w:rPr>
          <w:rFonts w:cs="Arial"/>
          <w:b/>
          <w:color w:val="232120"/>
        </w:rPr>
        <w:t>Introduction</w:t>
      </w:r>
      <w:r w:rsidRPr="000713B1">
        <w:rPr>
          <w:rFonts w:cs="Arial"/>
          <w:b/>
          <w:color w:val="232120"/>
        </w:rPr>
        <w:tab/>
      </w:r>
      <w:r w:rsidRPr="000713B1">
        <w:rPr>
          <w:rFonts w:cs="Arial"/>
          <w:b/>
          <w:color w:val="232120"/>
        </w:rPr>
        <w:tab/>
      </w:r>
      <w:r w:rsidRPr="000713B1">
        <w:rPr>
          <w:rFonts w:cs="Arial"/>
          <w:b/>
          <w:color w:val="232120"/>
        </w:rPr>
        <w:tab/>
      </w:r>
      <w:r w:rsidRPr="000713B1">
        <w:rPr>
          <w:rFonts w:cs="Arial"/>
          <w:b/>
          <w:color w:val="232120"/>
        </w:rPr>
        <w:tab/>
      </w:r>
      <w:r w:rsidR="001E79A9" w:rsidRPr="000713B1">
        <w:rPr>
          <w:rFonts w:cs="Arial"/>
          <w:b/>
          <w:color w:val="232120"/>
        </w:rPr>
        <w:t xml:space="preserve">  </w:t>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t>0</w:t>
      </w:r>
      <w:r w:rsidR="005F677C" w:rsidRPr="000713B1">
        <w:rPr>
          <w:rFonts w:cs="Arial"/>
          <w:b/>
          <w:color w:val="232120"/>
        </w:rPr>
        <w:t>4</w:t>
      </w:r>
    </w:p>
    <w:p w14:paraId="49B1B3F0" w14:textId="33DF2CED" w:rsidR="001E79A9" w:rsidRPr="000713B1" w:rsidRDefault="005F677C" w:rsidP="00331C61">
      <w:pPr>
        <w:pStyle w:val="Default"/>
        <w:spacing w:line="480" w:lineRule="auto"/>
        <w:rPr>
          <w:rFonts w:cs="Arial"/>
          <w:b/>
          <w:color w:val="232120"/>
        </w:rPr>
      </w:pPr>
      <w:r w:rsidRPr="000713B1">
        <w:rPr>
          <w:rFonts w:cs="Arial"/>
          <w:b/>
          <w:color w:val="232120"/>
        </w:rPr>
        <w:t>General Comments</w:t>
      </w:r>
      <w:r w:rsidRPr="000713B1">
        <w:rPr>
          <w:rFonts w:cs="Arial"/>
          <w:b/>
          <w:color w:val="232120"/>
        </w:rPr>
        <w:tab/>
      </w:r>
      <w:r w:rsidRPr="000713B1">
        <w:rPr>
          <w:rFonts w:cs="Arial"/>
          <w:b/>
          <w:color w:val="232120"/>
        </w:rPr>
        <w:tab/>
      </w:r>
      <w:r w:rsidRPr="000713B1">
        <w:rPr>
          <w:rFonts w:cs="Arial"/>
          <w:b/>
          <w:color w:val="232120"/>
        </w:rPr>
        <w:tab/>
      </w:r>
      <w:r w:rsidR="001E79A9" w:rsidRPr="000713B1">
        <w:rPr>
          <w:rFonts w:cs="Arial"/>
          <w:b/>
          <w:color w:val="232120"/>
        </w:rPr>
        <w:t xml:space="preserve">  </w:t>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t>0</w:t>
      </w:r>
      <w:r w:rsidR="00F95D49" w:rsidRPr="000713B1">
        <w:rPr>
          <w:rFonts w:cs="Arial"/>
          <w:b/>
          <w:color w:val="232120"/>
        </w:rPr>
        <w:t>5</w:t>
      </w:r>
    </w:p>
    <w:p w14:paraId="5393AC33" w14:textId="6EBFEF5D" w:rsidR="003B7D0E" w:rsidRPr="000713B1" w:rsidRDefault="00F26DA9" w:rsidP="005F677C">
      <w:pPr>
        <w:pStyle w:val="Default"/>
        <w:spacing w:line="480" w:lineRule="auto"/>
        <w:ind w:left="720" w:hanging="720"/>
        <w:rPr>
          <w:rFonts w:cs="Arial"/>
          <w:color w:val="232120"/>
        </w:rPr>
      </w:pPr>
      <w:r w:rsidRPr="000713B1">
        <w:rPr>
          <w:rFonts w:cs="Arial"/>
          <w:b/>
          <w:color w:val="232120"/>
        </w:rPr>
        <w:t>Clause 67 and 158: Same sex adoption</w:t>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Pr="000713B1">
        <w:rPr>
          <w:rFonts w:cs="Arial"/>
          <w:b/>
          <w:color w:val="232120"/>
        </w:rPr>
        <w:tab/>
      </w:r>
      <w:r w:rsidRPr="000713B1">
        <w:rPr>
          <w:rFonts w:cs="Arial"/>
          <w:b/>
          <w:color w:val="232120"/>
        </w:rPr>
        <w:tab/>
      </w:r>
      <w:r w:rsidR="001E79A9" w:rsidRPr="000713B1">
        <w:rPr>
          <w:rFonts w:cs="Arial"/>
          <w:b/>
          <w:color w:val="232120"/>
        </w:rPr>
        <w:t>0</w:t>
      </w:r>
      <w:r w:rsidR="00F95D49" w:rsidRPr="000713B1">
        <w:rPr>
          <w:rFonts w:cs="Arial"/>
          <w:b/>
          <w:color w:val="232120"/>
        </w:rPr>
        <w:t>6</w:t>
      </w:r>
    </w:p>
    <w:p w14:paraId="634203F5" w14:textId="185B3A78" w:rsidR="001E79A9" w:rsidRPr="000713B1" w:rsidRDefault="00F26DA9" w:rsidP="00331C61">
      <w:pPr>
        <w:pStyle w:val="Default"/>
        <w:spacing w:line="480" w:lineRule="auto"/>
        <w:rPr>
          <w:rFonts w:cs="Arial"/>
          <w:b/>
          <w:color w:val="232120"/>
        </w:rPr>
      </w:pPr>
      <w:r w:rsidRPr="000713B1">
        <w:rPr>
          <w:rFonts w:cs="Arial"/>
          <w:b/>
          <w:color w:val="232120"/>
        </w:rPr>
        <w:t>Clause 121: Provision of services to children in need</w:t>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t>0</w:t>
      </w:r>
      <w:r w:rsidR="004C1DD2">
        <w:rPr>
          <w:rFonts w:cs="Arial"/>
          <w:b/>
          <w:color w:val="232120"/>
        </w:rPr>
        <w:t>8</w:t>
      </w:r>
    </w:p>
    <w:p w14:paraId="769EA943" w14:textId="67D993F0" w:rsidR="001E79A9" w:rsidRPr="000713B1" w:rsidRDefault="00F26DA9" w:rsidP="00331C61">
      <w:pPr>
        <w:pStyle w:val="Default"/>
        <w:spacing w:line="480" w:lineRule="auto"/>
        <w:rPr>
          <w:rFonts w:cs="Arial"/>
          <w:b/>
          <w:color w:val="232120"/>
        </w:rPr>
      </w:pPr>
      <w:r w:rsidRPr="000713B1">
        <w:rPr>
          <w:rFonts w:cs="Arial"/>
          <w:b/>
          <w:color w:val="232120"/>
        </w:rPr>
        <w:t>Resources</w:t>
      </w:r>
      <w:r w:rsidRPr="000713B1">
        <w:rPr>
          <w:rFonts w:cs="Arial"/>
          <w:b/>
          <w:color w:val="232120"/>
        </w:rPr>
        <w:tab/>
      </w:r>
      <w:r w:rsidR="001E79A9" w:rsidRPr="000713B1">
        <w:rPr>
          <w:rFonts w:cs="Arial"/>
          <w:b/>
          <w:color w:val="232120"/>
        </w:rPr>
        <w:t xml:space="preserve">  </w:t>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Pr="000713B1">
        <w:rPr>
          <w:rFonts w:cs="Arial"/>
          <w:b/>
          <w:color w:val="232120"/>
        </w:rPr>
        <w:tab/>
      </w:r>
      <w:r w:rsidRPr="000713B1">
        <w:rPr>
          <w:rFonts w:cs="Arial"/>
          <w:b/>
          <w:color w:val="232120"/>
        </w:rPr>
        <w:tab/>
      </w:r>
      <w:r w:rsidRPr="000713B1">
        <w:rPr>
          <w:rFonts w:cs="Arial"/>
          <w:b/>
          <w:color w:val="232120"/>
        </w:rPr>
        <w:tab/>
      </w:r>
      <w:r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1E79A9" w:rsidRPr="000713B1">
        <w:rPr>
          <w:rFonts w:cs="Arial"/>
          <w:b/>
          <w:color w:val="232120"/>
        </w:rPr>
        <w:tab/>
      </w:r>
      <w:r w:rsidR="004C1DD2">
        <w:rPr>
          <w:rFonts w:cs="Arial"/>
          <w:b/>
          <w:color w:val="232120"/>
        </w:rPr>
        <w:t>10</w:t>
      </w:r>
    </w:p>
    <w:p w14:paraId="3BB2A977" w14:textId="77777777" w:rsidR="001E79A9" w:rsidRPr="000713B1" w:rsidRDefault="001E79A9" w:rsidP="00331C61">
      <w:pPr>
        <w:pStyle w:val="Default"/>
        <w:spacing w:line="288" w:lineRule="auto"/>
        <w:rPr>
          <w:rFonts w:cs="Arial"/>
          <w:b/>
          <w:color w:val="232120"/>
        </w:rPr>
      </w:pPr>
    </w:p>
    <w:p w14:paraId="501C168B" w14:textId="77777777" w:rsidR="00EA12CE" w:rsidRPr="000713B1" w:rsidRDefault="00EA12CE" w:rsidP="00331C61">
      <w:pPr>
        <w:pStyle w:val="Default"/>
        <w:spacing w:line="288" w:lineRule="auto"/>
        <w:rPr>
          <w:rFonts w:cs="Arial"/>
          <w:b/>
          <w:color w:val="232120"/>
        </w:rPr>
      </w:pPr>
    </w:p>
    <w:p w14:paraId="6099A3F1" w14:textId="77777777" w:rsidR="00EA12CE" w:rsidRPr="000713B1" w:rsidRDefault="00EA12CE" w:rsidP="00331C61">
      <w:pPr>
        <w:pStyle w:val="Default"/>
        <w:spacing w:line="288" w:lineRule="auto"/>
        <w:rPr>
          <w:rFonts w:cs="Arial"/>
          <w:b/>
          <w:color w:val="232120"/>
        </w:rPr>
      </w:pPr>
    </w:p>
    <w:p w14:paraId="01333F67" w14:textId="77777777" w:rsidR="00EA12CE" w:rsidRPr="000713B1" w:rsidRDefault="00EA12CE" w:rsidP="00331C61">
      <w:pPr>
        <w:pStyle w:val="Default"/>
        <w:spacing w:line="288" w:lineRule="auto"/>
        <w:rPr>
          <w:rFonts w:cs="Arial"/>
          <w:b/>
          <w:color w:val="232120"/>
        </w:rPr>
      </w:pPr>
    </w:p>
    <w:p w14:paraId="261406A5" w14:textId="77777777" w:rsidR="00EA12CE" w:rsidRPr="000713B1" w:rsidRDefault="00EA12CE" w:rsidP="00331C61">
      <w:pPr>
        <w:pStyle w:val="Default"/>
        <w:spacing w:line="288" w:lineRule="auto"/>
        <w:rPr>
          <w:rFonts w:cs="Arial"/>
          <w:b/>
          <w:color w:val="232120"/>
        </w:rPr>
      </w:pPr>
    </w:p>
    <w:p w14:paraId="694FB292" w14:textId="77777777" w:rsidR="00EA12CE" w:rsidRPr="000713B1" w:rsidRDefault="00EA12CE" w:rsidP="00331C61">
      <w:pPr>
        <w:pStyle w:val="Default"/>
        <w:spacing w:line="288" w:lineRule="auto"/>
        <w:rPr>
          <w:rFonts w:cs="Arial"/>
          <w:b/>
          <w:color w:val="232120"/>
        </w:rPr>
      </w:pPr>
    </w:p>
    <w:p w14:paraId="31826D15" w14:textId="77777777" w:rsidR="00EA12CE" w:rsidRPr="000713B1" w:rsidRDefault="00EA12CE" w:rsidP="00331C61">
      <w:pPr>
        <w:pStyle w:val="Default"/>
        <w:spacing w:line="288" w:lineRule="auto"/>
        <w:rPr>
          <w:rFonts w:cs="Arial"/>
          <w:b/>
          <w:color w:val="232120"/>
        </w:rPr>
      </w:pPr>
    </w:p>
    <w:p w14:paraId="739F9F49" w14:textId="77777777" w:rsidR="00EA12CE" w:rsidRPr="000713B1" w:rsidRDefault="00EA12CE" w:rsidP="00331C61">
      <w:pPr>
        <w:pStyle w:val="Default"/>
        <w:spacing w:line="288" w:lineRule="auto"/>
        <w:rPr>
          <w:rFonts w:cs="Arial"/>
          <w:b/>
          <w:color w:val="232120"/>
        </w:rPr>
      </w:pPr>
    </w:p>
    <w:p w14:paraId="4DAE997F" w14:textId="77777777" w:rsidR="00EA12CE" w:rsidRPr="000713B1" w:rsidRDefault="00EA12CE" w:rsidP="00331C61">
      <w:pPr>
        <w:pStyle w:val="Default"/>
        <w:spacing w:line="288" w:lineRule="auto"/>
        <w:rPr>
          <w:rFonts w:cs="Arial"/>
          <w:b/>
          <w:color w:val="232120"/>
        </w:rPr>
      </w:pPr>
    </w:p>
    <w:p w14:paraId="3E437F38" w14:textId="77777777" w:rsidR="00EA12CE" w:rsidRPr="000713B1" w:rsidRDefault="00EA12CE" w:rsidP="00331C61">
      <w:pPr>
        <w:pStyle w:val="Default"/>
        <w:spacing w:line="288" w:lineRule="auto"/>
        <w:rPr>
          <w:rFonts w:cs="Arial"/>
          <w:b/>
          <w:color w:val="232120"/>
        </w:rPr>
      </w:pPr>
    </w:p>
    <w:p w14:paraId="3E745844" w14:textId="77777777" w:rsidR="00EA12CE" w:rsidRPr="000713B1" w:rsidRDefault="00EA12CE" w:rsidP="00331C61">
      <w:pPr>
        <w:pStyle w:val="Default"/>
        <w:spacing w:line="288" w:lineRule="auto"/>
        <w:rPr>
          <w:rFonts w:cs="Arial"/>
          <w:b/>
          <w:color w:val="232120"/>
        </w:rPr>
      </w:pPr>
    </w:p>
    <w:p w14:paraId="106B0924" w14:textId="77777777" w:rsidR="00EA12CE" w:rsidRPr="000713B1" w:rsidRDefault="00EA12CE" w:rsidP="00331C61">
      <w:pPr>
        <w:pStyle w:val="Default"/>
        <w:spacing w:line="288" w:lineRule="auto"/>
        <w:rPr>
          <w:rFonts w:cs="Arial"/>
          <w:b/>
          <w:color w:val="232120"/>
        </w:rPr>
      </w:pPr>
    </w:p>
    <w:p w14:paraId="754A54C9" w14:textId="77777777" w:rsidR="00EA12CE" w:rsidRPr="000713B1" w:rsidRDefault="00EA12CE" w:rsidP="00331C61">
      <w:pPr>
        <w:pStyle w:val="Default"/>
        <w:spacing w:line="288" w:lineRule="auto"/>
        <w:rPr>
          <w:rFonts w:cs="Arial"/>
          <w:b/>
          <w:color w:val="232120"/>
        </w:rPr>
      </w:pPr>
    </w:p>
    <w:p w14:paraId="3FA39164" w14:textId="77777777" w:rsidR="00EA12CE" w:rsidRPr="000713B1" w:rsidRDefault="00EA12CE" w:rsidP="00331C61">
      <w:pPr>
        <w:pStyle w:val="Default"/>
        <w:spacing w:line="288" w:lineRule="auto"/>
        <w:rPr>
          <w:rFonts w:cs="Arial"/>
          <w:b/>
          <w:color w:val="232120"/>
        </w:rPr>
      </w:pPr>
    </w:p>
    <w:p w14:paraId="010D723D" w14:textId="77777777" w:rsidR="00EA12CE" w:rsidRPr="000713B1" w:rsidRDefault="00EA12CE" w:rsidP="00331C61">
      <w:pPr>
        <w:pStyle w:val="Default"/>
        <w:spacing w:line="288" w:lineRule="auto"/>
        <w:rPr>
          <w:rFonts w:cs="Arial"/>
          <w:b/>
          <w:color w:val="232120"/>
        </w:rPr>
      </w:pPr>
    </w:p>
    <w:p w14:paraId="7BE43784" w14:textId="77777777" w:rsidR="00EA12CE" w:rsidRPr="000713B1" w:rsidRDefault="00EA12CE" w:rsidP="00331C61">
      <w:pPr>
        <w:pStyle w:val="Default"/>
        <w:spacing w:line="288" w:lineRule="auto"/>
        <w:rPr>
          <w:rFonts w:cs="Arial"/>
          <w:b/>
          <w:color w:val="232120"/>
        </w:rPr>
      </w:pPr>
    </w:p>
    <w:p w14:paraId="7D32CD58" w14:textId="77777777" w:rsidR="00EA12CE" w:rsidRPr="000713B1" w:rsidRDefault="00EA12CE" w:rsidP="00331C61">
      <w:pPr>
        <w:pStyle w:val="Default"/>
        <w:spacing w:line="288" w:lineRule="auto"/>
        <w:rPr>
          <w:rFonts w:cs="Arial"/>
          <w:b/>
          <w:color w:val="232120"/>
        </w:rPr>
      </w:pPr>
    </w:p>
    <w:p w14:paraId="20FCA13B" w14:textId="101C9A07" w:rsidR="00EA12CE" w:rsidRPr="000713B1" w:rsidRDefault="00EA12CE" w:rsidP="00331C61">
      <w:pPr>
        <w:pStyle w:val="Default"/>
        <w:spacing w:line="288" w:lineRule="auto"/>
        <w:rPr>
          <w:rFonts w:cs="Arial"/>
          <w:b/>
          <w:color w:val="232120"/>
        </w:rPr>
      </w:pPr>
    </w:p>
    <w:p w14:paraId="344DB817" w14:textId="249C1104" w:rsidR="005F677C" w:rsidRPr="000713B1" w:rsidRDefault="005F677C" w:rsidP="00331C61">
      <w:pPr>
        <w:pStyle w:val="Default"/>
        <w:spacing w:line="288" w:lineRule="auto"/>
        <w:rPr>
          <w:rFonts w:cs="Arial"/>
          <w:b/>
          <w:color w:val="232120"/>
        </w:rPr>
      </w:pPr>
    </w:p>
    <w:p w14:paraId="124584F2" w14:textId="1009FE20" w:rsidR="005F677C" w:rsidRPr="000713B1" w:rsidRDefault="005F677C" w:rsidP="00331C61">
      <w:pPr>
        <w:pStyle w:val="Default"/>
        <w:spacing w:line="288" w:lineRule="auto"/>
        <w:rPr>
          <w:rFonts w:cs="Arial"/>
          <w:b/>
          <w:color w:val="232120"/>
        </w:rPr>
      </w:pPr>
    </w:p>
    <w:p w14:paraId="6A66CCAB" w14:textId="77777777" w:rsidR="005F677C" w:rsidRPr="000713B1" w:rsidRDefault="005F677C" w:rsidP="00331C61">
      <w:pPr>
        <w:pStyle w:val="Default"/>
        <w:spacing w:line="288" w:lineRule="auto"/>
        <w:rPr>
          <w:rFonts w:cs="Arial"/>
          <w:b/>
          <w:color w:val="232120"/>
        </w:rPr>
      </w:pPr>
    </w:p>
    <w:p w14:paraId="16C21C71" w14:textId="77777777" w:rsidR="00EA12CE" w:rsidRPr="000713B1" w:rsidRDefault="00EA12CE" w:rsidP="00331C61">
      <w:pPr>
        <w:pStyle w:val="Default"/>
        <w:spacing w:line="288" w:lineRule="auto"/>
        <w:rPr>
          <w:rFonts w:cs="Arial"/>
          <w:b/>
          <w:color w:val="232120"/>
        </w:rPr>
      </w:pPr>
    </w:p>
    <w:p w14:paraId="2FC9E3E2" w14:textId="77777777" w:rsidR="00EA12CE" w:rsidRPr="000713B1" w:rsidRDefault="00EA12CE" w:rsidP="00331C61">
      <w:pPr>
        <w:pStyle w:val="Default"/>
        <w:spacing w:line="288" w:lineRule="auto"/>
        <w:rPr>
          <w:rFonts w:cs="Arial"/>
          <w:b/>
          <w:color w:val="232120"/>
        </w:rPr>
      </w:pPr>
    </w:p>
    <w:p w14:paraId="6F381DDB" w14:textId="3C3EEF97" w:rsidR="001E79A9" w:rsidRPr="000713B1" w:rsidRDefault="001E79A9" w:rsidP="00331C61">
      <w:pPr>
        <w:pStyle w:val="Default"/>
        <w:spacing w:line="288" w:lineRule="auto"/>
        <w:rPr>
          <w:rFonts w:cs="Arial"/>
          <w:b/>
          <w:color w:val="232120"/>
        </w:rPr>
      </w:pPr>
    </w:p>
    <w:p w14:paraId="557A4E5E" w14:textId="501D562C" w:rsidR="00F26DA9" w:rsidRPr="000713B1" w:rsidRDefault="00F26DA9" w:rsidP="00331C61">
      <w:pPr>
        <w:pStyle w:val="Default"/>
        <w:spacing w:line="288" w:lineRule="auto"/>
        <w:rPr>
          <w:rFonts w:cs="Arial"/>
          <w:b/>
          <w:color w:val="232120"/>
        </w:rPr>
      </w:pPr>
    </w:p>
    <w:p w14:paraId="107FB0A7" w14:textId="77777777" w:rsidR="00F26DA9" w:rsidRPr="000713B1" w:rsidRDefault="00F26DA9" w:rsidP="00331C61">
      <w:pPr>
        <w:pStyle w:val="Default"/>
        <w:spacing w:line="288" w:lineRule="auto"/>
        <w:rPr>
          <w:rFonts w:cs="Arial"/>
          <w:b/>
          <w:color w:val="232120"/>
        </w:rPr>
      </w:pPr>
    </w:p>
    <w:p w14:paraId="56DE42B5" w14:textId="77777777" w:rsidR="004672AC" w:rsidRPr="000713B1" w:rsidRDefault="004672AC" w:rsidP="00331C61">
      <w:pPr>
        <w:pStyle w:val="Default"/>
        <w:spacing w:line="288" w:lineRule="auto"/>
        <w:rPr>
          <w:rFonts w:cs="Arial"/>
          <w:b/>
          <w:color w:val="232120"/>
        </w:rPr>
      </w:pPr>
    </w:p>
    <w:p w14:paraId="27B2062D" w14:textId="77777777" w:rsidR="003B7D0E" w:rsidRPr="000713B1" w:rsidRDefault="003B7D0E" w:rsidP="00331C61">
      <w:pPr>
        <w:pStyle w:val="Default"/>
        <w:spacing w:line="288" w:lineRule="auto"/>
        <w:rPr>
          <w:rFonts w:cs="Arial"/>
          <w:b/>
          <w:color w:val="232120"/>
        </w:rPr>
      </w:pPr>
    </w:p>
    <w:p w14:paraId="73A3BFD1" w14:textId="36BF914C" w:rsidR="003B7D0E" w:rsidRPr="000713B1" w:rsidRDefault="00663F80" w:rsidP="00331C61">
      <w:pPr>
        <w:pStyle w:val="Default"/>
        <w:spacing w:line="288" w:lineRule="auto"/>
        <w:rPr>
          <w:rFonts w:cs="Arial"/>
          <w:b/>
          <w:color w:val="7030A0"/>
          <w:sz w:val="30"/>
          <w:szCs w:val="30"/>
        </w:rPr>
      </w:pPr>
      <w:r w:rsidRPr="000713B1">
        <w:rPr>
          <w:rFonts w:cs="Arial"/>
          <w:b/>
          <w:color w:val="7030A0"/>
          <w:sz w:val="30"/>
          <w:szCs w:val="30"/>
        </w:rPr>
        <w:lastRenderedPageBreak/>
        <w:t>Summary</w:t>
      </w:r>
    </w:p>
    <w:p w14:paraId="7DC4327C" w14:textId="639CA3E3" w:rsidR="007569C1" w:rsidRPr="000713B1" w:rsidRDefault="00663F80" w:rsidP="00331C61">
      <w:pPr>
        <w:pStyle w:val="BasicParagraph"/>
        <w:suppressAutoHyphens/>
        <w:rPr>
          <w:rFonts w:ascii="Verdana" w:hAnsi="Verdana" w:cs="Arial"/>
          <w:b/>
          <w:bCs/>
          <w:color w:val="232120"/>
        </w:rPr>
      </w:pPr>
      <w:r w:rsidRPr="000713B1">
        <w:rPr>
          <w:rFonts w:ascii="Verdana" w:hAnsi="Verdana" w:cs="Arial"/>
          <w:b/>
          <w:bCs/>
          <w:color w:val="auto"/>
        </w:rPr>
        <w:t>The NI Human Rights Commission (the Commission</w:t>
      </w:r>
      <w:r w:rsidRPr="000713B1">
        <w:rPr>
          <w:rFonts w:ascii="Verdana" w:hAnsi="Verdana" w:cs="Arial"/>
          <w:b/>
          <w:bCs/>
          <w:color w:val="232120"/>
        </w:rPr>
        <w:t xml:space="preserve">): </w:t>
      </w:r>
    </w:p>
    <w:p w14:paraId="236D869A" w14:textId="698B2A4E" w:rsidR="00663F80" w:rsidRPr="000713B1" w:rsidRDefault="00663F80" w:rsidP="00331C61">
      <w:pPr>
        <w:pStyle w:val="BasicParagraph"/>
        <w:suppressAutoHyphens/>
        <w:rPr>
          <w:rFonts w:ascii="Verdana" w:hAnsi="Verdana" w:cs="Arial"/>
          <w:color w:val="232120"/>
        </w:rPr>
      </w:pPr>
    </w:p>
    <w:p w14:paraId="5D5C4615" w14:textId="7FF0728E" w:rsidR="005918A3" w:rsidRPr="000713B1" w:rsidRDefault="00942728" w:rsidP="005918A3">
      <w:pPr>
        <w:pStyle w:val="BasicParagraph"/>
        <w:suppressAutoHyphens/>
        <w:ind w:left="720" w:hanging="720"/>
        <w:rPr>
          <w:rFonts w:ascii="Verdana" w:hAnsi="Verdana" w:cs="Arial"/>
          <w:b/>
          <w:color w:val="auto"/>
        </w:rPr>
      </w:pPr>
      <w:r w:rsidRPr="000713B1">
        <w:rPr>
          <w:rFonts w:ascii="Verdana" w:hAnsi="Verdana" w:cs="Arial"/>
          <w:b/>
          <w:color w:val="auto"/>
        </w:rPr>
        <w:t>2</w:t>
      </w:r>
      <w:r w:rsidR="005918A3" w:rsidRPr="000713B1">
        <w:rPr>
          <w:rFonts w:ascii="Verdana" w:hAnsi="Verdana" w:cs="Arial"/>
          <w:b/>
          <w:color w:val="auto"/>
        </w:rPr>
        <w:t>.</w:t>
      </w:r>
      <w:r w:rsidRPr="000713B1">
        <w:rPr>
          <w:rFonts w:ascii="Verdana" w:hAnsi="Verdana" w:cs="Arial"/>
          <w:b/>
          <w:color w:val="auto"/>
        </w:rPr>
        <w:t>5</w:t>
      </w:r>
      <w:r w:rsidR="005918A3" w:rsidRPr="000713B1">
        <w:rPr>
          <w:rFonts w:ascii="Verdana" w:hAnsi="Verdana" w:cs="Arial"/>
          <w:b/>
          <w:color w:val="auto"/>
        </w:rPr>
        <w:tab/>
        <w:t xml:space="preserve">welcomes the proposed reforms which follow on from the UN Convention on the Rights Committee’s specific recommendation </w:t>
      </w:r>
      <w:r w:rsidR="00D03E91" w:rsidRPr="000713B1">
        <w:rPr>
          <w:rFonts w:ascii="Verdana" w:hAnsi="Verdana" w:cs="Arial"/>
          <w:b/>
          <w:color w:val="auto"/>
        </w:rPr>
        <w:t xml:space="preserve">to </w:t>
      </w:r>
      <w:r w:rsidR="005918A3" w:rsidRPr="000713B1">
        <w:rPr>
          <w:rFonts w:ascii="Verdana" w:hAnsi="Verdana" w:cs="Arial"/>
          <w:b/>
          <w:color w:val="auto"/>
        </w:rPr>
        <w:t>updat</w:t>
      </w:r>
      <w:r w:rsidR="00D03E91" w:rsidRPr="000713B1">
        <w:rPr>
          <w:rFonts w:ascii="Verdana" w:hAnsi="Verdana" w:cs="Arial"/>
          <w:b/>
          <w:color w:val="auto"/>
        </w:rPr>
        <w:t xml:space="preserve">e </w:t>
      </w:r>
      <w:r w:rsidR="005918A3" w:rsidRPr="000713B1">
        <w:rPr>
          <w:rFonts w:ascii="Verdana" w:hAnsi="Verdana" w:cs="Arial"/>
          <w:b/>
          <w:color w:val="auto"/>
        </w:rPr>
        <w:t>adoption legislation in N</w:t>
      </w:r>
      <w:r w:rsidRPr="000713B1">
        <w:rPr>
          <w:rFonts w:ascii="Verdana" w:hAnsi="Verdana" w:cs="Arial"/>
          <w:b/>
          <w:color w:val="auto"/>
        </w:rPr>
        <w:t xml:space="preserve">I </w:t>
      </w:r>
      <w:r w:rsidR="00F95D49" w:rsidRPr="000713B1">
        <w:rPr>
          <w:rFonts w:ascii="Verdana" w:hAnsi="Verdana" w:cs="Arial"/>
          <w:b/>
          <w:color w:val="auto"/>
        </w:rPr>
        <w:t>in accordance with</w:t>
      </w:r>
      <w:r w:rsidR="005918A3" w:rsidRPr="000713B1">
        <w:rPr>
          <w:rFonts w:ascii="Verdana" w:hAnsi="Verdana" w:cs="Arial"/>
          <w:b/>
          <w:color w:val="auto"/>
        </w:rPr>
        <w:t xml:space="preserve"> international human rights obligations. </w:t>
      </w:r>
    </w:p>
    <w:p w14:paraId="1AE2DE3C" w14:textId="77777777" w:rsidR="00663F80" w:rsidRPr="000713B1" w:rsidRDefault="00663F80" w:rsidP="00331C61">
      <w:pPr>
        <w:pStyle w:val="BasicParagraph"/>
        <w:suppressAutoHyphens/>
        <w:rPr>
          <w:rFonts w:ascii="Verdana" w:hAnsi="Verdana" w:cs="Arial"/>
          <w:color w:val="232120"/>
        </w:rPr>
      </w:pPr>
    </w:p>
    <w:p w14:paraId="599B90FF" w14:textId="3A9F3A22" w:rsidR="00065058" w:rsidRPr="000713B1" w:rsidRDefault="00F26DA9" w:rsidP="000946D2">
      <w:pPr>
        <w:pStyle w:val="BasicParagraph"/>
        <w:suppressAutoHyphens/>
        <w:ind w:left="720" w:hanging="720"/>
        <w:rPr>
          <w:rFonts w:ascii="Verdana" w:hAnsi="Verdana"/>
          <w:b/>
          <w:bCs/>
        </w:rPr>
      </w:pPr>
      <w:r w:rsidRPr="000713B1">
        <w:rPr>
          <w:rFonts w:ascii="Verdana" w:hAnsi="Verdana"/>
          <w:b/>
          <w:bCs/>
        </w:rPr>
        <w:t>3</w:t>
      </w:r>
      <w:r w:rsidR="000946D2" w:rsidRPr="000713B1">
        <w:rPr>
          <w:rFonts w:ascii="Verdana" w:hAnsi="Verdana"/>
          <w:b/>
          <w:bCs/>
        </w:rPr>
        <w:t>.5</w:t>
      </w:r>
      <w:r w:rsidR="000946D2" w:rsidRPr="000713B1">
        <w:rPr>
          <w:rFonts w:ascii="Verdana" w:hAnsi="Verdana"/>
          <w:b/>
          <w:bCs/>
        </w:rPr>
        <w:tab/>
      </w:r>
      <w:r w:rsidR="00065058" w:rsidRPr="000713B1">
        <w:rPr>
          <w:rFonts w:ascii="Verdana" w:hAnsi="Verdana"/>
          <w:b/>
          <w:bCs/>
        </w:rPr>
        <w:t>continues to recommend that the Bill outlines in detail specific measures to be taken to ensure non-discrimination against same-sex couples and individuals in the adoption process. The Commission recommends that clear and comprehensive revised guidance be issued and effectively publicised by the Department outlining the current state of the law for the benefit of those involved in the adoption process, either as employees or as prospective adoptive parents.</w:t>
      </w:r>
    </w:p>
    <w:p w14:paraId="7109EAA1" w14:textId="77777777" w:rsidR="000946D2" w:rsidRPr="000713B1" w:rsidRDefault="000946D2" w:rsidP="000946D2">
      <w:pPr>
        <w:pStyle w:val="BasicParagraph"/>
        <w:suppressAutoHyphens/>
        <w:rPr>
          <w:rFonts w:ascii="Verdana" w:hAnsi="Verdana" w:cs="Arial"/>
          <w:color w:val="232120"/>
        </w:rPr>
      </w:pPr>
    </w:p>
    <w:p w14:paraId="3A44B645" w14:textId="728FDDAC" w:rsidR="00E509C6" w:rsidRPr="000713B1" w:rsidRDefault="00F26DA9" w:rsidP="000946D2">
      <w:pPr>
        <w:pStyle w:val="BasicParagraph"/>
        <w:suppressAutoHyphens/>
        <w:ind w:left="720" w:hanging="720"/>
        <w:rPr>
          <w:rFonts w:ascii="Verdana" w:hAnsi="Verdana" w:cs="Arial"/>
          <w:b/>
          <w:bCs/>
          <w:color w:val="auto"/>
        </w:rPr>
      </w:pPr>
      <w:r w:rsidRPr="000713B1">
        <w:rPr>
          <w:rFonts w:ascii="Verdana" w:hAnsi="Verdana" w:cs="Arial"/>
          <w:b/>
          <w:bCs/>
          <w:color w:val="232120"/>
        </w:rPr>
        <w:t>4</w:t>
      </w:r>
      <w:r w:rsidR="000946D2" w:rsidRPr="000713B1">
        <w:rPr>
          <w:rFonts w:ascii="Verdana" w:hAnsi="Verdana" w:cs="Arial"/>
          <w:b/>
          <w:bCs/>
          <w:color w:val="232120"/>
        </w:rPr>
        <w:t>.7</w:t>
      </w:r>
      <w:r w:rsidR="000946D2" w:rsidRPr="000713B1">
        <w:rPr>
          <w:rFonts w:ascii="Verdana" w:hAnsi="Verdana" w:cs="Arial"/>
          <w:color w:val="232120"/>
        </w:rPr>
        <w:tab/>
      </w:r>
      <w:r w:rsidR="00E509C6" w:rsidRPr="000713B1">
        <w:rPr>
          <w:rFonts w:ascii="Verdana" w:hAnsi="Verdana" w:cs="Arial"/>
          <w:b/>
          <w:bCs/>
          <w:color w:val="auto"/>
        </w:rPr>
        <w:t>recommends that the Department of Health allocate appropriate resources to ensure the availability of short break services across all Trust areas. Statutory guidance should be developed to ensure consistency and promote accountability. Guidance should be produced in consultation with children with disabilities, their parents and guardians, carers and any other relevant stakeholders.</w:t>
      </w:r>
    </w:p>
    <w:p w14:paraId="406C53D3" w14:textId="16D89A2D" w:rsidR="005F677C" w:rsidRPr="000713B1" w:rsidRDefault="005F677C" w:rsidP="00331C61">
      <w:pPr>
        <w:pStyle w:val="BasicParagraph"/>
        <w:suppressAutoHyphens/>
        <w:rPr>
          <w:rFonts w:ascii="Verdana" w:hAnsi="Verdana" w:cs="Arial"/>
          <w:color w:val="232120"/>
        </w:rPr>
      </w:pPr>
    </w:p>
    <w:p w14:paraId="19BD6F9C" w14:textId="348A4FDA" w:rsidR="00EA6A1D" w:rsidRPr="000713B1" w:rsidRDefault="00EA6A1D" w:rsidP="00EA6A1D">
      <w:pPr>
        <w:ind w:left="720" w:hanging="720"/>
        <w:rPr>
          <w:rFonts w:ascii="Verdana" w:hAnsi="Verdana"/>
          <w:b/>
          <w:bCs/>
        </w:rPr>
      </w:pPr>
      <w:r w:rsidRPr="000713B1">
        <w:rPr>
          <w:rFonts w:ascii="Verdana" w:hAnsi="Verdana"/>
          <w:b/>
          <w:bCs/>
        </w:rPr>
        <w:t>5.4</w:t>
      </w:r>
      <w:r w:rsidRPr="000713B1">
        <w:rPr>
          <w:rFonts w:ascii="Verdana" w:hAnsi="Verdana"/>
          <w:b/>
          <w:bCs/>
        </w:rPr>
        <w:tab/>
        <w:t xml:space="preserve">recommends that the Committee requests a more detailed breakdown of resource allocation from the Department, which outlines the methods by which proposed measures are to be adequately funded to ensure that the reforms can be effectively implemented to meet the human rights standards and policy aims identified.  </w:t>
      </w:r>
    </w:p>
    <w:p w14:paraId="0E9F5FA1" w14:textId="13246E92" w:rsidR="005F677C" w:rsidRPr="000713B1" w:rsidRDefault="005F677C" w:rsidP="00331C61">
      <w:pPr>
        <w:pStyle w:val="BasicParagraph"/>
        <w:suppressAutoHyphens/>
        <w:rPr>
          <w:rFonts w:ascii="Verdana" w:hAnsi="Verdana" w:cs="Arial"/>
          <w:color w:val="232120"/>
        </w:rPr>
      </w:pPr>
    </w:p>
    <w:p w14:paraId="77B28AA9" w14:textId="177E7B5E" w:rsidR="005F677C" w:rsidRPr="000713B1" w:rsidRDefault="005F677C" w:rsidP="00331C61">
      <w:pPr>
        <w:pStyle w:val="BasicParagraph"/>
        <w:suppressAutoHyphens/>
        <w:rPr>
          <w:rFonts w:ascii="Verdana" w:hAnsi="Verdana" w:cs="Arial"/>
          <w:color w:val="232120"/>
        </w:rPr>
      </w:pPr>
    </w:p>
    <w:p w14:paraId="6A4F964B" w14:textId="0A45B096" w:rsidR="005F677C" w:rsidRPr="000713B1" w:rsidRDefault="005F677C" w:rsidP="00331C61">
      <w:pPr>
        <w:pStyle w:val="BasicParagraph"/>
        <w:suppressAutoHyphens/>
        <w:rPr>
          <w:rFonts w:ascii="Verdana" w:hAnsi="Verdana" w:cs="Arial"/>
          <w:color w:val="232120"/>
        </w:rPr>
      </w:pPr>
    </w:p>
    <w:p w14:paraId="2E942F34" w14:textId="05E3A706" w:rsidR="005F677C" w:rsidRPr="000713B1" w:rsidRDefault="005F677C" w:rsidP="00331C61">
      <w:pPr>
        <w:pStyle w:val="BasicParagraph"/>
        <w:suppressAutoHyphens/>
        <w:rPr>
          <w:rFonts w:ascii="Verdana" w:hAnsi="Verdana" w:cs="Arial"/>
          <w:color w:val="232120"/>
        </w:rPr>
      </w:pPr>
    </w:p>
    <w:p w14:paraId="098B4F73" w14:textId="4073A015" w:rsidR="005F677C" w:rsidRPr="000713B1" w:rsidRDefault="005F677C" w:rsidP="00331C61">
      <w:pPr>
        <w:pStyle w:val="BasicParagraph"/>
        <w:suppressAutoHyphens/>
        <w:rPr>
          <w:rFonts w:ascii="Verdana" w:hAnsi="Verdana" w:cs="Arial"/>
          <w:color w:val="232120"/>
        </w:rPr>
      </w:pPr>
    </w:p>
    <w:p w14:paraId="2ED10D09" w14:textId="24EDF015" w:rsidR="005F677C" w:rsidRPr="000713B1" w:rsidRDefault="005F677C" w:rsidP="00331C61">
      <w:pPr>
        <w:pStyle w:val="BasicParagraph"/>
        <w:suppressAutoHyphens/>
        <w:rPr>
          <w:rFonts w:ascii="Verdana" w:hAnsi="Verdana" w:cs="Arial"/>
          <w:color w:val="232120"/>
        </w:rPr>
      </w:pPr>
    </w:p>
    <w:p w14:paraId="572018FD" w14:textId="056B8711" w:rsidR="005F677C" w:rsidRPr="000713B1" w:rsidRDefault="005F677C" w:rsidP="00331C61">
      <w:pPr>
        <w:pStyle w:val="BasicParagraph"/>
        <w:suppressAutoHyphens/>
        <w:rPr>
          <w:rFonts w:ascii="Verdana" w:hAnsi="Verdana" w:cs="Arial"/>
          <w:color w:val="232120"/>
        </w:rPr>
      </w:pPr>
    </w:p>
    <w:p w14:paraId="092952E6" w14:textId="115DEC1E" w:rsidR="005F677C" w:rsidRPr="000713B1" w:rsidRDefault="005F677C" w:rsidP="00331C61">
      <w:pPr>
        <w:pStyle w:val="BasicParagraph"/>
        <w:suppressAutoHyphens/>
        <w:rPr>
          <w:rFonts w:ascii="Verdana" w:hAnsi="Verdana" w:cs="Arial"/>
          <w:color w:val="232120"/>
        </w:rPr>
      </w:pPr>
    </w:p>
    <w:p w14:paraId="5B37F4F7" w14:textId="0CBD9F2B" w:rsidR="005F677C" w:rsidRPr="000713B1" w:rsidRDefault="005F677C" w:rsidP="00331C61">
      <w:pPr>
        <w:pStyle w:val="BasicParagraph"/>
        <w:suppressAutoHyphens/>
        <w:rPr>
          <w:rFonts w:ascii="Verdana" w:hAnsi="Verdana" w:cs="Arial"/>
          <w:color w:val="232120"/>
        </w:rPr>
      </w:pPr>
    </w:p>
    <w:p w14:paraId="618FFCA0" w14:textId="6BDB7551" w:rsidR="005F677C" w:rsidRPr="000713B1" w:rsidRDefault="005F677C" w:rsidP="00331C61">
      <w:pPr>
        <w:pStyle w:val="BasicParagraph"/>
        <w:suppressAutoHyphens/>
        <w:rPr>
          <w:rFonts w:ascii="Verdana" w:hAnsi="Verdana" w:cs="Arial"/>
          <w:color w:val="232120"/>
        </w:rPr>
      </w:pPr>
    </w:p>
    <w:p w14:paraId="5D30938B" w14:textId="2B9923B9" w:rsidR="005F677C" w:rsidRPr="000713B1" w:rsidRDefault="005F677C" w:rsidP="00331C61">
      <w:pPr>
        <w:pStyle w:val="BasicParagraph"/>
        <w:suppressAutoHyphens/>
        <w:rPr>
          <w:rFonts w:ascii="Verdana" w:hAnsi="Verdana" w:cs="Arial"/>
          <w:color w:val="232120"/>
        </w:rPr>
      </w:pPr>
    </w:p>
    <w:p w14:paraId="2F10C3E7" w14:textId="77777777" w:rsidR="005F677C" w:rsidRPr="000713B1" w:rsidRDefault="005F677C" w:rsidP="00331C61">
      <w:pPr>
        <w:pStyle w:val="BasicParagraph"/>
        <w:suppressAutoHyphens/>
        <w:rPr>
          <w:rFonts w:ascii="Verdana" w:hAnsi="Verdana" w:cs="Arial"/>
          <w:color w:val="232120"/>
        </w:rPr>
      </w:pPr>
    </w:p>
    <w:p w14:paraId="6AD1BD60" w14:textId="26D56325" w:rsidR="007569C1" w:rsidRPr="000713B1" w:rsidRDefault="00663F80" w:rsidP="00331C61">
      <w:pPr>
        <w:pStyle w:val="BasicParagraph"/>
        <w:suppressAutoHyphens/>
        <w:rPr>
          <w:rFonts w:ascii="Verdana" w:hAnsi="Verdana" w:cs="Arial"/>
          <w:color w:val="77328A"/>
          <w:sz w:val="30"/>
          <w:szCs w:val="30"/>
        </w:rPr>
      </w:pPr>
      <w:r w:rsidRPr="000713B1">
        <w:rPr>
          <w:rFonts w:ascii="Verdana" w:hAnsi="Verdana" w:cs="Arial"/>
          <w:b/>
          <w:color w:val="77328A"/>
          <w:sz w:val="30"/>
          <w:szCs w:val="30"/>
        </w:rPr>
        <w:lastRenderedPageBreak/>
        <w:t>1</w:t>
      </w:r>
      <w:r w:rsidR="007569C1" w:rsidRPr="000713B1">
        <w:rPr>
          <w:rFonts w:ascii="Verdana" w:hAnsi="Verdana" w:cs="Arial"/>
          <w:b/>
          <w:color w:val="77328A"/>
          <w:sz w:val="30"/>
          <w:szCs w:val="30"/>
        </w:rPr>
        <w:t>.0</w:t>
      </w:r>
      <w:r w:rsidR="007569C1" w:rsidRPr="000713B1">
        <w:rPr>
          <w:rFonts w:ascii="Verdana" w:hAnsi="Verdana" w:cs="Arial"/>
          <w:b/>
          <w:color w:val="77328A"/>
          <w:sz w:val="30"/>
          <w:szCs w:val="30"/>
        </w:rPr>
        <w:tab/>
      </w:r>
      <w:r w:rsidRPr="000713B1">
        <w:rPr>
          <w:rFonts w:ascii="Verdana" w:hAnsi="Verdana" w:cs="Arial"/>
          <w:b/>
          <w:color w:val="77328A"/>
          <w:sz w:val="30"/>
          <w:szCs w:val="30"/>
        </w:rPr>
        <w:t xml:space="preserve">Introduction </w:t>
      </w:r>
    </w:p>
    <w:p w14:paraId="745C2EAF" w14:textId="7B05CC1B" w:rsidR="007569C1" w:rsidRPr="000713B1" w:rsidRDefault="00663F80" w:rsidP="00663F80">
      <w:pPr>
        <w:pStyle w:val="BasicParagraph"/>
        <w:suppressAutoHyphens/>
        <w:ind w:left="720" w:hanging="720"/>
        <w:rPr>
          <w:rFonts w:ascii="Verdana" w:hAnsi="Verdana" w:cs="Arial"/>
          <w:b/>
          <w:color w:val="auto"/>
        </w:rPr>
      </w:pPr>
      <w:r w:rsidRPr="000713B1">
        <w:rPr>
          <w:rFonts w:ascii="Verdana" w:hAnsi="Verdana" w:cs="Arial"/>
          <w:bCs/>
          <w:color w:val="auto"/>
        </w:rPr>
        <w:t>1.1</w:t>
      </w:r>
      <w:r w:rsidRPr="000713B1">
        <w:rPr>
          <w:rFonts w:ascii="Verdana" w:hAnsi="Verdana" w:cs="Arial"/>
          <w:bCs/>
          <w:color w:val="auto"/>
        </w:rPr>
        <w:tab/>
      </w:r>
      <w:r w:rsidRPr="000713B1">
        <w:rPr>
          <w:rFonts w:ascii="Verdana" w:hAnsi="Verdana"/>
        </w:rPr>
        <w:t xml:space="preserve">The Northern Ireland Human Rights Commission (NIHRC), pursuant to section 69(4) of the Northern Ireland Act 1998, </w:t>
      </w:r>
      <w:r w:rsidR="00F868A4" w:rsidRPr="000713B1">
        <w:rPr>
          <w:rFonts w:ascii="Verdana" w:hAnsi="Verdana" w:cs="Arial"/>
          <w:shd w:val="clear" w:color="auto" w:fill="FFFFFF"/>
        </w:rPr>
        <w:t>advises the Assembly whether a Bill is compatible with human rights</w:t>
      </w:r>
      <w:r w:rsidR="0018777D" w:rsidRPr="000713B1">
        <w:rPr>
          <w:rFonts w:ascii="Verdana" w:hAnsi="Verdana" w:cs="Arial"/>
          <w:shd w:val="clear" w:color="auto" w:fill="FFFFFF"/>
        </w:rPr>
        <w:t>.</w:t>
      </w:r>
      <w:r w:rsidR="0018777D" w:rsidRPr="000713B1">
        <w:rPr>
          <w:rFonts w:ascii="Verdana" w:hAnsi="Verdana" w:cs="Arial"/>
          <w:sz w:val="18"/>
          <w:szCs w:val="18"/>
          <w:shd w:val="clear" w:color="auto" w:fill="FFFFFF"/>
        </w:rPr>
        <w:t xml:space="preserve"> </w:t>
      </w:r>
      <w:r w:rsidRPr="000713B1">
        <w:rPr>
          <w:rFonts w:ascii="Verdana" w:hAnsi="Verdana"/>
        </w:rPr>
        <w:t>The NIHRC, pursuant to section 78A(6) of the Northern Ireland Act 1998, must advise the Assembly (or a committee of the Assembly) whether a Bill is compatible with Article 2(1) of the Ireland/Northern Ireland Protocol. In accordance with these functions, the following advice is submitted to the Committee for Health on the Adoption and Children Bill.</w:t>
      </w:r>
    </w:p>
    <w:p w14:paraId="652DDA5D" w14:textId="57008979" w:rsidR="00663F80" w:rsidRPr="000713B1" w:rsidRDefault="00663F80" w:rsidP="00331C61">
      <w:pPr>
        <w:pStyle w:val="BasicParagraph"/>
        <w:suppressAutoHyphens/>
        <w:rPr>
          <w:rFonts w:ascii="Verdana" w:hAnsi="Verdana" w:cs="Arial"/>
          <w:b/>
          <w:color w:val="734791"/>
        </w:rPr>
      </w:pPr>
    </w:p>
    <w:p w14:paraId="2BDC5AD2" w14:textId="3048D776" w:rsidR="00663F80" w:rsidRPr="000713B1" w:rsidRDefault="00663F80" w:rsidP="005F677C">
      <w:pPr>
        <w:pStyle w:val="BasicParagraph"/>
        <w:suppressAutoHyphens/>
        <w:spacing w:after="240"/>
        <w:ind w:left="720" w:hanging="720"/>
        <w:rPr>
          <w:rFonts w:ascii="Verdana" w:hAnsi="Verdana"/>
        </w:rPr>
      </w:pPr>
      <w:r w:rsidRPr="000713B1">
        <w:rPr>
          <w:rFonts w:ascii="Verdana" w:hAnsi="Verdana" w:cs="Arial"/>
          <w:bCs/>
          <w:color w:val="auto"/>
        </w:rPr>
        <w:t>1.2</w:t>
      </w:r>
      <w:r w:rsidRPr="000713B1">
        <w:rPr>
          <w:rFonts w:ascii="Verdana" w:hAnsi="Verdana" w:cs="Arial"/>
          <w:bCs/>
          <w:color w:val="auto"/>
        </w:rPr>
        <w:tab/>
      </w:r>
      <w:r w:rsidRPr="000713B1">
        <w:rPr>
          <w:rFonts w:ascii="Verdana" w:hAnsi="Verdana"/>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7D9B9D57" w14:textId="6A2035DD" w:rsidR="00663F80" w:rsidRPr="000713B1" w:rsidRDefault="00663F80" w:rsidP="00663F80">
      <w:pPr>
        <w:pStyle w:val="BasicParagraph"/>
        <w:numPr>
          <w:ilvl w:val="0"/>
          <w:numId w:val="10"/>
        </w:numPr>
        <w:suppressAutoHyphens/>
        <w:rPr>
          <w:rFonts w:ascii="Verdana" w:hAnsi="Verdana"/>
        </w:rPr>
      </w:pPr>
      <w:r w:rsidRPr="000713B1">
        <w:rPr>
          <w:rFonts w:ascii="Verdana" w:hAnsi="Verdana"/>
        </w:rPr>
        <w:t>European Convention on Human Rights (ECHR);</w:t>
      </w:r>
      <w:r w:rsidRPr="000713B1">
        <w:rPr>
          <w:rStyle w:val="FootnoteReference"/>
          <w:rFonts w:ascii="Verdana" w:hAnsi="Verdana"/>
        </w:rPr>
        <w:footnoteReference w:id="2"/>
      </w:r>
      <w:r w:rsidRPr="000713B1">
        <w:rPr>
          <w:rFonts w:ascii="Verdana" w:hAnsi="Verdana"/>
        </w:rPr>
        <w:t xml:space="preserve"> </w:t>
      </w:r>
    </w:p>
    <w:p w14:paraId="70D05F2E" w14:textId="1717AEE7" w:rsidR="00663F80" w:rsidRPr="000713B1" w:rsidRDefault="00663F80" w:rsidP="00663F80">
      <w:pPr>
        <w:pStyle w:val="BasicParagraph"/>
        <w:numPr>
          <w:ilvl w:val="0"/>
          <w:numId w:val="10"/>
        </w:numPr>
        <w:suppressAutoHyphens/>
        <w:rPr>
          <w:rFonts w:ascii="Verdana" w:hAnsi="Verdana"/>
        </w:rPr>
      </w:pPr>
      <w:r w:rsidRPr="000713B1">
        <w:rPr>
          <w:rFonts w:ascii="Verdana" w:hAnsi="Verdana"/>
        </w:rPr>
        <w:t xml:space="preserve">European Convention on the Adoption of Children </w:t>
      </w:r>
      <w:r w:rsidR="0030379B" w:rsidRPr="000713B1">
        <w:rPr>
          <w:rFonts w:ascii="Verdana" w:hAnsi="Verdana"/>
        </w:rPr>
        <w:t>1967</w:t>
      </w:r>
      <w:r w:rsidRPr="000713B1">
        <w:rPr>
          <w:rFonts w:ascii="Verdana" w:hAnsi="Verdana"/>
        </w:rPr>
        <w:t>;</w:t>
      </w:r>
      <w:r w:rsidRPr="000713B1">
        <w:rPr>
          <w:rStyle w:val="FootnoteReference"/>
          <w:rFonts w:ascii="Verdana" w:hAnsi="Verdana"/>
        </w:rPr>
        <w:footnoteReference w:id="3"/>
      </w:r>
      <w:r w:rsidRPr="000713B1">
        <w:rPr>
          <w:rFonts w:ascii="Verdana" w:hAnsi="Verdana"/>
        </w:rPr>
        <w:t xml:space="preserve"> </w:t>
      </w:r>
    </w:p>
    <w:p w14:paraId="29AB55F1" w14:textId="7BB0D7AB" w:rsidR="00663F80" w:rsidRPr="000713B1" w:rsidRDefault="00663F80" w:rsidP="00663F80">
      <w:pPr>
        <w:pStyle w:val="BasicParagraph"/>
        <w:numPr>
          <w:ilvl w:val="0"/>
          <w:numId w:val="10"/>
        </w:numPr>
        <w:suppressAutoHyphens/>
        <w:rPr>
          <w:rFonts w:ascii="Verdana" w:hAnsi="Verdana"/>
        </w:rPr>
      </w:pPr>
      <w:r w:rsidRPr="000713B1">
        <w:rPr>
          <w:rFonts w:ascii="Verdana" w:hAnsi="Verdana"/>
        </w:rPr>
        <w:t>International Covenant on Civil and Political Rights (ICCPR);</w:t>
      </w:r>
      <w:r w:rsidRPr="000713B1">
        <w:rPr>
          <w:rStyle w:val="FootnoteReference"/>
          <w:rFonts w:ascii="Verdana" w:hAnsi="Verdana"/>
        </w:rPr>
        <w:footnoteReference w:id="4"/>
      </w:r>
      <w:r w:rsidRPr="000713B1">
        <w:rPr>
          <w:rFonts w:ascii="Verdana" w:hAnsi="Verdana"/>
        </w:rPr>
        <w:t xml:space="preserve"> </w:t>
      </w:r>
    </w:p>
    <w:p w14:paraId="4FE87199" w14:textId="4A4EAF8F" w:rsidR="00663F80" w:rsidRPr="000713B1" w:rsidRDefault="00663F80" w:rsidP="00663F80">
      <w:pPr>
        <w:pStyle w:val="BasicParagraph"/>
        <w:numPr>
          <w:ilvl w:val="0"/>
          <w:numId w:val="10"/>
        </w:numPr>
        <w:suppressAutoHyphens/>
        <w:rPr>
          <w:rFonts w:ascii="Verdana" w:hAnsi="Verdana"/>
        </w:rPr>
      </w:pPr>
      <w:r w:rsidRPr="000713B1">
        <w:rPr>
          <w:rFonts w:ascii="Verdana" w:hAnsi="Verdana"/>
        </w:rPr>
        <w:t>International Covenant on Economic, Social and Cultural Rights (ICESCR);</w:t>
      </w:r>
      <w:r w:rsidRPr="000713B1">
        <w:rPr>
          <w:rStyle w:val="FootnoteReference"/>
          <w:rFonts w:ascii="Verdana" w:hAnsi="Verdana"/>
        </w:rPr>
        <w:footnoteReference w:id="5"/>
      </w:r>
      <w:r w:rsidRPr="000713B1">
        <w:rPr>
          <w:rFonts w:ascii="Verdana" w:hAnsi="Verdana"/>
        </w:rPr>
        <w:t xml:space="preserve"> </w:t>
      </w:r>
    </w:p>
    <w:p w14:paraId="6899FE98" w14:textId="005C3E30" w:rsidR="00663F80" w:rsidRPr="000713B1" w:rsidRDefault="00663F80" w:rsidP="00663F80">
      <w:pPr>
        <w:pStyle w:val="BasicParagraph"/>
        <w:numPr>
          <w:ilvl w:val="0"/>
          <w:numId w:val="10"/>
        </w:numPr>
        <w:suppressAutoHyphens/>
        <w:rPr>
          <w:rFonts w:ascii="Verdana" w:hAnsi="Verdana"/>
        </w:rPr>
      </w:pPr>
      <w:r w:rsidRPr="000713B1">
        <w:rPr>
          <w:rFonts w:ascii="Verdana" w:hAnsi="Verdana"/>
        </w:rPr>
        <w:t>UN Convention on the Rights of the Child</w:t>
      </w:r>
      <w:r w:rsidR="00E32ABD" w:rsidRPr="000713B1">
        <w:rPr>
          <w:rFonts w:ascii="Verdana" w:hAnsi="Verdana"/>
        </w:rPr>
        <w:t xml:space="preserve"> </w:t>
      </w:r>
      <w:r w:rsidRPr="000713B1">
        <w:rPr>
          <w:rFonts w:ascii="Verdana" w:hAnsi="Verdana"/>
        </w:rPr>
        <w:t>(CRC);</w:t>
      </w:r>
      <w:r w:rsidRPr="000713B1">
        <w:rPr>
          <w:rStyle w:val="FootnoteReference"/>
          <w:rFonts w:ascii="Verdana" w:hAnsi="Verdana"/>
        </w:rPr>
        <w:footnoteReference w:id="6"/>
      </w:r>
    </w:p>
    <w:p w14:paraId="411A95A4" w14:textId="44A48211" w:rsidR="00663F80" w:rsidRPr="000713B1" w:rsidRDefault="00E22F10" w:rsidP="00663F80">
      <w:pPr>
        <w:pStyle w:val="BasicParagraph"/>
        <w:numPr>
          <w:ilvl w:val="0"/>
          <w:numId w:val="10"/>
        </w:numPr>
        <w:suppressAutoHyphens/>
        <w:rPr>
          <w:rFonts w:ascii="Verdana" w:hAnsi="Verdana"/>
        </w:rPr>
      </w:pPr>
      <w:r w:rsidRPr="000713B1">
        <w:rPr>
          <w:rFonts w:ascii="Verdana" w:hAnsi="Verdana"/>
        </w:rPr>
        <w:t xml:space="preserve">The Hague </w:t>
      </w:r>
      <w:r w:rsidR="00663F80" w:rsidRPr="000713B1">
        <w:rPr>
          <w:rFonts w:ascii="Verdana" w:hAnsi="Verdana"/>
        </w:rPr>
        <w:t>Convention on Protection of Children and Co-operation in Respect of Intercountry Adoption</w:t>
      </w:r>
      <w:r w:rsidRPr="000713B1">
        <w:rPr>
          <w:rFonts w:ascii="Verdana" w:hAnsi="Verdana"/>
        </w:rPr>
        <w:t xml:space="preserve"> </w:t>
      </w:r>
      <w:r w:rsidR="0030379B" w:rsidRPr="000713B1">
        <w:rPr>
          <w:rFonts w:ascii="Verdana" w:hAnsi="Verdana"/>
        </w:rPr>
        <w:t xml:space="preserve">1993 </w:t>
      </w:r>
      <w:r w:rsidRPr="000713B1">
        <w:rPr>
          <w:rFonts w:ascii="Verdana" w:hAnsi="Verdana"/>
        </w:rPr>
        <w:t>(</w:t>
      </w:r>
      <w:r w:rsidR="00092540" w:rsidRPr="000713B1">
        <w:rPr>
          <w:rFonts w:ascii="Verdana" w:hAnsi="Verdana"/>
        </w:rPr>
        <w:t>the Hague Convention</w:t>
      </w:r>
      <w:r w:rsidRPr="000713B1">
        <w:rPr>
          <w:rFonts w:ascii="Verdana" w:hAnsi="Verdana"/>
        </w:rPr>
        <w:t>)</w:t>
      </w:r>
      <w:r w:rsidR="00663F80" w:rsidRPr="000713B1">
        <w:rPr>
          <w:rFonts w:ascii="Verdana" w:hAnsi="Verdana"/>
        </w:rPr>
        <w:t>;</w:t>
      </w:r>
      <w:r w:rsidR="00663F80" w:rsidRPr="000713B1">
        <w:rPr>
          <w:rStyle w:val="FootnoteReference"/>
          <w:rFonts w:ascii="Verdana" w:hAnsi="Verdana"/>
        </w:rPr>
        <w:footnoteReference w:id="7"/>
      </w:r>
    </w:p>
    <w:p w14:paraId="50C9AECF" w14:textId="273A3DA9" w:rsidR="00663F80" w:rsidRPr="000713B1" w:rsidRDefault="0030379B" w:rsidP="00663F80">
      <w:pPr>
        <w:pStyle w:val="BasicParagraph"/>
        <w:numPr>
          <w:ilvl w:val="0"/>
          <w:numId w:val="10"/>
        </w:numPr>
        <w:suppressAutoHyphens/>
        <w:rPr>
          <w:rFonts w:ascii="Verdana" w:hAnsi="Verdana"/>
        </w:rPr>
      </w:pPr>
      <w:r w:rsidRPr="000713B1">
        <w:rPr>
          <w:rFonts w:ascii="Verdana" w:hAnsi="Verdana"/>
        </w:rPr>
        <w:t xml:space="preserve">UN </w:t>
      </w:r>
      <w:r w:rsidR="00663F80" w:rsidRPr="000713B1">
        <w:rPr>
          <w:rFonts w:ascii="Verdana" w:hAnsi="Verdana"/>
        </w:rPr>
        <w:t>Convention on the Rights of Persons with Disabilities</w:t>
      </w:r>
      <w:r w:rsidRPr="000713B1">
        <w:rPr>
          <w:rFonts w:ascii="Verdana" w:hAnsi="Verdana"/>
        </w:rPr>
        <w:t xml:space="preserve"> </w:t>
      </w:r>
      <w:r w:rsidR="00E32ABD" w:rsidRPr="000713B1">
        <w:rPr>
          <w:rFonts w:ascii="Verdana" w:hAnsi="Verdana"/>
        </w:rPr>
        <w:t>(CRPD)</w:t>
      </w:r>
      <w:r w:rsidR="00663F80" w:rsidRPr="000713B1">
        <w:rPr>
          <w:rFonts w:ascii="Verdana" w:hAnsi="Verdana"/>
        </w:rPr>
        <w:t>.</w:t>
      </w:r>
      <w:r w:rsidR="00663F80" w:rsidRPr="000713B1">
        <w:rPr>
          <w:rStyle w:val="FootnoteReference"/>
          <w:rFonts w:ascii="Verdana" w:hAnsi="Verdana"/>
        </w:rPr>
        <w:footnoteReference w:id="8"/>
      </w:r>
    </w:p>
    <w:p w14:paraId="4ECE0C33" w14:textId="51B6DAF7" w:rsidR="00663F80" w:rsidRPr="000713B1" w:rsidRDefault="00663F80" w:rsidP="00663F80">
      <w:pPr>
        <w:pStyle w:val="BasicParagraph"/>
        <w:suppressAutoHyphens/>
        <w:ind w:left="720" w:hanging="720"/>
        <w:rPr>
          <w:rFonts w:ascii="Verdana" w:hAnsi="Verdana" w:cs="Arial"/>
          <w:bCs/>
          <w:color w:val="auto"/>
        </w:rPr>
      </w:pPr>
    </w:p>
    <w:p w14:paraId="3D3F6059" w14:textId="2874314E" w:rsidR="00420258" w:rsidRPr="000713B1" w:rsidRDefault="00663F80" w:rsidP="005F677C">
      <w:pPr>
        <w:pStyle w:val="BasicParagraph"/>
        <w:suppressAutoHyphens/>
        <w:spacing w:after="240"/>
        <w:ind w:left="720" w:hanging="720"/>
        <w:rPr>
          <w:rFonts w:ascii="Verdana" w:hAnsi="Verdana"/>
        </w:rPr>
      </w:pPr>
      <w:r w:rsidRPr="000713B1">
        <w:rPr>
          <w:rFonts w:ascii="Verdana" w:hAnsi="Verdana"/>
        </w:rPr>
        <w:t xml:space="preserve">1.3 </w:t>
      </w:r>
      <w:r w:rsidRPr="000713B1">
        <w:rPr>
          <w:rFonts w:ascii="Verdana" w:hAnsi="Verdana"/>
        </w:rPr>
        <w:tab/>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566AA464" w14:textId="3F467D23" w:rsidR="00420258" w:rsidRPr="000713B1" w:rsidRDefault="00420258" w:rsidP="00420258">
      <w:pPr>
        <w:pStyle w:val="BasicParagraph"/>
        <w:numPr>
          <w:ilvl w:val="0"/>
          <w:numId w:val="12"/>
        </w:numPr>
        <w:suppressAutoHyphens/>
        <w:rPr>
          <w:rFonts w:ascii="Verdana" w:hAnsi="Verdana" w:cs="Arial"/>
          <w:bCs/>
          <w:color w:val="auto"/>
        </w:rPr>
      </w:pPr>
      <w:r w:rsidRPr="000713B1">
        <w:rPr>
          <w:rFonts w:ascii="Verdana" w:hAnsi="Verdana"/>
        </w:rPr>
        <w:t>UN Guidelines for the Alternative Care of Children</w:t>
      </w:r>
      <w:r w:rsidR="00FB6D0F" w:rsidRPr="000713B1">
        <w:rPr>
          <w:rFonts w:ascii="Verdana" w:hAnsi="Verdana"/>
        </w:rPr>
        <w:t xml:space="preserve"> (2010)</w:t>
      </w:r>
      <w:r w:rsidR="000A7E22" w:rsidRPr="000713B1">
        <w:rPr>
          <w:rFonts w:ascii="Verdana" w:hAnsi="Verdana"/>
        </w:rPr>
        <w:t>;</w:t>
      </w:r>
      <w:r w:rsidR="00FB6D0F" w:rsidRPr="000713B1">
        <w:rPr>
          <w:rStyle w:val="FootnoteReference"/>
          <w:rFonts w:ascii="Verdana" w:hAnsi="Verdana"/>
        </w:rPr>
        <w:footnoteReference w:id="9"/>
      </w:r>
    </w:p>
    <w:p w14:paraId="11520A01" w14:textId="350EB540" w:rsidR="00663F80" w:rsidRPr="000713B1" w:rsidRDefault="00ED5A29" w:rsidP="00331C61">
      <w:pPr>
        <w:pStyle w:val="BasicParagraph"/>
        <w:numPr>
          <w:ilvl w:val="0"/>
          <w:numId w:val="12"/>
        </w:numPr>
        <w:suppressAutoHyphens/>
        <w:rPr>
          <w:rFonts w:ascii="Verdana" w:hAnsi="Verdana" w:cs="Arial"/>
          <w:bCs/>
          <w:color w:val="auto"/>
        </w:rPr>
      </w:pPr>
      <w:r w:rsidRPr="000713B1">
        <w:rPr>
          <w:rFonts w:ascii="Verdana" w:hAnsi="Verdana"/>
        </w:rPr>
        <w:t>Concluding Observations</w:t>
      </w:r>
      <w:r w:rsidR="002205BA" w:rsidRPr="000713B1">
        <w:rPr>
          <w:rFonts w:ascii="Verdana" w:hAnsi="Verdana"/>
        </w:rPr>
        <w:t xml:space="preserve"> of the </w:t>
      </w:r>
      <w:r w:rsidR="00F91BA3" w:rsidRPr="000713B1">
        <w:rPr>
          <w:rFonts w:ascii="Verdana" w:hAnsi="Verdana"/>
        </w:rPr>
        <w:t xml:space="preserve">UN Committee on the Rights of the </w:t>
      </w:r>
      <w:r w:rsidR="00F91BA3" w:rsidRPr="000713B1">
        <w:rPr>
          <w:rFonts w:ascii="Verdana" w:hAnsi="Verdana"/>
        </w:rPr>
        <w:lastRenderedPageBreak/>
        <w:t>Child</w:t>
      </w:r>
      <w:r w:rsidR="00FB6D0F" w:rsidRPr="000713B1">
        <w:rPr>
          <w:rFonts w:ascii="Verdana" w:hAnsi="Verdana"/>
        </w:rPr>
        <w:t xml:space="preserve"> </w:t>
      </w:r>
      <w:r w:rsidR="000A7E22" w:rsidRPr="000713B1">
        <w:rPr>
          <w:rFonts w:ascii="Verdana" w:hAnsi="Verdana"/>
        </w:rPr>
        <w:t>(2016)</w:t>
      </w:r>
      <w:r w:rsidR="000A7E22" w:rsidRPr="000713B1">
        <w:rPr>
          <w:rStyle w:val="FootnoteReference"/>
          <w:rFonts w:ascii="Verdana" w:hAnsi="Verdana"/>
        </w:rPr>
        <w:footnoteReference w:id="10"/>
      </w:r>
    </w:p>
    <w:p w14:paraId="1092356B" w14:textId="283D4B60" w:rsidR="003578BC" w:rsidRPr="000713B1" w:rsidRDefault="003578BC" w:rsidP="00331C61">
      <w:pPr>
        <w:pStyle w:val="BasicParagraph"/>
        <w:suppressAutoHyphens/>
        <w:rPr>
          <w:rFonts w:ascii="Verdana" w:hAnsi="Verdana" w:cs="Arial"/>
          <w:b/>
          <w:color w:val="734791"/>
        </w:rPr>
      </w:pPr>
    </w:p>
    <w:p w14:paraId="52816D54" w14:textId="32228E0B" w:rsidR="000D347D" w:rsidRPr="000713B1" w:rsidRDefault="000D347D" w:rsidP="00331C61">
      <w:pPr>
        <w:pStyle w:val="BasicParagraph"/>
        <w:suppressAutoHyphens/>
        <w:rPr>
          <w:rFonts w:ascii="Verdana" w:hAnsi="Verdana" w:cs="Arial"/>
          <w:color w:val="77328A"/>
          <w:sz w:val="30"/>
          <w:szCs w:val="30"/>
        </w:rPr>
      </w:pPr>
      <w:r w:rsidRPr="000713B1">
        <w:rPr>
          <w:rFonts w:ascii="Verdana" w:hAnsi="Verdana" w:cs="Arial"/>
          <w:b/>
          <w:color w:val="77328A"/>
          <w:sz w:val="30"/>
          <w:szCs w:val="30"/>
        </w:rPr>
        <w:t>2.0</w:t>
      </w:r>
      <w:r w:rsidRPr="000713B1">
        <w:rPr>
          <w:rFonts w:ascii="Verdana" w:hAnsi="Verdana" w:cs="Arial"/>
          <w:b/>
          <w:color w:val="77328A"/>
          <w:sz w:val="30"/>
          <w:szCs w:val="30"/>
        </w:rPr>
        <w:tab/>
        <w:t xml:space="preserve">General Comments  </w:t>
      </w:r>
    </w:p>
    <w:p w14:paraId="5F08003B" w14:textId="72F00D7F" w:rsidR="005013EE" w:rsidRPr="000713B1" w:rsidRDefault="000D347D" w:rsidP="005013EE">
      <w:pPr>
        <w:pStyle w:val="BasicParagraph"/>
        <w:suppressAutoHyphens/>
        <w:ind w:left="720" w:hanging="720"/>
        <w:rPr>
          <w:rFonts w:ascii="Verdana" w:hAnsi="Verdana" w:cs="Arial"/>
          <w:bCs/>
          <w:color w:val="auto"/>
        </w:rPr>
      </w:pPr>
      <w:r w:rsidRPr="000713B1">
        <w:rPr>
          <w:rFonts w:ascii="Verdana" w:hAnsi="Verdana" w:cs="Arial"/>
          <w:bCs/>
          <w:color w:val="auto"/>
        </w:rPr>
        <w:t>2</w:t>
      </w:r>
      <w:r w:rsidR="00D85316" w:rsidRPr="000713B1">
        <w:rPr>
          <w:rFonts w:ascii="Verdana" w:hAnsi="Verdana" w:cs="Arial"/>
          <w:bCs/>
          <w:color w:val="auto"/>
        </w:rPr>
        <w:t>.</w:t>
      </w:r>
      <w:r w:rsidRPr="000713B1">
        <w:rPr>
          <w:rFonts w:ascii="Verdana" w:hAnsi="Verdana" w:cs="Arial"/>
          <w:bCs/>
          <w:color w:val="auto"/>
        </w:rPr>
        <w:t>1</w:t>
      </w:r>
      <w:r w:rsidR="00D85316" w:rsidRPr="000713B1">
        <w:rPr>
          <w:rFonts w:ascii="Verdana" w:hAnsi="Verdana" w:cs="Arial"/>
          <w:bCs/>
          <w:color w:val="auto"/>
        </w:rPr>
        <w:tab/>
        <w:t xml:space="preserve">The Commission </w:t>
      </w:r>
      <w:r w:rsidR="00935E5C" w:rsidRPr="000713B1">
        <w:rPr>
          <w:rFonts w:ascii="Verdana" w:hAnsi="Verdana" w:cs="Arial"/>
          <w:bCs/>
          <w:color w:val="auto"/>
        </w:rPr>
        <w:t xml:space="preserve">welcomes the </w:t>
      </w:r>
      <w:r w:rsidR="00C65EA7" w:rsidRPr="000713B1">
        <w:rPr>
          <w:rFonts w:ascii="Verdana" w:hAnsi="Verdana" w:cs="Arial"/>
          <w:bCs/>
          <w:color w:val="auto"/>
        </w:rPr>
        <w:t xml:space="preserve">Committee for Health’s </w:t>
      </w:r>
      <w:r w:rsidR="00E212C0" w:rsidRPr="000713B1">
        <w:rPr>
          <w:rFonts w:ascii="Verdana" w:hAnsi="Verdana" w:cs="Arial"/>
          <w:bCs/>
          <w:color w:val="auto"/>
        </w:rPr>
        <w:t>Call for Evidence on the Adoption and Children Bill</w:t>
      </w:r>
      <w:r w:rsidR="00C56831" w:rsidRPr="000713B1">
        <w:rPr>
          <w:rFonts w:ascii="Verdana" w:hAnsi="Verdana" w:cs="Arial"/>
          <w:bCs/>
          <w:color w:val="auto"/>
        </w:rPr>
        <w:t xml:space="preserve">, </w:t>
      </w:r>
      <w:r w:rsidR="006E4D9A" w:rsidRPr="000713B1">
        <w:rPr>
          <w:rFonts w:ascii="Verdana" w:hAnsi="Verdana" w:cs="Arial"/>
          <w:bCs/>
          <w:color w:val="auto"/>
        </w:rPr>
        <w:t>which aims to reform adoption law in Northern Ireland</w:t>
      </w:r>
      <w:r w:rsidR="00BB5409" w:rsidRPr="000713B1">
        <w:rPr>
          <w:rFonts w:ascii="Verdana" w:hAnsi="Verdana" w:cs="Arial"/>
          <w:bCs/>
          <w:color w:val="auto"/>
        </w:rPr>
        <w:t xml:space="preserve">. </w:t>
      </w:r>
      <w:r w:rsidR="005013EE" w:rsidRPr="000713B1">
        <w:rPr>
          <w:rFonts w:ascii="Verdana" w:hAnsi="Verdana" w:cs="Arial"/>
          <w:bCs/>
          <w:color w:val="auto"/>
        </w:rPr>
        <w:t>The Bill’s Explanatory Memorandum notes that the Department of Health’s key aim is to enhance the existing legal framework to make it more consistent with “the principles and provisions of the Children (Northern Ireland) Order 1995, and international human rights requirements, in particular the UN Convention on the Rights of the Child”.</w:t>
      </w:r>
      <w:r w:rsidR="005013EE" w:rsidRPr="000713B1">
        <w:rPr>
          <w:rStyle w:val="FootnoteReference"/>
          <w:rFonts w:ascii="Verdana" w:hAnsi="Verdana" w:cs="Arial"/>
          <w:bCs/>
          <w:color w:val="auto"/>
        </w:rPr>
        <w:footnoteReference w:id="11"/>
      </w:r>
    </w:p>
    <w:p w14:paraId="70DE27B7" w14:textId="77777777" w:rsidR="005013EE" w:rsidRPr="000713B1" w:rsidRDefault="005013EE" w:rsidP="00DF5FA0">
      <w:pPr>
        <w:pStyle w:val="BasicParagraph"/>
        <w:suppressAutoHyphens/>
        <w:ind w:left="720" w:hanging="720"/>
        <w:rPr>
          <w:rFonts w:ascii="Verdana" w:hAnsi="Verdana" w:cs="Arial"/>
          <w:bCs/>
          <w:color w:val="auto"/>
        </w:rPr>
      </w:pPr>
    </w:p>
    <w:p w14:paraId="6EC3E593" w14:textId="614084C3" w:rsidR="005D5E67" w:rsidRPr="000713B1" w:rsidRDefault="000D347D" w:rsidP="00B12EBB">
      <w:pPr>
        <w:pStyle w:val="BasicParagraph"/>
        <w:suppressAutoHyphens/>
        <w:ind w:left="720" w:hanging="720"/>
        <w:rPr>
          <w:rFonts w:ascii="Verdana" w:hAnsi="Verdana" w:cs="Arial"/>
          <w:bCs/>
          <w:color w:val="auto"/>
        </w:rPr>
      </w:pPr>
      <w:r w:rsidRPr="000713B1">
        <w:rPr>
          <w:rFonts w:ascii="Verdana" w:hAnsi="Verdana" w:cs="Arial"/>
          <w:bCs/>
          <w:color w:val="auto"/>
        </w:rPr>
        <w:t>2</w:t>
      </w:r>
      <w:r w:rsidR="00016F6E" w:rsidRPr="000713B1">
        <w:rPr>
          <w:rFonts w:ascii="Verdana" w:hAnsi="Verdana" w:cs="Arial"/>
          <w:bCs/>
          <w:color w:val="auto"/>
        </w:rPr>
        <w:t>.</w:t>
      </w:r>
      <w:r w:rsidRPr="000713B1">
        <w:rPr>
          <w:rFonts w:ascii="Verdana" w:hAnsi="Verdana" w:cs="Arial"/>
          <w:bCs/>
          <w:color w:val="auto"/>
        </w:rPr>
        <w:t>2</w:t>
      </w:r>
      <w:r w:rsidR="00016F6E" w:rsidRPr="000713B1">
        <w:rPr>
          <w:rFonts w:ascii="Verdana" w:hAnsi="Verdana" w:cs="Arial"/>
          <w:bCs/>
          <w:color w:val="auto"/>
        </w:rPr>
        <w:tab/>
      </w:r>
      <w:r w:rsidR="003E4615" w:rsidRPr="000713B1">
        <w:rPr>
          <w:rFonts w:ascii="Verdana" w:hAnsi="Verdana" w:cs="Arial"/>
          <w:bCs/>
          <w:color w:val="auto"/>
        </w:rPr>
        <w:t xml:space="preserve">In its </w:t>
      </w:r>
      <w:r w:rsidR="00315CD2" w:rsidRPr="000713B1">
        <w:rPr>
          <w:rFonts w:ascii="Verdana" w:hAnsi="Verdana" w:cs="Arial"/>
          <w:bCs/>
          <w:color w:val="auto"/>
        </w:rPr>
        <w:t>2016</w:t>
      </w:r>
      <w:r w:rsidR="003E4615" w:rsidRPr="000713B1">
        <w:rPr>
          <w:rFonts w:ascii="Verdana" w:hAnsi="Verdana" w:cs="Arial"/>
          <w:bCs/>
          <w:color w:val="auto"/>
        </w:rPr>
        <w:t xml:space="preserve"> </w:t>
      </w:r>
      <w:r w:rsidR="004E5013" w:rsidRPr="000713B1">
        <w:rPr>
          <w:rFonts w:ascii="Verdana" w:hAnsi="Verdana" w:cs="Arial"/>
          <w:bCs/>
          <w:color w:val="auto"/>
        </w:rPr>
        <w:t>C</w:t>
      </w:r>
      <w:r w:rsidR="003E4615" w:rsidRPr="000713B1">
        <w:rPr>
          <w:rFonts w:ascii="Verdana" w:hAnsi="Verdana" w:cs="Arial"/>
          <w:bCs/>
          <w:color w:val="auto"/>
        </w:rPr>
        <w:t xml:space="preserve">oncluding </w:t>
      </w:r>
      <w:r w:rsidR="004E5013" w:rsidRPr="000713B1">
        <w:rPr>
          <w:rFonts w:ascii="Verdana" w:hAnsi="Verdana" w:cs="Arial"/>
          <w:bCs/>
          <w:color w:val="auto"/>
        </w:rPr>
        <w:t>O</w:t>
      </w:r>
      <w:r w:rsidR="003E4615" w:rsidRPr="000713B1">
        <w:rPr>
          <w:rFonts w:ascii="Verdana" w:hAnsi="Verdana" w:cs="Arial"/>
          <w:bCs/>
          <w:color w:val="auto"/>
        </w:rPr>
        <w:t xml:space="preserve">bservations on the United Kingdom, the UN Committee on the Rights of the Child (UN CRC Committee) noted that the </w:t>
      </w:r>
      <w:r w:rsidR="0040012F" w:rsidRPr="000713B1">
        <w:rPr>
          <w:rFonts w:ascii="Verdana" w:hAnsi="Verdana" w:cs="Arial"/>
          <w:bCs/>
          <w:color w:val="auto"/>
        </w:rPr>
        <w:t>“</w:t>
      </w:r>
      <w:r w:rsidR="003E4615" w:rsidRPr="000713B1">
        <w:rPr>
          <w:rFonts w:ascii="Verdana" w:hAnsi="Verdana" w:cs="Arial"/>
          <w:bCs/>
          <w:color w:val="auto"/>
        </w:rPr>
        <w:t xml:space="preserve">adoption procedure in Northern Ireland [remains] outdated and not in line with the Convention [on the </w:t>
      </w:r>
      <w:r w:rsidR="00CC26BA" w:rsidRPr="000713B1">
        <w:rPr>
          <w:rFonts w:ascii="Verdana" w:hAnsi="Verdana" w:cs="Arial"/>
          <w:bCs/>
          <w:color w:val="auto"/>
        </w:rPr>
        <w:t>R</w:t>
      </w:r>
      <w:r w:rsidR="003E4615" w:rsidRPr="000713B1">
        <w:rPr>
          <w:rFonts w:ascii="Verdana" w:hAnsi="Verdana" w:cs="Arial"/>
          <w:bCs/>
          <w:color w:val="auto"/>
        </w:rPr>
        <w:t>ights of the Child]</w:t>
      </w:r>
      <w:r w:rsidR="0040012F" w:rsidRPr="000713B1">
        <w:rPr>
          <w:rFonts w:ascii="Verdana" w:hAnsi="Verdana" w:cs="Arial"/>
          <w:bCs/>
          <w:color w:val="auto"/>
        </w:rPr>
        <w:t>”</w:t>
      </w:r>
      <w:r w:rsidR="003E4615" w:rsidRPr="000713B1">
        <w:rPr>
          <w:rFonts w:ascii="Verdana" w:hAnsi="Verdana" w:cs="Arial"/>
          <w:bCs/>
          <w:color w:val="auto"/>
        </w:rPr>
        <w:t>.</w:t>
      </w:r>
      <w:r w:rsidR="00CC26BA" w:rsidRPr="000713B1">
        <w:rPr>
          <w:rStyle w:val="FootnoteReference"/>
          <w:rFonts w:ascii="Verdana" w:hAnsi="Verdana" w:cs="Arial"/>
          <w:bCs/>
          <w:color w:val="auto"/>
        </w:rPr>
        <w:footnoteReference w:id="12"/>
      </w:r>
      <w:r w:rsidR="003E4615" w:rsidRPr="000713B1">
        <w:rPr>
          <w:rFonts w:ascii="Verdana" w:hAnsi="Verdana" w:cs="Arial"/>
          <w:bCs/>
          <w:color w:val="auto"/>
        </w:rPr>
        <w:t xml:space="preserve"> The UN CRC Committee recommended that the NI Executive </w:t>
      </w:r>
      <w:r w:rsidR="0040012F" w:rsidRPr="000713B1">
        <w:rPr>
          <w:rFonts w:ascii="Verdana" w:hAnsi="Verdana" w:cs="Arial"/>
          <w:bCs/>
          <w:color w:val="auto"/>
        </w:rPr>
        <w:t>“</w:t>
      </w:r>
      <w:r w:rsidR="003E4615" w:rsidRPr="000713B1">
        <w:rPr>
          <w:rFonts w:ascii="Verdana" w:hAnsi="Verdana" w:cs="Arial"/>
          <w:bCs/>
          <w:color w:val="auto"/>
        </w:rPr>
        <w:t>[e]xpedite the approval and enactment of the Adoption and Children Bill in Northern Ireland</w:t>
      </w:r>
      <w:r w:rsidR="0040012F" w:rsidRPr="000713B1">
        <w:rPr>
          <w:rFonts w:ascii="Verdana" w:hAnsi="Verdana" w:cs="Arial"/>
          <w:bCs/>
          <w:color w:val="auto"/>
        </w:rPr>
        <w:t>”</w:t>
      </w:r>
      <w:r w:rsidR="003E4615" w:rsidRPr="000713B1">
        <w:rPr>
          <w:rFonts w:ascii="Verdana" w:hAnsi="Verdana" w:cs="Arial"/>
          <w:bCs/>
          <w:color w:val="auto"/>
        </w:rPr>
        <w:t>.</w:t>
      </w:r>
      <w:r w:rsidR="00F60E0E" w:rsidRPr="000713B1">
        <w:rPr>
          <w:rStyle w:val="FootnoteReference"/>
          <w:rFonts w:ascii="Verdana" w:hAnsi="Verdana" w:cs="Arial"/>
          <w:bCs/>
          <w:color w:val="auto"/>
        </w:rPr>
        <w:footnoteReference w:id="13"/>
      </w:r>
      <w:r w:rsidR="005013EE" w:rsidRPr="000713B1">
        <w:rPr>
          <w:rFonts w:ascii="Verdana" w:hAnsi="Verdana" w:cs="Arial"/>
          <w:bCs/>
          <w:color w:val="auto"/>
        </w:rPr>
        <w:t xml:space="preserve"> </w:t>
      </w:r>
      <w:r w:rsidR="00FB0C90" w:rsidRPr="000713B1">
        <w:rPr>
          <w:rFonts w:ascii="Verdana" w:hAnsi="Verdana" w:cs="Arial"/>
          <w:bCs/>
          <w:color w:val="auto"/>
        </w:rPr>
        <w:t xml:space="preserve">The Commission </w:t>
      </w:r>
      <w:r w:rsidR="009227F6" w:rsidRPr="000713B1">
        <w:rPr>
          <w:rFonts w:ascii="Verdana" w:hAnsi="Verdana" w:cs="Arial"/>
          <w:bCs/>
          <w:color w:val="auto"/>
        </w:rPr>
        <w:t>has reiterated</w:t>
      </w:r>
      <w:r w:rsidR="00315CD2" w:rsidRPr="000713B1">
        <w:rPr>
          <w:rFonts w:ascii="Verdana" w:hAnsi="Verdana" w:cs="Arial"/>
          <w:bCs/>
          <w:color w:val="auto"/>
        </w:rPr>
        <w:t xml:space="preserve"> the UN CRC Committee’s recommendation</w:t>
      </w:r>
      <w:r w:rsidR="00DA5B08" w:rsidRPr="000713B1">
        <w:rPr>
          <w:rFonts w:ascii="Verdana" w:hAnsi="Verdana" w:cs="Arial"/>
          <w:bCs/>
          <w:color w:val="auto"/>
        </w:rPr>
        <w:t xml:space="preserve"> </w:t>
      </w:r>
      <w:r w:rsidR="00E6468C" w:rsidRPr="000713B1">
        <w:rPr>
          <w:rFonts w:ascii="Verdana" w:hAnsi="Verdana" w:cs="Arial"/>
          <w:bCs/>
          <w:color w:val="auto"/>
        </w:rPr>
        <w:t>throughout</w:t>
      </w:r>
      <w:r w:rsidR="00D777EA" w:rsidRPr="000713B1">
        <w:rPr>
          <w:rFonts w:ascii="Verdana" w:hAnsi="Verdana" w:cs="Arial"/>
          <w:bCs/>
          <w:color w:val="auto"/>
        </w:rPr>
        <w:t xml:space="preserve"> a number of</w:t>
      </w:r>
      <w:r w:rsidR="00E6468C" w:rsidRPr="000713B1">
        <w:rPr>
          <w:rFonts w:ascii="Verdana" w:hAnsi="Verdana" w:cs="Arial"/>
          <w:bCs/>
          <w:color w:val="auto"/>
        </w:rPr>
        <w:t xml:space="preserve"> </w:t>
      </w:r>
      <w:r w:rsidR="00B12EBB" w:rsidRPr="000713B1">
        <w:rPr>
          <w:rFonts w:ascii="Verdana" w:hAnsi="Verdana" w:cs="Arial"/>
          <w:bCs/>
          <w:color w:val="auto"/>
        </w:rPr>
        <w:t>recent</w:t>
      </w:r>
      <w:r w:rsidR="00CB6841" w:rsidRPr="000713B1">
        <w:rPr>
          <w:rFonts w:ascii="Verdana" w:hAnsi="Verdana" w:cs="Arial"/>
          <w:bCs/>
          <w:color w:val="auto"/>
        </w:rPr>
        <w:t xml:space="preserve"> </w:t>
      </w:r>
      <w:r w:rsidR="00147130" w:rsidRPr="000713B1">
        <w:rPr>
          <w:rFonts w:ascii="Verdana" w:hAnsi="Verdana" w:cs="Arial"/>
          <w:bCs/>
          <w:color w:val="auto"/>
        </w:rPr>
        <w:t>publications</w:t>
      </w:r>
      <w:r w:rsidR="005D5E67" w:rsidRPr="000713B1">
        <w:rPr>
          <w:rFonts w:ascii="Verdana" w:hAnsi="Verdana" w:cs="Arial"/>
          <w:bCs/>
          <w:color w:val="auto"/>
        </w:rPr>
        <w:t>.</w:t>
      </w:r>
      <w:r w:rsidR="002C1DEE" w:rsidRPr="000713B1">
        <w:rPr>
          <w:rStyle w:val="FootnoteReference"/>
          <w:rFonts w:ascii="Verdana" w:hAnsi="Verdana" w:cs="Arial"/>
          <w:bCs/>
          <w:color w:val="auto"/>
        </w:rPr>
        <w:footnoteReference w:id="14"/>
      </w:r>
      <w:r w:rsidR="00147130" w:rsidRPr="000713B1">
        <w:rPr>
          <w:rFonts w:ascii="Verdana" w:hAnsi="Verdana" w:cs="Arial"/>
          <w:bCs/>
          <w:color w:val="auto"/>
        </w:rPr>
        <w:t xml:space="preserve"> </w:t>
      </w:r>
    </w:p>
    <w:p w14:paraId="19D925E3" w14:textId="77777777" w:rsidR="005D5E67" w:rsidRPr="000713B1" w:rsidRDefault="005D5E67" w:rsidP="00B12EBB">
      <w:pPr>
        <w:pStyle w:val="BasicParagraph"/>
        <w:suppressAutoHyphens/>
        <w:ind w:left="720" w:hanging="720"/>
        <w:rPr>
          <w:rFonts w:ascii="Verdana" w:hAnsi="Verdana" w:cs="Arial"/>
          <w:bCs/>
          <w:color w:val="auto"/>
        </w:rPr>
      </w:pPr>
    </w:p>
    <w:p w14:paraId="2F3C510A" w14:textId="4BE74346" w:rsidR="00D76929" w:rsidRPr="000713B1" w:rsidRDefault="000D347D" w:rsidP="00442C69">
      <w:pPr>
        <w:pStyle w:val="BasicParagraph"/>
        <w:suppressAutoHyphens/>
        <w:ind w:left="720" w:hanging="720"/>
        <w:rPr>
          <w:rFonts w:ascii="Verdana" w:hAnsi="Verdana" w:cs="Arial"/>
          <w:bCs/>
          <w:color w:val="auto"/>
        </w:rPr>
      </w:pPr>
      <w:r w:rsidRPr="000713B1">
        <w:rPr>
          <w:rFonts w:ascii="Verdana" w:hAnsi="Verdana" w:cs="Arial"/>
          <w:bCs/>
          <w:color w:val="auto"/>
        </w:rPr>
        <w:t>2</w:t>
      </w:r>
      <w:r w:rsidR="00772E65" w:rsidRPr="000713B1">
        <w:rPr>
          <w:rFonts w:ascii="Verdana" w:hAnsi="Verdana" w:cs="Arial"/>
          <w:bCs/>
          <w:color w:val="auto"/>
        </w:rPr>
        <w:t>.</w:t>
      </w:r>
      <w:r w:rsidRPr="000713B1">
        <w:rPr>
          <w:rFonts w:ascii="Verdana" w:hAnsi="Verdana" w:cs="Arial"/>
          <w:bCs/>
          <w:color w:val="auto"/>
        </w:rPr>
        <w:t>3</w:t>
      </w:r>
      <w:r w:rsidR="00772E65" w:rsidRPr="000713B1">
        <w:rPr>
          <w:rFonts w:ascii="Verdana" w:hAnsi="Verdana" w:cs="Arial"/>
          <w:bCs/>
          <w:color w:val="auto"/>
        </w:rPr>
        <w:tab/>
      </w:r>
      <w:r w:rsidR="00857B8C" w:rsidRPr="000713B1">
        <w:rPr>
          <w:rFonts w:ascii="Verdana" w:hAnsi="Verdana" w:cs="Arial"/>
          <w:bCs/>
          <w:color w:val="auto"/>
        </w:rPr>
        <w:t>Notably</w:t>
      </w:r>
      <w:r w:rsidR="00722159" w:rsidRPr="000713B1">
        <w:rPr>
          <w:rFonts w:ascii="Verdana" w:hAnsi="Verdana" w:cs="Arial"/>
          <w:bCs/>
          <w:color w:val="auto"/>
        </w:rPr>
        <w:t>, th</w:t>
      </w:r>
      <w:r w:rsidR="00E60438" w:rsidRPr="000713B1">
        <w:rPr>
          <w:rFonts w:ascii="Verdana" w:hAnsi="Verdana" w:cs="Arial"/>
          <w:bCs/>
          <w:color w:val="auto"/>
        </w:rPr>
        <w:t>e Commission</w:t>
      </w:r>
      <w:r w:rsidR="00147130" w:rsidRPr="000713B1">
        <w:rPr>
          <w:rFonts w:ascii="Verdana" w:hAnsi="Verdana" w:cs="Arial"/>
          <w:bCs/>
          <w:color w:val="auto"/>
        </w:rPr>
        <w:t xml:space="preserve"> </w:t>
      </w:r>
      <w:r w:rsidR="000F34F7" w:rsidRPr="000713B1">
        <w:rPr>
          <w:rFonts w:ascii="Verdana" w:hAnsi="Verdana" w:cs="Arial"/>
          <w:bCs/>
          <w:color w:val="auto"/>
        </w:rPr>
        <w:t>broadly welcomed</w:t>
      </w:r>
      <w:r w:rsidR="00722159" w:rsidRPr="000713B1">
        <w:rPr>
          <w:rFonts w:ascii="Verdana" w:hAnsi="Verdana" w:cs="Arial"/>
          <w:bCs/>
          <w:color w:val="auto"/>
        </w:rPr>
        <w:t xml:space="preserve"> the</w:t>
      </w:r>
      <w:r w:rsidR="00F04D37" w:rsidRPr="000713B1">
        <w:rPr>
          <w:rFonts w:ascii="Verdana" w:hAnsi="Verdana" w:cs="Arial"/>
          <w:bCs/>
          <w:color w:val="auto"/>
        </w:rPr>
        <w:t xml:space="preserve"> </w:t>
      </w:r>
      <w:r w:rsidR="00F970B5" w:rsidRPr="000713B1">
        <w:rPr>
          <w:rFonts w:ascii="Verdana" w:hAnsi="Verdana" w:cs="Arial"/>
          <w:bCs/>
          <w:color w:val="auto"/>
        </w:rPr>
        <w:t>Department of Health’s previous consultation</w:t>
      </w:r>
      <w:r w:rsidR="00671373" w:rsidRPr="000713B1">
        <w:rPr>
          <w:rFonts w:ascii="Verdana" w:hAnsi="Verdana" w:cs="Arial"/>
          <w:bCs/>
          <w:color w:val="auto"/>
        </w:rPr>
        <w:t xml:space="preserve"> on </w:t>
      </w:r>
      <w:r w:rsidR="000F34F7" w:rsidRPr="000713B1">
        <w:rPr>
          <w:rFonts w:ascii="Verdana" w:hAnsi="Verdana" w:cs="Arial"/>
          <w:bCs/>
          <w:color w:val="auto"/>
        </w:rPr>
        <w:t>proposals</w:t>
      </w:r>
      <w:r w:rsidR="00C8265B" w:rsidRPr="000713B1">
        <w:rPr>
          <w:rFonts w:ascii="Verdana" w:hAnsi="Verdana" w:cs="Arial"/>
          <w:bCs/>
          <w:color w:val="auto"/>
        </w:rPr>
        <w:t xml:space="preserve"> for </w:t>
      </w:r>
      <w:r w:rsidR="00671373" w:rsidRPr="000713B1">
        <w:rPr>
          <w:rFonts w:ascii="Verdana" w:hAnsi="Verdana" w:cs="Arial"/>
          <w:bCs/>
          <w:color w:val="auto"/>
        </w:rPr>
        <w:t>the Adoption and Children Bill</w:t>
      </w:r>
      <w:r w:rsidR="00F970B5" w:rsidRPr="000713B1">
        <w:rPr>
          <w:rFonts w:ascii="Verdana" w:hAnsi="Verdana" w:cs="Arial"/>
          <w:bCs/>
          <w:color w:val="auto"/>
        </w:rPr>
        <w:t xml:space="preserve"> </w:t>
      </w:r>
      <w:r w:rsidR="008E34A6" w:rsidRPr="000713B1">
        <w:rPr>
          <w:rFonts w:ascii="Verdana" w:hAnsi="Verdana" w:cs="Arial"/>
          <w:bCs/>
          <w:color w:val="auto"/>
        </w:rPr>
        <w:t>in 2017</w:t>
      </w:r>
      <w:r w:rsidR="00671373" w:rsidRPr="000713B1">
        <w:rPr>
          <w:rFonts w:ascii="Verdana" w:hAnsi="Verdana" w:cs="Arial"/>
          <w:bCs/>
          <w:color w:val="auto"/>
        </w:rPr>
        <w:t>.</w:t>
      </w:r>
      <w:r w:rsidR="00E221F6" w:rsidRPr="000713B1">
        <w:rPr>
          <w:rStyle w:val="FootnoteReference"/>
          <w:rFonts w:ascii="Verdana" w:hAnsi="Verdana" w:cs="Arial"/>
          <w:bCs/>
          <w:color w:val="auto"/>
        </w:rPr>
        <w:footnoteReference w:id="15"/>
      </w:r>
      <w:r w:rsidR="00671373" w:rsidRPr="000713B1">
        <w:rPr>
          <w:rFonts w:ascii="Verdana" w:hAnsi="Verdana" w:cs="Arial"/>
          <w:bCs/>
          <w:color w:val="auto"/>
        </w:rPr>
        <w:t xml:space="preserve"> </w:t>
      </w:r>
      <w:r w:rsidR="0049161C" w:rsidRPr="000713B1">
        <w:rPr>
          <w:rFonts w:ascii="Verdana" w:hAnsi="Verdana" w:cs="Arial"/>
          <w:bCs/>
          <w:color w:val="auto"/>
        </w:rPr>
        <w:t xml:space="preserve">In particular, </w:t>
      </w:r>
      <w:r w:rsidR="002D2ABD" w:rsidRPr="000713B1">
        <w:rPr>
          <w:rFonts w:ascii="Verdana" w:hAnsi="Verdana" w:cs="Arial"/>
          <w:bCs/>
          <w:color w:val="auto"/>
        </w:rPr>
        <w:t xml:space="preserve">the </w:t>
      </w:r>
      <w:r w:rsidR="00D5688B" w:rsidRPr="000713B1">
        <w:rPr>
          <w:rFonts w:ascii="Verdana" w:hAnsi="Verdana" w:cs="Arial"/>
          <w:bCs/>
          <w:color w:val="auto"/>
        </w:rPr>
        <w:t xml:space="preserve">Commission </w:t>
      </w:r>
      <w:r w:rsidR="00034C62" w:rsidRPr="000713B1">
        <w:rPr>
          <w:rFonts w:ascii="Verdana" w:hAnsi="Verdana" w:cs="Arial"/>
          <w:bCs/>
          <w:color w:val="auto"/>
        </w:rPr>
        <w:t>supported</w:t>
      </w:r>
      <w:r w:rsidR="00D5688B" w:rsidRPr="000713B1">
        <w:rPr>
          <w:rFonts w:ascii="Verdana" w:hAnsi="Verdana" w:cs="Arial"/>
          <w:bCs/>
          <w:color w:val="auto"/>
        </w:rPr>
        <w:t xml:space="preserve"> the </w:t>
      </w:r>
      <w:r w:rsidR="003415B0" w:rsidRPr="000713B1">
        <w:rPr>
          <w:rFonts w:ascii="Verdana" w:hAnsi="Verdana" w:cs="Arial"/>
          <w:bCs/>
          <w:color w:val="auto"/>
        </w:rPr>
        <w:t xml:space="preserve">commitment to </w:t>
      </w:r>
      <w:r w:rsidR="00D5688B" w:rsidRPr="000713B1">
        <w:rPr>
          <w:rFonts w:ascii="Verdana" w:hAnsi="Verdana" w:cs="Arial"/>
          <w:bCs/>
          <w:color w:val="auto"/>
        </w:rPr>
        <w:t>p</w:t>
      </w:r>
      <w:r w:rsidR="00C716DA" w:rsidRPr="000713B1">
        <w:rPr>
          <w:rFonts w:ascii="Verdana" w:hAnsi="Verdana" w:cs="Arial"/>
          <w:bCs/>
          <w:color w:val="auto"/>
        </w:rPr>
        <w:t>aramountcy of the best interests of the child</w:t>
      </w:r>
      <w:r w:rsidR="003415B0" w:rsidRPr="000713B1">
        <w:rPr>
          <w:rFonts w:ascii="Verdana" w:hAnsi="Verdana" w:cs="Arial"/>
          <w:bCs/>
          <w:color w:val="auto"/>
        </w:rPr>
        <w:t>,</w:t>
      </w:r>
      <w:r w:rsidR="00C24B44" w:rsidRPr="000713B1">
        <w:rPr>
          <w:rStyle w:val="FootnoteReference"/>
          <w:rFonts w:ascii="Verdana" w:hAnsi="Verdana" w:cs="Arial"/>
          <w:bCs/>
          <w:color w:val="auto"/>
        </w:rPr>
        <w:footnoteReference w:id="16"/>
      </w:r>
      <w:r w:rsidR="00684996" w:rsidRPr="000713B1">
        <w:rPr>
          <w:rFonts w:ascii="Verdana" w:hAnsi="Verdana" w:cs="Arial"/>
          <w:bCs/>
          <w:color w:val="auto"/>
        </w:rPr>
        <w:t xml:space="preserve"> </w:t>
      </w:r>
      <w:r w:rsidR="00B5584C" w:rsidRPr="000713B1">
        <w:rPr>
          <w:rFonts w:ascii="Verdana" w:hAnsi="Verdana" w:cs="Arial"/>
          <w:bCs/>
          <w:color w:val="auto"/>
        </w:rPr>
        <w:t xml:space="preserve">as </w:t>
      </w:r>
      <w:r w:rsidR="005E3535" w:rsidRPr="000713B1">
        <w:rPr>
          <w:rFonts w:ascii="Verdana" w:hAnsi="Verdana" w:cs="Arial"/>
          <w:bCs/>
          <w:color w:val="auto"/>
        </w:rPr>
        <w:t xml:space="preserve">reflected in </w:t>
      </w:r>
      <w:r w:rsidR="00C716DA" w:rsidRPr="000713B1">
        <w:rPr>
          <w:rFonts w:ascii="Verdana" w:hAnsi="Verdana" w:cs="Arial"/>
          <w:bCs/>
          <w:color w:val="auto"/>
        </w:rPr>
        <w:t>Clause 1(2) of the Bill</w:t>
      </w:r>
      <w:r w:rsidR="00E15A07" w:rsidRPr="000713B1">
        <w:rPr>
          <w:rFonts w:ascii="Verdana" w:hAnsi="Verdana" w:cs="Arial"/>
          <w:bCs/>
          <w:color w:val="auto"/>
        </w:rPr>
        <w:t>, and</w:t>
      </w:r>
      <w:r w:rsidR="00B5584C" w:rsidRPr="000713B1">
        <w:rPr>
          <w:rFonts w:ascii="Verdana" w:hAnsi="Verdana" w:cs="Arial"/>
          <w:bCs/>
          <w:color w:val="auto"/>
        </w:rPr>
        <w:t xml:space="preserve"> </w:t>
      </w:r>
      <w:r w:rsidR="00A43F93" w:rsidRPr="000713B1">
        <w:rPr>
          <w:rFonts w:ascii="Verdana" w:hAnsi="Verdana" w:cs="Arial"/>
          <w:bCs/>
          <w:color w:val="auto"/>
        </w:rPr>
        <w:t>the strengthening of</w:t>
      </w:r>
      <w:r w:rsidR="00B5584C" w:rsidRPr="000713B1">
        <w:rPr>
          <w:rFonts w:ascii="Verdana" w:hAnsi="Verdana" w:cs="Arial"/>
          <w:bCs/>
          <w:color w:val="auto"/>
        </w:rPr>
        <w:t xml:space="preserve"> the child’s participation </w:t>
      </w:r>
      <w:r w:rsidR="00D76929" w:rsidRPr="000713B1">
        <w:rPr>
          <w:rFonts w:ascii="Verdana" w:hAnsi="Verdana" w:cs="Arial"/>
          <w:bCs/>
          <w:color w:val="auto"/>
        </w:rPr>
        <w:t>and right to be heard within the adoption framework</w:t>
      </w:r>
      <w:r w:rsidR="00104D9D" w:rsidRPr="000713B1">
        <w:rPr>
          <w:rFonts w:ascii="Verdana" w:hAnsi="Verdana" w:cs="Arial"/>
          <w:bCs/>
          <w:color w:val="auto"/>
        </w:rPr>
        <w:t>,</w:t>
      </w:r>
      <w:r w:rsidR="00104D9D" w:rsidRPr="000713B1">
        <w:rPr>
          <w:rStyle w:val="FootnoteReference"/>
          <w:rFonts w:ascii="Verdana" w:hAnsi="Verdana" w:cs="Arial"/>
          <w:bCs/>
          <w:color w:val="auto"/>
        </w:rPr>
        <w:footnoteReference w:id="17"/>
      </w:r>
      <w:r w:rsidR="00104D9D" w:rsidRPr="000713B1">
        <w:rPr>
          <w:rFonts w:ascii="Verdana" w:hAnsi="Verdana" w:cs="Arial"/>
          <w:bCs/>
          <w:color w:val="auto"/>
        </w:rPr>
        <w:t xml:space="preserve"> </w:t>
      </w:r>
      <w:r w:rsidR="006509A7" w:rsidRPr="000713B1">
        <w:rPr>
          <w:rFonts w:ascii="Verdana" w:hAnsi="Verdana" w:cs="Arial"/>
          <w:bCs/>
          <w:color w:val="auto"/>
        </w:rPr>
        <w:t xml:space="preserve">as </w:t>
      </w:r>
      <w:r w:rsidR="006125B8" w:rsidRPr="000713B1">
        <w:rPr>
          <w:rFonts w:ascii="Verdana" w:hAnsi="Verdana" w:cs="Arial"/>
          <w:bCs/>
          <w:color w:val="auto"/>
        </w:rPr>
        <w:t>contained within</w:t>
      </w:r>
      <w:r w:rsidR="006509A7" w:rsidRPr="000713B1">
        <w:rPr>
          <w:rFonts w:ascii="Verdana" w:hAnsi="Verdana" w:cs="Arial"/>
          <w:bCs/>
          <w:color w:val="auto"/>
        </w:rPr>
        <w:t xml:space="preserve"> Clause 120</w:t>
      </w:r>
      <w:r w:rsidR="00D76929" w:rsidRPr="000713B1">
        <w:rPr>
          <w:rFonts w:ascii="Verdana" w:hAnsi="Verdana" w:cs="Arial"/>
          <w:bCs/>
          <w:color w:val="auto"/>
        </w:rPr>
        <w:t>.</w:t>
      </w:r>
    </w:p>
    <w:p w14:paraId="1A3309FB" w14:textId="77777777" w:rsidR="00D76929" w:rsidRPr="000713B1" w:rsidRDefault="00D76929" w:rsidP="00442C69">
      <w:pPr>
        <w:pStyle w:val="BasicParagraph"/>
        <w:suppressAutoHyphens/>
        <w:ind w:left="720" w:hanging="720"/>
        <w:rPr>
          <w:rFonts w:ascii="Verdana" w:hAnsi="Verdana" w:cs="Arial"/>
          <w:bCs/>
          <w:color w:val="auto"/>
        </w:rPr>
      </w:pPr>
    </w:p>
    <w:p w14:paraId="3AF62BCF" w14:textId="4879742B" w:rsidR="006D4FF2" w:rsidRPr="000713B1" w:rsidRDefault="00D76929" w:rsidP="00F95D49">
      <w:pPr>
        <w:pStyle w:val="BasicParagraph"/>
        <w:suppressAutoHyphens/>
        <w:ind w:left="720" w:hanging="720"/>
        <w:rPr>
          <w:rFonts w:ascii="Verdana" w:hAnsi="Verdana" w:cs="Arial"/>
          <w:bCs/>
          <w:color w:val="auto"/>
        </w:rPr>
      </w:pPr>
      <w:r w:rsidRPr="000713B1">
        <w:rPr>
          <w:rFonts w:ascii="Verdana" w:hAnsi="Verdana" w:cs="Arial"/>
          <w:bCs/>
          <w:color w:val="auto"/>
        </w:rPr>
        <w:t>2.4</w:t>
      </w:r>
      <w:r w:rsidRPr="000713B1">
        <w:rPr>
          <w:rFonts w:ascii="Verdana" w:hAnsi="Verdana" w:cs="Arial"/>
          <w:bCs/>
          <w:color w:val="auto"/>
        </w:rPr>
        <w:tab/>
      </w:r>
      <w:r w:rsidR="006A3A97" w:rsidRPr="000713B1">
        <w:rPr>
          <w:rFonts w:ascii="Verdana" w:hAnsi="Verdana" w:cs="Arial"/>
          <w:bCs/>
          <w:color w:val="auto"/>
        </w:rPr>
        <w:t xml:space="preserve">To avoid </w:t>
      </w:r>
      <w:r w:rsidR="000A3B42" w:rsidRPr="000713B1">
        <w:rPr>
          <w:rFonts w:ascii="Verdana" w:hAnsi="Verdana" w:cs="Arial"/>
          <w:bCs/>
          <w:color w:val="auto"/>
        </w:rPr>
        <w:t>duplication of</w:t>
      </w:r>
      <w:r w:rsidR="00684996" w:rsidRPr="000713B1">
        <w:rPr>
          <w:rFonts w:ascii="Verdana" w:hAnsi="Verdana" w:cs="Arial"/>
          <w:bCs/>
          <w:color w:val="auto"/>
        </w:rPr>
        <w:t xml:space="preserve"> </w:t>
      </w:r>
      <w:r w:rsidR="00442C69" w:rsidRPr="000713B1">
        <w:rPr>
          <w:rFonts w:ascii="Verdana" w:hAnsi="Verdana" w:cs="Arial"/>
          <w:bCs/>
          <w:color w:val="auto"/>
        </w:rPr>
        <w:t xml:space="preserve">the Commission’s previous response, </w:t>
      </w:r>
      <w:r w:rsidR="006A3A97" w:rsidRPr="000713B1">
        <w:rPr>
          <w:rFonts w:ascii="Verdana" w:hAnsi="Verdana" w:cs="Arial"/>
          <w:bCs/>
          <w:color w:val="auto"/>
        </w:rPr>
        <w:t xml:space="preserve">this submission highlights </w:t>
      </w:r>
      <w:r w:rsidR="00CB6D8D" w:rsidRPr="000713B1">
        <w:rPr>
          <w:rFonts w:ascii="Verdana" w:hAnsi="Verdana" w:cs="Arial"/>
          <w:bCs/>
          <w:color w:val="auto"/>
        </w:rPr>
        <w:t xml:space="preserve">relevant </w:t>
      </w:r>
      <w:r w:rsidR="00CC3B77" w:rsidRPr="000713B1">
        <w:rPr>
          <w:rFonts w:ascii="Verdana" w:hAnsi="Verdana" w:cs="Arial"/>
          <w:bCs/>
          <w:color w:val="auto"/>
        </w:rPr>
        <w:t xml:space="preserve">human rights standards </w:t>
      </w:r>
      <w:r w:rsidR="00CB6D8D" w:rsidRPr="000713B1">
        <w:rPr>
          <w:rFonts w:ascii="Verdana" w:hAnsi="Verdana" w:cs="Arial"/>
          <w:bCs/>
          <w:color w:val="auto"/>
        </w:rPr>
        <w:t>in respect of</w:t>
      </w:r>
      <w:r w:rsidR="00857B8C" w:rsidRPr="000713B1">
        <w:rPr>
          <w:rFonts w:ascii="Verdana" w:hAnsi="Verdana" w:cs="Arial"/>
          <w:bCs/>
          <w:color w:val="auto"/>
        </w:rPr>
        <w:t xml:space="preserve"> </w:t>
      </w:r>
      <w:r w:rsidR="006A3A97" w:rsidRPr="000713B1">
        <w:rPr>
          <w:rFonts w:ascii="Verdana" w:hAnsi="Verdana" w:cs="Arial"/>
          <w:bCs/>
          <w:color w:val="auto"/>
        </w:rPr>
        <w:t>any</w:t>
      </w:r>
      <w:r w:rsidR="004C32CC" w:rsidRPr="000713B1">
        <w:rPr>
          <w:rFonts w:ascii="Verdana" w:hAnsi="Verdana" w:cs="Arial"/>
          <w:bCs/>
          <w:color w:val="auto"/>
        </w:rPr>
        <w:t xml:space="preserve"> </w:t>
      </w:r>
      <w:r w:rsidR="00703757" w:rsidRPr="000713B1">
        <w:rPr>
          <w:rFonts w:ascii="Verdana" w:hAnsi="Verdana" w:cs="Arial"/>
          <w:bCs/>
          <w:color w:val="auto"/>
        </w:rPr>
        <w:t xml:space="preserve">subsequent </w:t>
      </w:r>
      <w:r w:rsidR="00004957" w:rsidRPr="000713B1">
        <w:rPr>
          <w:rFonts w:ascii="Verdana" w:hAnsi="Verdana" w:cs="Arial"/>
          <w:bCs/>
          <w:color w:val="auto"/>
        </w:rPr>
        <w:t xml:space="preserve">amendments </w:t>
      </w:r>
      <w:r w:rsidR="008E4E91" w:rsidRPr="000713B1">
        <w:rPr>
          <w:rFonts w:ascii="Verdana" w:hAnsi="Verdana" w:cs="Arial"/>
          <w:bCs/>
          <w:color w:val="auto"/>
        </w:rPr>
        <w:t>to the</w:t>
      </w:r>
      <w:r w:rsidR="0088233A" w:rsidRPr="000713B1">
        <w:rPr>
          <w:rFonts w:ascii="Verdana" w:hAnsi="Verdana" w:cs="Arial"/>
          <w:bCs/>
          <w:color w:val="auto"/>
        </w:rPr>
        <w:t xml:space="preserve"> draft</w:t>
      </w:r>
      <w:r w:rsidR="008E4E91" w:rsidRPr="000713B1">
        <w:rPr>
          <w:rFonts w:ascii="Verdana" w:hAnsi="Verdana" w:cs="Arial"/>
          <w:bCs/>
          <w:color w:val="auto"/>
        </w:rPr>
        <w:t xml:space="preserve"> Bill </w:t>
      </w:r>
      <w:r w:rsidR="001B6DC6" w:rsidRPr="000713B1">
        <w:rPr>
          <w:rFonts w:ascii="Verdana" w:hAnsi="Verdana" w:cs="Arial"/>
          <w:bCs/>
          <w:color w:val="auto"/>
        </w:rPr>
        <w:t>or</w:t>
      </w:r>
      <w:r w:rsidR="0011212A" w:rsidRPr="000713B1">
        <w:rPr>
          <w:rFonts w:ascii="Verdana" w:hAnsi="Verdana" w:cs="Arial"/>
          <w:bCs/>
          <w:color w:val="auto"/>
        </w:rPr>
        <w:t xml:space="preserve"> </w:t>
      </w:r>
      <w:r w:rsidR="00AE0D7C" w:rsidRPr="000713B1">
        <w:rPr>
          <w:rFonts w:ascii="Verdana" w:hAnsi="Verdana" w:cs="Arial"/>
          <w:bCs/>
          <w:color w:val="auto"/>
        </w:rPr>
        <w:t xml:space="preserve">to </w:t>
      </w:r>
      <w:r w:rsidR="007F0031" w:rsidRPr="000713B1">
        <w:rPr>
          <w:rFonts w:ascii="Verdana" w:hAnsi="Verdana" w:cs="Arial"/>
          <w:bCs/>
          <w:color w:val="auto"/>
        </w:rPr>
        <w:t xml:space="preserve">inform </w:t>
      </w:r>
      <w:r w:rsidR="006A3A97" w:rsidRPr="000713B1">
        <w:rPr>
          <w:rFonts w:ascii="Verdana" w:hAnsi="Verdana" w:cs="Arial"/>
          <w:bCs/>
          <w:color w:val="auto"/>
        </w:rPr>
        <w:t xml:space="preserve">the development of further </w:t>
      </w:r>
      <w:r w:rsidR="00B51FC7" w:rsidRPr="000713B1">
        <w:rPr>
          <w:rFonts w:ascii="Verdana" w:hAnsi="Verdana" w:cs="Arial"/>
          <w:bCs/>
          <w:color w:val="auto"/>
        </w:rPr>
        <w:t xml:space="preserve">legislation or </w:t>
      </w:r>
      <w:r w:rsidR="006A3A97" w:rsidRPr="000713B1">
        <w:rPr>
          <w:rFonts w:ascii="Verdana" w:hAnsi="Verdana" w:cs="Arial"/>
          <w:bCs/>
          <w:color w:val="auto"/>
        </w:rPr>
        <w:t>policy in this area.</w:t>
      </w:r>
      <w:r w:rsidR="00D374EF" w:rsidRPr="000713B1">
        <w:rPr>
          <w:rFonts w:ascii="Verdana" w:hAnsi="Verdana" w:cs="Arial"/>
          <w:bCs/>
          <w:color w:val="auto"/>
        </w:rPr>
        <w:t xml:space="preserve"> </w:t>
      </w:r>
      <w:r w:rsidR="00FA5AE6" w:rsidRPr="000713B1">
        <w:rPr>
          <w:rFonts w:ascii="Verdana" w:hAnsi="Verdana" w:cs="Arial"/>
          <w:bCs/>
          <w:color w:val="auto"/>
        </w:rPr>
        <w:t xml:space="preserve">The Commission would encourage </w:t>
      </w:r>
      <w:r w:rsidR="00FA5AE6" w:rsidRPr="000713B1">
        <w:rPr>
          <w:rFonts w:ascii="Verdana" w:hAnsi="Verdana" w:cs="Arial"/>
          <w:bCs/>
          <w:color w:val="auto"/>
        </w:rPr>
        <w:lastRenderedPageBreak/>
        <w:t xml:space="preserve">the Committee to review its previous submission for further detail on </w:t>
      </w:r>
      <w:r w:rsidR="00131B18" w:rsidRPr="000713B1">
        <w:rPr>
          <w:rFonts w:ascii="Verdana" w:hAnsi="Verdana" w:cs="Arial"/>
          <w:bCs/>
          <w:color w:val="auto"/>
        </w:rPr>
        <w:t xml:space="preserve">any other relevant pre-existing clauses. </w:t>
      </w:r>
    </w:p>
    <w:p w14:paraId="4E7708FB" w14:textId="77777777" w:rsidR="000946D2" w:rsidRPr="000713B1" w:rsidRDefault="000946D2" w:rsidP="00F95D49">
      <w:pPr>
        <w:pStyle w:val="BasicParagraph"/>
        <w:suppressAutoHyphens/>
        <w:ind w:left="720" w:hanging="720"/>
        <w:rPr>
          <w:rFonts w:ascii="Verdana" w:hAnsi="Verdana" w:cs="Arial"/>
          <w:bCs/>
          <w:color w:val="auto"/>
        </w:rPr>
      </w:pPr>
    </w:p>
    <w:p w14:paraId="7A658795" w14:textId="71A551C0" w:rsidR="00C012C6" w:rsidRPr="000713B1" w:rsidRDefault="00F95D49" w:rsidP="000C622A">
      <w:pPr>
        <w:pStyle w:val="BasicParagraph"/>
        <w:suppressAutoHyphens/>
        <w:ind w:left="720" w:hanging="720"/>
        <w:rPr>
          <w:rFonts w:ascii="Verdana" w:hAnsi="Verdana" w:cs="Arial"/>
          <w:b/>
          <w:color w:val="auto"/>
        </w:rPr>
      </w:pPr>
      <w:r w:rsidRPr="000713B1">
        <w:rPr>
          <w:rFonts w:ascii="Verdana" w:hAnsi="Verdana" w:cs="Arial"/>
          <w:b/>
          <w:color w:val="auto"/>
        </w:rPr>
        <w:t>2.5</w:t>
      </w:r>
      <w:r w:rsidRPr="000713B1">
        <w:rPr>
          <w:rFonts w:ascii="Verdana" w:hAnsi="Verdana" w:cs="Arial"/>
          <w:b/>
          <w:color w:val="auto"/>
        </w:rPr>
        <w:tab/>
        <w:t>The Commission welcomes the proposed reforms which follow on from the UN Convention on the Rights</w:t>
      </w:r>
      <w:r w:rsidR="0037745F" w:rsidRPr="000713B1">
        <w:rPr>
          <w:rFonts w:ascii="Verdana" w:hAnsi="Verdana" w:cs="Arial"/>
          <w:b/>
          <w:color w:val="auto"/>
        </w:rPr>
        <w:t xml:space="preserve"> of the Child</w:t>
      </w:r>
      <w:r w:rsidRPr="000713B1">
        <w:rPr>
          <w:rFonts w:ascii="Verdana" w:hAnsi="Verdana" w:cs="Arial"/>
          <w:b/>
          <w:color w:val="auto"/>
        </w:rPr>
        <w:t xml:space="preserve"> Committee’s specific recommendation to update adoption legislation in NI in accordance with international human rights obligations. </w:t>
      </w:r>
    </w:p>
    <w:p w14:paraId="33ED7212" w14:textId="77777777" w:rsidR="00656257" w:rsidRPr="000713B1" w:rsidRDefault="00656257" w:rsidP="002C53AA">
      <w:pPr>
        <w:pStyle w:val="BasicParagraph"/>
        <w:suppressAutoHyphens/>
        <w:rPr>
          <w:rFonts w:ascii="Verdana" w:hAnsi="Verdana" w:cs="Arial"/>
          <w:b/>
          <w:color w:val="7030A0"/>
          <w:sz w:val="30"/>
          <w:szCs w:val="30"/>
        </w:rPr>
      </w:pPr>
    </w:p>
    <w:p w14:paraId="5B63C1A6" w14:textId="7600480E" w:rsidR="004612F1" w:rsidRPr="000713B1" w:rsidRDefault="000C622A" w:rsidP="00C93CA8">
      <w:pPr>
        <w:pStyle w:val="BasicParagraph"/>
        <w:suppressAutoHyphens/>
        <w:rPr>
          <w:rFonts w:ascii="Verdana" w:hAnsi="Verdana" w:cs="Arial"/>
          <w:color w:val="3C3C3B"/>
          <w:sz w:val="20"/>
          <w:szCs w:val="20"/>
        </w:rPr>
      </w:pPr>
      <w:r w:rsidRPr="000713B1">
        <w:rPr>
          <w:rFonts w:ascii="Verdana" w:hAnsi="Verdana" w:cs="Arial"/>
          <w:b/>
          <w:color w:val="7030A0"/>
          <w:sz w:val="30"/>
          <w:szCs w:val="30"/>
        </w:rPr>
        <w:t>3</w:t>
      </w:r>
      <w:r w:rsidR="002C2417" w:rsidRPr="000713B1">
        <w:rPr>
          <w:rFonts w:ascii="Verdana" w:hAnsi="Verdana" w:cs="Arial"/>
          <w:b/>
          <w:color w:val="7030A0"/>
          <w:sz w:val="30"/>
          <w:szCs w:val="30"/>
        </w:rPr>
        <w:t>.0</w:t>
      </w:r>
      <w:r w:rsidR="002C2417" w:rsidRPr="000713B1">
        <w:rPr>
          <w:rFonts w:ascii="Verdana" w:hAnsi="Verdana" w:cs="Arial"/>
          <w:b/>
          <w:color w:val="7030A0"/>
          <w:sz w:val="30"/>
          <w:szCs w:val="30"/>
        </w:rPr>
        <w:tab/>
      </w:r>
      <w:bookmarkStart w:id="0" w:name="_Hlk83204724"/>
      <w:r w:rsidR="002C53AA" w:rsidRPr="000713B1">
        <w:rPr>
          <w:rFonts w:ascii="Verdana" w:hAnsi="Verdana" w:cs="Arial"/>
          <w:b/>
          <w:color w:val="7030A0"/>
          <w:sz w:val="30"/>
          <w:szCs w:val="30"/>
        </w:rPr>
        <w:t>Clause</w:t>
      </w:r>
      <w:r w:rsidR="006A6DBB" w:rsidRPr="000713B1">
        <w:rPr>
          <w:rFonts w:ascii="Verdana" w:hAnsi="Verdana" w:cs="Arial"/>
          <w:b/>
          <w:color w:val="7030A0"/>
          <w:sz w:val="30"/>
          <w:szCs w:val="30"/>
        </w:rPr>
        <w:t xml:space="preserve"> 67</w:t>
      </w:r>
      <w:r w:rsidR="002835CE" w:rsidRPr="000713B1">
        <w:rPr>
          <w:rFonts w:ascii="Verdana" w:hAnsi="Verdana" w:cs="Arial"/>
          <w:b/>
          <w:color w:val="7030A0"/>
          <w:sz w:val="30"/>
          <w:szCs w:val="30"/>
        </w:rPr>
        <w:t xml:space="preserve"> and 158: </w:t>
      </w:r>
      <w:r w:rsidR="00D91632" w:rsidRPr="000713B1">
        <w:rPr>
          <w:rFonts w:ascii="Verdana" w:hAnsi="Verdana" w:cs="Arial"/>
          <w:b/>
          <w:color w:val="7030A0"/>
          <w:sz w:val="30"/>
          <w:szCs w:val="30"/>
        </w:rPr>
        <w:t>Same sex adoption</w:t>
      </w:r>
      <w:bookmarkEnd w:id="0"/>
    </w:p>
    <w:p w14:paraId="6F73FD0E" w14:textId="2D9B702D" w:rsidR="00CA0030" w:rsidRPr="000713B1" w:rsidRDefault="00CF283F" w:rsidP="000946D2">
      <w:pPr>
        <w:pStyle w:val="BasicParagraph"/>
        <w:suppressAutoHyphens/>
        <w:ind w:left="720" w:hanging="720"/>
        <w:rPr>
          <w:rFonts w:ascii="Verdana" w:hAnsi="Verdana"/>
        </w:rPr>
      </w:pPr>
      <w:r w:rsidRPr="000713B1">
        <w:rPr>
          <w:rFonts w:ascii="Verdana" w:hAnsi="Verdana"/>
        </w:rPr>
        <w:t>3</w:t>
      </w:r>
      <w:r w:rsidR="000946D2" w:rsidRPr="000713B1">
        <w:rPr>
          <w:rFonts w:ascii="Verdana" w:hAnsi="Verdana"/>
        </w:rPr>
        <w:t>.1</w:t>
      </w:r>
      <w:r w:rsidR="000946D2" w:rsidRPr="000713B1">
        <w:rPr>
          <w:rFonts w:ascii="Verdana" w:hAnsi="Verdana"/>
        </w:rPr>
        <w:tab/>
      </w:r>
      <w:r w:rsidR="00A30AC9" w:rsidRPr="000713B1">
        <w:rPr>
          <w:rFonts w:ascii="Verdana" w:hAnsi="Verdana"/>
        </w:rPr>
        <w:t>In 201</w:t>
      </w:r>
      <w:r w:rsidR="00D44A2E" w:rsidRPr="000713B1">
        <w:rPr>
          <w:rFonts w:ascii="Verdana" w:hAnsi="Verdana"/>
        </w:rPr>
        <w:t>2</w:t>
      </w:r>
      <w:r w:rsidR="00A30AC9" w:rsidRPr="000713B1">
        <w:rPr>
          <w:rFonts w:ascii="Verdana" w:hAnsi="Verdana"/>
        </w:rPr>
        <w:t xml:space="preserve">, </w:t>
      </w:r>
      <w:r w:rsidR="00D44A2E" w:rsidRPr="000713B1">
        <w:rPr>
          <w:rFonts w:ascii="Verdana" w:hAnsi="Verdana"/>
        </w:rPr>
        <w:t>by way of judicial review</w:t>
      </w:r>
      <w:r w:rsidR="0003507E" w:rsidRPr="000713B1">
        <w:rPr>
          <w:rFonts w:ascii="Verdana" w:hAnsi="Verdana"/>
        </w:rPr>
        <w:t>,</w:t>
      </w:r>
      <w:r w:rsidR="00D44A2E" w:rsidRPr="000713B1">
        <w:rPr>
          <w:rFonts w:ascii="Verdana" w:hAnsi="Verdana"/>
        </w:rPr>
        <w:t xml:space="preserve"> </w:t>
      </w:r>
      <w:r w:rsidR="00FA2011" w:rsidRPr="000713B1">
        <w:rPr>
          <w:rFonts w:ascii="Verdana" w:hAnsi="Verdana"/>
        </w:rPr>
        <w:t xml:space="preserve">the </w:t>
      </w:r>
      <w:r w:rsidR="00C052DA" w:rsidRPr="000713B1">
        <w:rPr>
          <w:rFonts w:ascii="Verdana" w:hAnsi="Verdana"/>
        </w:rPr>
        <w:t>Commission</w:t>
      </w:r>
      <w:r w:rsidR="00FA2011" w:rsidRPr="000713B1">
        <w:rPr>
          <w:rFonts w:ascii="Verdana" w:hAnsi="Verdana"/>
        </w:rPr>
        <w:t xml:space="preserve"> challenged Articles 14 and 15 of the Adoption (NI) Order 1987 on the grounds that </w:t>
      </w:r>
      <w:r w:rsidR="00742A37" w:rsidRPr="000713B1">
        <w:rPr>
          <w:rFonts w:ascii="Verdana" w:hAnsi="Verdana"/>
        </w:rPr>
        <w:t>Article 14 represented a blanket ban on unmarried couples (whether same-sex, opposite sex, or those in a civil partnership) being able to apply to adopt as a couple. Article 15 was challenged as it present</w:t>
      </w:r>
      <w:r w:rsidR="000F7407" w:rsidRPr="000713B1">
        <w:rPr>
          <w:rFonts w:ascii="Verdana" w:hAnsi="Verdana"/>
        </w:rPr>
        <w:t>ed</w:t>
      </w:r>
      <w:r w:rsidR="00742A37" w:rsidRPr="000713B1">
        <w:rPr>
          <w:rFonts w:ascii="Verdana" w:hAnsi="Verdana"/>
        </w:rPr>
        <w:t xml:space="preserve"> a blanket ban on persons in a registered civil partnership being able to adopt either as individuals or as a couple.</w:t>
      </w:r>
      <w:r w:rsidR="000F7407" w:rsidRPr="000713B1">
        <w:rPr>
          <w:rFonts w:ascii="Verdana" w:hAnsi="Verdana"/>
        </w:rPr>
        <w:t xml:space="preserve"> Accordingly, that </w:t>
      </w:r>
      <w:r w:rsidR="00BF129D" w:rsidRPr="000713B1">
        <w:rPr>
          <w:rFonts w:ascii="Verdana" w:hAnsi="Verdana"/>
        </w:rPr>
        <w:t xml:space="preserve">Articles 14 and 15 of the 1987 </w:t>
      </w:r>
      <w:r w:rsidR="000F7407" w:rsidRPr="000713B1">
        <w:rPr>
          <w:rFonts w:ascii="Verdana" w:hAnsi="Verdana"/>
        </w:rPr>
        <w:t xml:space="preserve">Order </w:t>
      </w:r>
      <w:r w:rsidR="00FA2011" w:rsidRPr="000713B1">
        <w:rPr>
          <w:rFonts w:ascii="Verdana" w:hAnsi="Verdana"/>
        </w:rPr>
        <w:t xml:space="preserve">were </w:t>
      </w:r>
      <w:r w:rsidR="00BF129D" w:rsidRPr="000713B1">
        <w:rPr>
          <w:rFonts w:ascii="Verdana" w:hAnsi="Verdana"/>
        </w:rPr>
        <w:t>incompatible with the rights protected by</w:t>
      </w:r>
      <w:r w:rsidR="00FA2011" w:rsidRPr="000713B1">
        <w:rPr>
          <w:rFonts w:ascii="Verdana" w:hAnsi="Verdana"/>
        </w:rPr>
        <w:t xml:space="preserve"> Articles 8 and 14 of the ECHR.</w:t>
      </w:r>
      <w:r w:rsidR="00B53F5A" w:rsidRPr="000713B1">
        <w:rPr>
          <w:rStyle w:val="FootnoteReference"/>
          <w:rFonts w:ascii="Verdana" w:hAnsi="Verdana"/>
        </w:rPr>
        <w:footnoteReference w:id="18"/>
      </w:r>
      <w:r w:rsidR="00FA2011" w:rsidRPr="000713B1">
        <w:rPr>
          <w:rFonts w:ascii="Verdana" w:hAnsi="Verdana"/>
        </w:rPr>
        <w:t xml:space="preserve"> The </w:t>
      </w:r>
      <w:r w:rsidR="00BF129D" w:rsidRPr="000713B1">
        <w:rPr>
          <w:rFonts w:ascii="Verdana" w:hAnsi="Verdana"/>
        </w:rPr>
        <w:t>High Court agreed</w:t>
      </w:r>
      <w:r w:rsidR="000F7407" w:rsidRPr="000713B1">
        <w:rPr>
          <w:rFonts w:ascii="Verdana" w:hAnsi="Verdana"/>
        </w:rPr>
        <w:t xml:space="preserve"> and restated the primary importance of all decision-making being informed by the best interests of the child. </w:t>
      </w:r>
      <w:r w:rsidR="00BF129D" w:rsidRPr="000713B1">
        <w:rPr>
          <w:rFonts w:ascii="Verdana" w:hAnsi="Verdana"/>
        </w:rPr>
        <w:t xml:space="preserve">It was </w:t>
      </w:r>
      <w:r w:rsidR="00FA2011" w:rsidRPr="000713B1">
        <w:rPr>
          <w:rFonts w:ascii="Verdana" w:hAnsi="Verdana"/>
        </w:rPr>
        <w:t>held that to prevent someone from being eligible to apply to adopt on the basis of their relationship status was discriminatory.</w:t>
      </w:r>
      <w:r w:rsidR="00F91CA0" w:rsidRPr="000713B1">
        <w:rPr>
          <w:rStyle w:val="FootnoteReference"/>
          <w:rFonts w:ascii="Verdana" w:hAnsi="Verdana"/>
        </w:rPr>
        <w:footnoteReference w:id="19"/>
      </w:r>
      <w:r w:rsidR="00924D55" w:rsidRPr="000713B1">
        <w:rPr>
          <w:rFonts w:ascii="Verdana" w:hAnsi="Verdana"/>
        </w:rPr>
        <w:t xml:space="preserve"> </w:t>
      </w:r>
      <w:r w:rsidR="000F7407" w:rsidRPr="000713B1">
        <w:rPr>
          <w:rFonts w:ascii="Verdana" w:hAnsi="Verdana"/>
        </w:rPr>
        <w:t xml:space="preserve">Mr Justice Treacy </w:t>
      </w:r>
      <w:r w:rsidR="00CA0030" w:rsidRPr="000713B1">
        <w:rPr>
          <w:rFonts w:ascii="Verdana" w:hAnsi="Verdana"/>
        </w:rPr>
        <w:t>declared</w:t>
      </w:r>
      <w:r w:rsidR="000F7407" w:rsidRPr="000713B1">
        <w:rPr>
          <w:rFonts w:ascii="Verdana" w:hAnsi="Verdana"/>
        </w:rPr>
        <w:t xml:space="preserve"> that </w:t>
      </w:r>
      <w:r w:rsidR="00CA0030" w:rsidRPr="000713B1">
        <w:rPr>
          <w:rFonts w:ascii="Verdana" w:hAnsi="Verdana"/>
        </w:rPr>
        <w:t>a</w:t>
      </w:r>
      <w:r w:rsidR="000F7407" w:rsidRPr="000713B1">
        <w:rPr>
          <w:rFonts w:ascii="Verdana" w:hAnsi="Verdana"/>
        </w:rPr>
        <w:t>ll individuals and couples, regardless of marriage status or sexual orientation are eligible to be considered as an adoptive parent(s)</w:t>
      </w:r>
      <w:r w:rsidR="00CA0030" w:rsidRPr="000713B1">
        <w:rPr>
          <w:rFonts w:ascii="Verdana" w:hAnsi="Verdana"/>
        </w:rPr>
        <w:t xml:space="preserve"> and that any guidance issued must accord with that declaration. </w:t>
      </w:r>
    </w:p>
    <w:p w14:paraId="12A933B4" w14:textId="77777777" w:rsidR="00CA0030" w:rsidRPr="000713B1" w:rsidRDefault="00CA0030" w:rsidP="000946D2">
      <w:pPr>
        <w:pStyle w:val="BasicParagraph"/>
        <w:suppressAutoHyphens/>
        <w:ind w:left="720" w:hanging="720"/>
        <w:rPr>
          <w:rFonts w:ascii="Verdana" w:hAnsi="Verdana"/>
        </w:rPr>
      </w:pPr>
    </w:p>
    <w:p w14:paraId="41750006" w14:textId="0CD63467" w:rsidR="00FA2011" w:rsidRPr="000713B1" w:rsidRDefault="00CA0030" w:rsidP="000946D2">
      <w:pPr>
        <w:pStyle w:val="BasicParagraph"/>
        <w:suppressAutoHyphens/>
        <w:ind w:left="720" w:hanging="720"/>
        <w:rPr>
          <w:rFonts w:ascii="Verdana" w:hAnsi="Verdana"/>
        </w:rPr>
      </w:pPr>
      <w:r w:rsidRPr="000713B1">
        <w:rPr>
          <w:rFonts w:ascii="Verdana" w:hAnsi="Verdana"/>
        </w:rPr>
        <w:t>3.2</w:t>
      </w:r>
      <w:r w:rsidRPr="000713B1">
        <w:rPr>
          <w:rFonts w:ascii="Verdana" w:hAnsi="Verdana"/>
        </w:rPr>
        <w:tab/>
      </w:r>
      <w:r w:rsidR="00AA214F" w:rsidRPr="000713B1">
        <w:rPr>
          <w:rFonts w:ascii="Verdana" w:hAnsi="Verdana"/>
        </w:rPr>
        <w:t xml:space="preserve">This </w:t>
      </w:r>
      <w:r w:rsidR="00E33804" w:rsidRPr="000713B1">
        <w:rPr>
          <w:rFonts w:ascii="Verdana" w:hAnsi="Verdana"/>
        </w:rPr>
        <w:t>judgment</w:t>
      </w:r>
      <w:r w:rsidR="00CF3163" w:rsidRPr="000713B1">
        <w:rPr>
          <w:rFonts w:ascii="Verdana" w:hAnsi="Verdana"/>
        </w:rPr>
        <w:t xml:space="preserve"> was </w:t>
      </w:r>
      <w:r w:rsidR="003C5E33" w:rsidRPr="000713B1">
        <w:rPr>
          <w:rFonts w:ascii="Verdana" w:hAnsi="Verdana"/>
        </w:rPr>
        <w:t xml:space="preserve">then </w:t>
      </w:r>
      <w:r w:rsidR="00AA214F" w:rsidRPr="000713B1">
        <w:rPr>
          <w:rFonts w:ascii="Verdana" w:hAnsi="Verdana"/>
        </w:rPr>
        <w:t xml:space="preserve">upheld </w:t>
      </w:r>
      <w:r w:rsidR="00CF3163" w:rsidRPr="000713B1">
        <w:rPr>
          <w:rFonts w:ascii="Verdana" w:hAnsi="Verdana"/>
        </w:rPr>
        <w:t>on appeal.</w:t>
      </w:r>
      <w:r w:rsidR="00F91CA0" w:rsidRPr="000713B1">
        <w:rPr>
          <w:rStyle w:val="FootnoteReference"/>
          <w:rFonts w:ascii="Verdana" w:hAnsi="Verdana"/>
        </w:rPr>
        <w:footnoteReference w:id="20"/>
      </w:r>
      <w:r w:rsidR="00CF3163" w:rsidRPr="000713B1">
        <w:rPr>
          <w:rFonts w:ascii="Verdana" w:hAnsi="Verdana"/>
        </w:rPr>
        <w:t xml:space="preserve"> </w:t>
      </w:r>
      <w:r w:rsidRPr="000713B1">
        <w:rPr>
          <w:rFonts w:ascii="Verdana" w:hAnsi="Verdana"/>
        </w:rPr>
        <w:t xml:space="preserve">The Court of Appeal referred </w:t>
      </w:r>
      <w:r w:rsidR="00F34E81" w:rsidRPr="000713B1">
        <w:rPr>
          <w:rFonts w:ascii="Verdana" w:hAnsi="Verdana"/>
        </w:rPr>
        <w:t xml:space="preserve">back </w:t>
      </w:r>
      <w:r w:rsidRPr="000713B1">
        <w:rPr>
          <w:rFonts w:ascii="Verdana" w:hAnsi="Verdana"/>
        </w:rPr>
        <w:t>to the case of </w:t>
      </w:r>
      <w:r w:rsidRPr="000713B1">
        <w:rPr>
          <w:rFonts w:ascii="Verdana" w:hAnsi="Verdana"/>
          <w:i/>
          <w:iCs/>
        </w:rPr>
        <w:t>Burden v UK</w:t>
      </w:r>
      <w:r w:rsidRPr="000713B1">
        <w:rPr>
          <w:rFonts w:ascii="Verdana" w:hAnsi="Verdana"/>
        </w:rPr>
        <w:t xml:space="preserve"> in which the ECtHR </w:t>
      </w:r>
      <w:r w:rsidR="00F34E81" w:rsidRPr="000713B1">
        <w:rPr>
          <w:rFonts w:ascii="Verdana" w:hAnsi="Verdana"/>
        </w:rPr>
        <w:t xml:space="preserve">noted </w:t>
      </w:r>
      <w:r w:rsidRPr="000713B1">
        <w:rPr>
          <w:rFonts w:ascii="Verdana" w:hAnsi="Verdana"/>
        </w:rPr>
        <w:t xml:space="preserve">that "since the coming into force of the Civil Partnership Act in the United Kingdom a homosexual couple now also have the chance to enter into a legal relationship designed by Parliament to correspond so far as possible to marriage". If Article 15(1)(a) </w:t>
      </w:r>
      <w:r w:rsidR="00F34E81" w:rsidRPr="000713B1">
        <w:rPr>
          <w:rFonts w:ascii="Verdana" w:hAnsi="Verdana"/>
        </w:rPr>
        <w:t xml:space="preserve">of the (NI) Order 1987 </w:t>
      </w:r>
      <w:r w:rsidRPr="000713B1">
        <w:rPr>
          <w:rFonts w:ascii="Verdana" w:hAnsi="Verdana"/>
        </w:rPr>
        <w:t xml:space="preserve">is to be interpreted as the Department </w:t>
      </w:r>
      <w:r w:rsidR="00F34E81" w:rsidRPr="000713B1">
        <w:rPr>
          <w:rFonts w:ascii="Verdana" w:hAnsi="Verdana"/>
        </w:rPr>
        <w:t>of Health suggested</w:t>
      </w:r>
      <w:r w:rsidRPr="000713B1">
        <w:rPr>
          <w:rFonts w:ascii="Verdana" w:hAnsi="Verdana"/>
        </w:rPr>
        <w:t>, the discriminatory prohibition from adoption imposed on civil partners could not withstand challenge as an unjustified discriminatory provision when applied to homosexual civil partners</w:t>
      </w:r>
      <w:r w:rsidR="00F34E81" w:rsidRPr="000713B1">
        <w:rPr>
          <w:rFonts w:ascii="Verdana" w:hAnsi="Verdana"/>
        </w:rPr>
        <w:t>,</w:t>
      </w:r>
      <w:r w:rsidRPr="000713B1">
        <w:rPr>
          <w:rFonts w:ascii="Verdana" w:hAnsi="Verdana"/>
        </w:rPr>
        <w:t xml:space="preserve"> as compared to heterosexual married couples.</w:t>
      </w:r>
    </w:p>
    <w:p w14:paraId="5005AD23" w14:textId="04D0015E" w:rsidR="00A30AC9" w:rsidRPr="000713B1" w:rsidRDefault="00A30AC9" w:rsidP="00C93CA8">
      <w:pPr>
        <w:pStyle w:val="BasicParagraph"/>
        <w:suppressAutoHyphens/>
        <w:rPr>
          <w:rFonts w:ascii="Verdana" w:hAnsi="Verdana"/>
        </w:rPr>
      </w:pPr>
    </w:p>
    <w:p w14:paraId="056A524D" w14:textId="53789DB3" w:rsidR="00A30AC9" w:rsidRPr="000713B1" w:rsidRDefault="00CF283F" w:rsidP="000946D2">
      <w:pPr>
        <w:pStyle w:val="BasicParagraph"/>
        <w:suppressAutoHyphens/>
        <w:ind w:left="720" w:hanging="720"/>
        <w:rPr>
          <w:rFonts w:ascii="Verdana" w:hAnsi="Verdana"/>
        </w:rPr>
      </w:pPr>
      <w:r w:rsidRPr="000713B1">
        <w:rPr>
          <w:rFonts w:ascii="Verdana" w:hAnsi="Verdana"/>
        </w:rPr>
        <w:lastRenderedPageBreak/>
        <w:t>3</w:t>
      </w:r>
      <w:r w:rsidR="000946D2" w:rsidRPr="000713B1">
        <w:rPr>
          <w:rFonts w:ascii="Verdana" w:hAnsi="Verdana"/>
        </w:rPr>
        <w:t>.2</w:t>
      </w:r>
      <w:r w:rsidR="000946D2" w:rsidRPr="000713B1">
        <w:rPr>
          <w:rFonts w:ascii="Verdana" w:hAnsi="Verdana"/>
        </w:rPr>
        <w:tab/>
      </w:r>
      <w:r w:rsidR="003B5D64" w:rsidRPr="000713B1">
        <w:rPr>
          <w:rFonts w:ascii="Verdana" w:hAnsi="Verdana"/>
        </w:rPr>
        <w:t xml:space="preserve">While </w:t>
      </w:r>
      <w:r w:rsidR="007B1D7C" w:rsidRPr="000713B1">
        <w:rPr>
          <w:rFonts w:ascii="Verdana" w:hAnsi="Verdana"/>
        </w:rPr>
        <w:t>Departmental guidance</w:t>
      </w:r>
      <w:r w:rsidR="003B5D64" w:rsidRPr="000713B1">
        <w:rPr>
          <w:rFonts w:ascii="Verdana" w:hAnsi="Verdana"/>
        </w:rPr>
        <w:t xml:space="preserve"> was amended </w:t>
      </w:r>
      <w:r w:rsidR="007B1D7C" w:rsidRPr="000713B1">
        <w:rPr>
          <w:rFonts w:ascii="Verdana" w:hAnsi="Verdana"/>
        </w:rPr>
        <w:t>following th</w:t>
      </w:r>
      <w:r w:rsidR="00F34E81" w:rsidRPr="000713B1">
        <w:rPr>
          <w:rFonts w:ascii="Verdana" w:hAnsi="Verdana"/>
        </w:rPr>
        <w:t xml:space="preserve">e Court of Appeal judgment, </w:t>
      </w:r>
      <w:r w:rsidR="007B1D7C" w:rsidRPr="000713B1">
        <w:rPr>
          <w:rFonts w:ascii="Verdana" w:hAnsi="Verdana"/>
        </w:rPr>
        <w:t xml:space="preserve"> the Commission</w:t>
      </w:r>
      <w:r w:rsidR="00847634" w:rsidRPr="000713B1">
        <w:rPr>
          <w:rFonts w:ascii="Verdana" w:hAnsi="Verdana"/>
        </w:rPr>
        <w:t xml:space="preserve"> </w:t>
      </w:r>
      <w:r w:rsidR="00213A6E" w:rsidRPr="000713B1">
        <w:rPr>
          <w:rFonts w:ascii="Verdana" w:hAnsi="Verdana"/>
        </w:rPr>
        <w:t xml:space="preserve">is pleased </w:t>
      </w:r>
      <w:r w:rsidR="00E6585C" w:rsidRPr="000713B1">
        <w:rPr>
          <w:rFonts w:ascii="Verdana" w:hAnsi="Verdana"/>
        </w:rPr>
        <w:t xml:space="preserve">that </w:t>
      </w:r>
      <w:r w:rsidR="00F00415" w:rsidRPr="000713B1">
        <w:rPr>
          <w:rFonts w:ascii="Verdana" w:hAnsi="Verdana"/>
        </w:rPr>
        <w:t xml:space="preserve">the Bill </w:t>
      </w:r>
      <w:r w:rsidR="008778B5" w:rsidRPr="000713B1">
        <w:rPr>
          <w:rFonts w:ascii="Verdana" w:hAnsi="Verdana"/>
        </w:rPr>
        <w:t xml:space="preserve">aims to establish the position </w:t>
      </w:r>
      <w:r w:rsidR="00F34E81" w:rsidRPr="000713B1">
        <w:rPr>
          <w:rFonts w:ascii="Verdana" w:hAnsi="Verdana"/>
        </w:rPr>
        <w:t xml:space="preserve">by </w:t>
      </w:r>
      <w:r w:rsidR="009A2DA5" w:rsidRPr="000713B1">
        <w:rPr>
          <w:rFonts w:ascii="Verdana" w:hAnsi="Verdana"/>
        </w:rPr>
        <w:t xml:space="preserve">consolidating </w:t>
      </w:r>
      <w:r w:rsidR="008778B5" w:rsidRPr="000713B1">
        <w:rPr>
          <w:rFonts w:ascii="Verdana" w:hAnsi="Verdana"/>
        </w:rPr>
        <w:t>statute</w:t>
      </w:r>
      <w:r w:rsidR="00F34E81" w:rsidRPr="000713B1">
        <w:rPr>
          <w:rFonts w:ascii="Verdana" w:hAnsi="Verdana"/>
        </w:rPr>
        <w:t xml:space="preserve">. By </w:t>
      </w:r>
      <w:r w:rsidR="00AD0F95" w:rsidRPr="000713B1">
        <w:rPr>
          <w:rFonts w:ascii="Verdana" w:hAnsi="Verdana"/>
        </w:rPr>
        <w:t xml:space="preserve">reforming the 1987 Order and </w:t>
      </w:r>
      <w:r w:rsidR="00A30AC9" w:rsidRPr="000713B1">
        <w:rPr>
          <w:rFonts w:ascii="Verdana" w:hAnsi="Verdana"/>
        </w:rPr>
        <w:t>amend</w:t>
      </w:r>
      <w:r w:rsidR="008778B5" w:rsidRPr="000713B1">
        <w:rPr>
          <w:rFonts w:ascii="Verdana" w:hAnsi="Verdana"/>
        </w:rPr>
        <w:t>ing</w:t>
      </w:r>
      <w:r w:rsidR="00A30AC9" w:rsidRPr="000713B1">
        <w:rPr>
          <w:rFonts w:ascii="Verdana" w:hAnsi="Verdana"/>
        </w:rPr>
        <w:t xml:space="preserve"> the eligibility for making adoption orders to enable one person or a couple (who are married, civil partners or two persons, whether same sex or different sex, living as partners in an enduring family relationship) to apply to adopt</w:t>
      </w:r>
      <w:r w:rsidR="00F34E81" w:rsidRPr="000713B1">
        <w:rPr>
          <w:rFonts w:ascii="Verdana" w:hAnsi="Verdana"/>
        </w:rPr>
        <w:t>, the Bill will implement the judgement and accord with Articles 8 and 14 of the ECHR</w:t>
      </w:r>
      <w:r w:rsidR="00A30AC9" w:rsidRPr="000713B1">
        <w:rPr>
          <w:rFonts w:ascii="Verdana" w:hAnsi="Verdana"/>
        </w:rPr>
        <w:t>.</w:t>
      </w:r>
    </w:p>
    <w:p w14:paraId="25DAD528" w14:textId="0614CB51" w:rsidR="001C4C4E" w:rsidRPr="000713B1" w:rsidRDefault="001C4C4E" w:rsidP="00A30AC9">
      <w:pPr>
        <w:pStyle w:val="BasicParagraph"/>
        <w:suppressAutoHyphens/>
        <w:rPr>
          <w:rFonts w:ascii="Verdana" w:hAnsi="Verdana"/>
        </w:rPr>
      </w:pPr>
    </w:p>
    <w:p w14:paraId="1E3F5330" w14:textId="7B6DBF4E" w:rsidR="007C7514" w:rsidRPr="000713B1" w:rsidRDefault="00CF283F" w:rsidP="000946D2">
      <w:pPr>
        <w:pStyle w:val="BasicParagraph"/>
        <w:suppressAutoHyphens/>
        <w:ind w:left="720" w:hanging="720"/>
        <w:rPr>
          <w:rFonts w:ascii="Verdana" w:hAnsi="Verdana"/>
        </w:rPr>
      </w:pPr>
      <w:r w:rsidRPr="000713B1">
        <w:rPr>
          <w:rFonts w:ascii="Verdana" w:hAnsi="Verdana"/>
        </w:rPr>
        <w:t>3</w:t>
      </w:r>
      <w:r w:rsidR="000946D2" w:rsidRPr="000713B1">
        <w:rPr>
          <w:rFonts w:ascii="Verdana" w:hAnsi="Verdana"/>
        </w:rPr>
        <w:t>.3</w:t>
      </w:r>
      <w:r w:rsidR="000946D2" w:rsidRPr="000713B1">
        <w:rPr>
          <w:rFonts w:ascii="Verdana" w:hAnsi="Verdana"/>
        </w:rPr>
        <w:tab/>
      </w:r>
      <w:r w:rsidR="00F34E81" w:rsidRPr="000713B1">
        <w:rPr>
          <w:rFonts w:ascii="Verdana" w:hAnsi="Verdana"/>
        </w:rPr>
        <w:t>As stressed by the Court in the NIHRC’s Application, f</w:t>
      </w:r>
      <w:r w:rsidR="007C7514" w:rsidRPr="000713B1">
        <w:rPr>
          <w:rFonts w:ascii="Verdana" w:hAnsi="Verdana"/>
        </w:rPr>
        <w:t xml:space="preserve">or children who are in need of a family in </w:t>
      </w:r>
      <w:r w:rsidR="0058102B" w:rsidRPr="000713B1">
        <w:rPr>
          <w:rFonts w:ascii="Verdana" w:hAnsi="Verdana"/>
        </w:rPr>
        <w:t>NI</w:t>
      </w:r>
      <w:r w:rsidR="007C7514" w:rsidRPr="000713B1">
        <w:rPr>
          <w:rFonts w:ascii="Verdana" w:hAnsi="Verdana"/>
        </w:rPr>
        <w:t>, widening the pool of prospective</w:t>
      </w:r>
      <w:r w:rsidR="0058102B" w:rsidRPr="000713B1">
        <w:rPr>
          <w:rFonts w:ascii="Verdana" w:hAnsi="Verdana"/>
        </w:rPr>
        <w:t xml:space="preserve"> parents</w:t>
      </w:r>
      <w:r w:rsidR="007C7514" w:rsidRPr="000713B1">
        <w:rPr>
          <w:rFonts w:ascii="Verdana" w:hAnsi="Verdana"/>
        </w:rPr>
        <w:t xml:space="preserve"> is </w:t>
      </w:r>
      <w:r w:rsidR="00CC39D3" w:rsidRPr="000713B1">
        <w:rPr>
          <w:rFonts w:ascii="Verdana" w:hAnsi="Verdana"/>
        </w:rPr>
        <w:t>in keeping with the best interests of the child principle</w:t>
      </w:r>
      <w:r w:rsidR="00F34E81" w:rsidRPr="000713B1">
        <w:rPr>
          <w:rFonts w:ascii="Verdana" w:hAnsi="Verdana"/>
        </w:rPr>
        <w:t xml:space="preserve">, as required by </w:t>
      </w:r>
      <w:r w:rsidR="00CC39D3" w:rsidRPr="000713B1">
        <w:rPr>
          <w:rFonts w:ascii="Verdana" w:hAnsi="Verdana"/>
        </w:rPr>
        <w:t>Article 3 of the UN CRC.</w:t>
      </w:r>
      <w:r w:rsidR="006719F7" w:rsidRPr="000713B1">
        <w:rPr>
          <w:rFonts w:ascii="Verdana" w:hAnsi="Verdana"/>
        </w:rPr>
        <w:t xml:space="preserve"> </w:t>
      </w:r>
      <w:r w:rsidR="00934F9D" w:rsidRPr="000713B1">
        <w:rPr>
          <w:rFonts w:ascii="Verdana" w:hAnsi="Verdana"/>
        </w:rPr>
        <w:t xml:space="preserve">To fully realise the best interests of the child in this context, the </w:t>
      </w:r>
      <w:r w:rsidR="00E160C4" w:rsidRPr="000713B1">
        <w:rPr>
          <w:rFonts w:ascii="Verdana" w:hAnsi="Verdana"/>
        </w:rPr>
        <w:t xml:space="preserve">Commission </w:t>
      </w:r>
      <w:r w:rsidR="00934F9D" w:rsidRPr="000713B1">
        <w:rPr>
          <w:rFonts w:ascii="Verdana" w:hAnsi="Verdana"/>
        </w:rPr>
        <w:t xml:space="preserve">repeats its advice that </w:t>
      </w:r>
      <w:r w:rsidR="00814FB5" w:rsidRPr="000713B1">
        <w:rPr>
          <w:rFonts w:ascii="Verdana" w:hAnsi="Verdana"/>
        </w:rPr>
        <w:t>the</w:t>
      </w:r>
      <w:r w:rsidR="00D26E62" w:rsidRPr="000713B1">
        <w:rPr>
          <w:rFonts w:ascii="Verdana" w:hAnsi="Verdana"/>
        </w:rPr>
        <w:t xml:space="preserve"> </w:t>
      </w:r>
      <w:r w:rsidR="00C43360" w:rsidRPr="000713B1">
        <w:rPr>
          <w:rFonts w:ascii="Verdana" w:hAnsi="Verdana"/>
        </w:rPr>
        <w:t>equ</w:t>
      </w:r>
      <w:r w:rsidR="00BE1F92" w:rsidRPr="000713B1">
        <w:rPr>
          <w:rFonts w:ascii="Verdana" w:hAnsi="Verdana"/>
        </w:rPr>
        <w:t xml:space="preserve">al treatment </w:t>
      </w:r>
      <w:r w:rsidR="00D26E62" w:rsidRPr="000713B1">
        <w:rPr>
          <w:rFonts w:ascii="Verdana" w:hAnsi="Verdana"/>
        </w:rPr>
        <w:t>of married and unmarried same-sex couples</w:t>
      </w:r>
      <w:r w:rsidR="003E2725" w:rsidRPr="000713B1">
        <w:rPr>
          <w:rFonts w:ascii="Verdana" w:hAnsi="Verdana"/>
        </w:rPr>
        <w:t xml:space="preserve"> </w:t>
      </w:r>
      <w:r w:rsidR="00934F9D" w:rsidRPr="000713B1">
        <w:rPr>
          <w:rFonts w:ascii="Verdana" w:hAnsi="Verdana"/>
        </w:rPr>
        <w:t xml:space="preserve">must, as a matter of practice, be </w:t>
      </w:r>
      <w:r w:rsidR="003E2725" w:rsidRPr="000713B1">
        <w:rPr>
          <w:rFonts w:ascii="Verdana" w:hAnsi="Verdana"/>
        </w:rPr>
        <w:t>fully embedd</w:t>
      </w:r>
      <w:r w:rsidR="00055B55" w:rsidRPr="000713B1">
        <w:rPr>
          <w:rFonts w:ascii="Verdana" w:hAnsi="Verdana"/>
        </w:rPr>
        <w:t>ed in adoption procedures</w:t>
      </w:r>
      <w:r w:rsidR="00934F9D" w:rsidRPr="000713B1">
        <w:rPr>
          <w:rFonts w:ascii="Verdana" w:hAnsi="Verdana"/>
        </w:rPr>
        <w:t xml:space="preserve">. That would be in </w:t>
      </w:r>
      <w:r w:rsidR="00055B55" w:rsidRPr="000713B1">
        <w:rPr>
          <w:rFonts w:ascii="Verdana" w:hAnsi="Verdana"/>
        </w:rPr>
        <w:t>accordance</w:t>
      </w:r>
      <w:r w:rsidR="00E33CF6" w:rsidRPr="000713B1">
        <w:rPr>
          <w:rFonts w:ascii="Verdana" w:hAnsi="Verdana"/>
        </w:rPr>
        <w:t xml:space="preserve"> with international human rights obligations.</w:t>
      </w:r>
      <w:r w:rsidR="006719F7" w:rsidRPr="000713B1">
        <w:rPr>
          <w:rStyle w:val="FootnoteReference"/>
          <w:rFonts w:ascii="Verdana" w:hAnsi="Verdana"/>
        </w:rPr>
        <w:footnoteReference w:id="21"/>
      </w:r>
      <w:r w:rsidR="00E33CF6" w:rsidRPr="000713B1">
        <w:rPr>
          <w:rFonts w:ascii="Verdana" w:hAnsi="Verdana"/>
        </w:rPr>
        <w:t xml:space="preserve"> </w:t>
      </w:r>
    </w:p>
    <w:p w14:paraId="6B52FA04" w14:textId="28B3B591" w:rsidR="001C4C4E" w:rsidRPr="000713B1" w:rsidRDefault="001C4C4E" w:rsidP="00A30AC9">
      <w:pPr>
        <w:pStyle w:val="BasicParagraph"/>
        <w:suppressAutoHyphens/>
        <w:rPr>
          <w:rFonts w:ascii="Verdana" w:hAnsi="Verdana"/>
        </w:rPr>
      </w:pPr>
    </w:p>
    <w:p w14:paraId="114944BC" w14:textId="7E55CF18" w:rsidR="00223D02" w:rsidRPr="000713B1" w:rsidRDefault="00CF283F" w:rsidP="000946D2">
      <w:pPr>
        <w:pStyle w:val="BasicParagraph"/>
        <w:suppressAutoHyphens/>
        <w:ind w:left="720" w:hanging="720"/>
        <w:rPr>
          <w:rFonts w:ascii="Verdana" w:hAnsi="Verdana"/>
        </w:rPr>
      </w:pPr>
      <w:r w:rsidRPr="000713B1">
        <w:rPr>
          <w:rFonts w:ascii="Verdana" w:hAnsi="Verdana"/>
        </w:rPr>
        <w:t>3</w:t>
      </w:r>
      <w:r w:rsidR="000946D2" w:rsidRPr="000713B1">
        <w:rPr>
          <w:rFonts w:ascii="Verdana" w:hAnsi="Verdana"/>
        </w:rPr>
        <w:t>.4</w:t>
      </w:r>
      <w:r w:rsidR="000946D2" w:rsidRPr="000713B1">
        <w:rPr>
          <w:rFonts w:ascii="Verdana" w:hAnsi="Verdana"/>
        </w:rPr>
        <w:tab/>
      </w:r>
      <w:r w:rsidR="00934F9D" w:rsidRPr="000713B1">
        <w:rPr>
          <w:rFonts w:ascii="Verdana" w:hAnsi="Verdana"/>
        </w:rPr>
        <w:t xml:space="preserve">It is now eight years since the </w:t>
      </w:r>
      <w:r w:rsidR="00A37F0B" w:rsidRPr="000713B1">
        <w:rPr>
          <w:rFonts w:ascii="Verdana" w:hAnsi="Verdana"/>
        </w:rPr>
        <w:t>Court of Appeal</w:t>
      </w:r>
      <w:r w:rsidR="00806364" w:rsidRPr="000713B1">
        <w:rPr>
          <w:rFonts w:ascii="Verdana" w:hAnsi="Verdana"/>
        </w:rPr>
        <w:t>’s judgment</w:t>
      </w:r>
      <w:r w:rsidR="00AC4983" w:rsidRPr="000713B1">
        <w:rPr>
          <w:rFonts w:ascii="Verdana" w:hAnsi="Verdana"/>
        </w:rPr>
        <w:t>,</w:t>
      </w:r>
      <w:r w:rsidR="003A0363" w:rsidRPr="000713B1">
        <w:rPr>
          <w:rFonts w:ascii="Verdana" w:hAnsi="Verdana"/>
        </w:rPr>
        <w:t xml:space="preserve"> </w:t>
      </w:r>
      <w:r w:rsidR="00934F9D" w:rsidRPr="000713B1">
        <w:rPr>
          <w:rFonts w:ascii="Verdana" w:hAnsi="Verdana"/>
        </w:rPr>
        <w:t xml:space="preserve">but the recent report by the </w:t>
      </w:r>
      <w:r w:rsidR="00E7308F" w:rsidRPr="000713B1">
        <w:rPr>
          <w:rFonts w:ascii="Verdana" w:hAnsi="Verdana"/>
        </w:rPr>
        <w:t xml:space="preserve">Expert Panel </w:t>
      </w:r>
      <w:r w:rsidR="00934F9D" w:rsidRPr="000713B1">
        <w:rPr>
          <w:rFonts w:ascii="Verdana" w:hAnsi="Verdana"/>
        </w:rPr>
        <w:t xml:space="preserve">appointed to develop </w:t>
      </w:r>
      <w:r w:rsidR="000C2572" w:rsidRPr="000713B1">
        <w:rPr>
          <w:rFonts w:ascii="Verdana" w:hAnsi="Verdana"/>
        </w:rPr>
        <w:t xml:space="preserve">the </w:t>
      </w:r>
      <w:r w:rsidR="00804828" w:rsidRPr="000713B1">
        <w:rPr>
          <w:rFonts w:ascii="Verdana" w:hAnsi="Verdana"/>
        </w:rPr>
        <w:t>NI Executive</w:t>
      </w:r>
      <w:r w:rsidR="006D56FB" w:rsidRPr="000713B1">
        <w:rPr>
          <w:rFonts w:ascii="Verdana" w:hAnsi="Verdana"/>
        </w:rPr>
        <w:t>’s</w:t>
      </w:r>
      <w:r w:rsidR="000C2572" w:rsidRPr="000713B1">
        <w:rPr>
          <w:rFonts w:ascii="Verdana" w:hAnsi="Verdana"/>
        </w:rPr>
        <w:t xml:space="preserve"> </w:t>
      </w:r>
      <w:r w:rsidR="00CD116A" w:rsidRPr="000713B1">
        <w:rPr>
          <w:rFonts w:ascii="Verdana" w:hAnsi="Verdana"/>
        </w:rPr>
        <w:t xml:space="preserve">LGBTQI+ </w:t>
      </w:r>
      <w:r w:rsidR="000C2572" w:rsidRPr="000713B1">
        <w:rPr>
          <w:rFonts w:ascii="Verdana" w:hAnsi="Verdana"/>
        </w:rPr>
        <w:t xml:space="preserve">Social Inclusion </w:t>
      </w:r>
      <w:r w:rsidR="00CD116A" w:rsidRPr="000713B1">
        <w:rPr>
          <w:rFonts w:ascii="Verdana" w:hAnsi="Verdana"/>
        </w:rPr>
        <w:t xml:space="preserve">Strategy </w:t>
      </w:r>
      <w:r w:rsidR="00934F9D" w:rsidRPr="000713B1">
        <w:rPr>
          <w:rFonts w:ascii="Verdana" w:hAnsi="Verdana"/>
        </w:rPr>
        <w:t xml:space="preserve">suggests that not all of the practical and procedural progress has been made. The Panel </w:t>
      </w:r>
      <w:r w:rsidR="00EC31E3" w:rsidRPr="000713B1">
        <w:rPr>
          <w:rFonts w:ascii="Verdana" w:hAnsi="Verdana"/>
        </w:rPr>
        <w:t>ma</w:t>
      </w:r>
      <w:r w:rsidR="0049637C" w:rsidRPr="000713B1">
        <w:rPr>
          <w:rFonts w:ascii="Verdana" w:hAnsi="Verdana"/>
        </w:rPr>
        <w:t>kes</w:t>
      </w:r>
      <w:r w:rsidR="00EC31E3" w:rsidRPr="000713B1">
        <w:rPr>
          <w:rFonts w:ascii="Verdana" w:hAnsi="Verdana"/>
        </w:rPr>
        <w:t xml:space="preserve"> a specific recommendation </w:t>
      </w:r>
      <w:r w:rsidR="00F02174" w:rsidRPr="000713B1">
        <w:rPr>
          <w:rFonts w:ascii="Verdana" w:hAnsi="Verdana"/>
        </w:rPr>
        <w:t>that</w:t>
      </w:r>
      <w:r w:rsidR="00191513" w:rsidRPr="000713B1">
        <w:rPr>
          <w:rFonts w:ascii="Verdana" w:hAnsi="Verdana"/>
        </w:rPr>
        <w:t xml:space="preserve"> </w:t>
      </w:r>
      <w:r w:rsidR="0071119E" w:rsidRPr="000713B1">
        <w:rPr>
          <w:rFonts w:ascii="Verdana" w:hAnsi="Verdana"/>
        </w:rPr>
        <w:t>“LGBTQI+ people have equal access to apply to adopt or foster”.</w:t>
      </w:r>
      <w:r w:rsidR="00055B55" w:rsidRPr="000713B1">
        <w:rPr>
          <w:rStyle w:val="FootnoteReference"/>
          <w:rFonts w:ascii="Verdana" w:hAnsi="Verdana"/>
        </w:rPr>
        <w:footnoteReference w:id="22"/>
      </w:r>
      <w:r w:rsidR="0071119E" w:rsidRPr="000713B1">
        <w:rPr>
          <w:rFonts w:ascii="Verdana" w:hAnsi="Verdana"/>
        </w:rPr>
        <w:t xml:space="preserve"> </w:t>
      </w:r>
      <w:r w:rsidR="0064435E" w:rsidRPr="000713B1">
        <w:rPr>
          <w:rFonts w:ascii="Verdana" w:hAnsi="Verdana"/>
        </w:rPr>
        <w:t xml:space="preserve">In respect of </w:t>
      </w:r>
      <w:r w:rsidR="007836C5" w:rsidRPr="000713B1">
        <w:rPr>
          <w:rFonts w:ascii="Verdana" w:hAnsi="Verdana"/>
        </w:rPr>
        <w:t>health and social care generally it advises, “[t]here has not been a dedicated focus on the wider health needs of LGBTQI+ people due to issues of invisibility, marginalisation and often this issue may be of low precedence”.</w:t>
      </w:r>
      <w:r w:rsidR="00BA3853" w:rsidRPr="000713B1">
        <w:rPr>
          <w:rStyle w:val="FootnoteReference"/>
          <w:rFonts w:ascii="Verdana" w:hAnsi="Verdana"/>
        </w:rPr>
        <w:footnoteReference w:id="23"/>
      </w:r>
      <w:r w:rsidR="007836C5" w:rsidRPr="000713B1">
        <w:rPr>
          <w:rFonts w:ascii="Verdana" w:hAnsi="Verdana"/>
        </w:rPr>
        <w:t xml:space="preserve"> </w:t>
      </w:r>
      <w:r w:rsidR="00156336" w:rsidRPr="000713B1">
        <w:rPr>
          <w:rFonts w:ascii="Verdana" w:hAnsi="Verdana"/>
        </w:rPr>
        <w:t>The Commission is</w:t>
      </w:r>
      <w:r w:rsidR="00331642" w:rsidRPr="000713B1">
        <w:rPr>
          <w:rFonts w:ascii="Verdana" w:hAnsi="Verdana"/>
        </w:rPr>
        <w:t xml:space="preserve"> </w:t>
      </w:r>
      <w:r w:rsidR="00BE6703" w:rsidRPr="000713B1">
        <w:rPr>
          <w:rFonts w:ascii="Verdana" w:hAnsi="Verdana"/>
        </w:rPr>
        <w:t xml:space="preserve">therefore </w:t>
      </w:r>
      <w:r w:rsidR="007875D1" w:rsidRPr="000713B1">
        <w:rPr>
          <w:rFonts w:ascii="Verdana" w:hAnsi="Verdana"/>
        </w:rPr>
        <w:t>disappoint</w:t>
      </w:r>
      <w:r w:rsidR="00156336" w:rsidRPr="000713B1">
        <w:rPr>
          <w:rFonts w:ascii="Verdana" w:hAnsi="Verdana"/>
        </w:rPr>
        <w:t>ed</w:t>
      </w:r>
      <w:r w:rsidR="007875D1" w:rsidRPr="000713B1">
        <w:rPr>
          <w:rFonts w:ascii="Verdana" w:hAnsi="Verdana"/>
        </w:rPr>
        <w:t xml:space="preserve"> that </w:t>
      </w:r>
      <w:r w:rsidR="00796869" w:rsidRPr="000713B1">
        <w:rPr>
          <w:rFonts w:ascii="Verdana" w:hAnsi="Verdana"/>
        </w:rPr>
        <w:t xml:space="preserve">neither the Bill </w:t>
      </w:r>
      <w:r w:rsidR="00077C9C" w:rsidRPr="000713B1">
        <w:rPr>
          <w:rFonts w:ascii="Verdana" w:hAnsi="Verdana"/>
        </w:rPr>
        <w:t>n</w:t>
      </w:r>
      <w:r w:rsidR="00796869" w:rsidRPr="000713B1">
        <w:rPr>
          <w:rFonts w:ascii="Verdana" w:hAnsi="Verdana"/>
        </w:rPr>
        <w:t xml:space="preserve">or the </w:t>
      </w:r>
      <w:r w:rsidR="00BE6703" w:rsidRPr="000713B1">
        <w:rPr>
          <w:rFonts w:ascii="Verdana" w:hAnsi="Verdana"/>
        </w:rPr>
        <w:t>Department</w:t>
      </w:r>
      <w:r w:rsidR="00077C9C" w:rsidRPr="000713B1">
        <w:rPr>
          <w:rFonts w:ascii="Verdana" w:hAnsi="Verdana"/>
        </w:rPr>
        <w:t>’</w:t>
      </w:r>
      <w:r w:rsidR="00BE6703" w:rsidRPr="000713B1">
        <w:rPr>
          <w:rFonts w:ascii="Verdana" w:hAnsi="Verdana"/>
        </w:rPr>
        <w:t xml:space="preserve">s </w:t>
      </w:r>
      <w:r w:rsidR="00F8172A" w:rsidRPr="000713B1">
        <w:rPr>
          <w:rFonts w:ascii="Verdana" w:hAnsi="Verdana"/>
        </w:rPr>
        <w:t xml:space="preserve">consultation analysis document </w:t>
      </w:r>
      <w:r w:rsidR="00796869" w:rsidRPr="000713B1">
        <w:rPr>
          <w:rFonts w:ascii="Verdana" w:hAnsi="Verdana"/>
        </w:rPr>
        <w:t>contain</w:t>
      </w:r>
      <w:r w:rsidR="00BE6703" w:rsidRPr="000713B1">
        <w:rPr>
          <w:rFonts w:ascii="Verdana" w:hAnsi="Verdana"/>
        </w:rPr>
        <w:t>s</w:t>
      </w:r>
      <w:r w:rsidR="00796869" w:rsidRPr="000713B1">
        <w:rPr>
          <w:rFonts w:ascii="Verdana" w:hAnsi="Verdana"/>
        </w:rPr>
        <w:t xml:space="preserve"> </w:t>
      </w:r>
      <w:r w:rsidR="00E359B3" w:rsidRPr="000713B1">
        <w:rPr>
          <w:rFonts w:ascii="Verdana" w:hAnsi="Verdana"/>
        </w:rPr>
        <w:t xml:space="preserve">proposed measures to ensure </w:t>
      </w:r>
      <w:r w:rsidR="00156336" w:rsidRPr="000713B1">
        <w:rPr>
          <w:rFonts w:ascii="Verdana" w:hAnsi="Verdana"/>
        </w:rPr>
        <w:t xml:space="preserve">that the </w:t>
      </w:r>
      <w:r w:rsidR="00E359B3" w:rsidRPr="000713B1">
        <w:rPr>
          <w:rFonts w:ascii="Verdana" w:hAnsi="Verdana"/>
        </w:rPr>
        <w:t>equal treatment principle</w:t>
      </w:r>
      <w:r w:rsidR="00F819BE" w:rsidRPr="000713B1">
        <w:rPr>
          <w:rFonts w:ascii="Verdana" w:hAnsi="Verdana"/>
        </w:rPr>
        <w:t xml:space="preserve"> is embedded with</w:t>
      </w:r>
      <w:r w:rsidR="002967B9" w:rsidRPr="000713B1">
        <w:rPr>
          <w:rFonts w:ascii="Verdana" w:hAnsi="Verdana"/>
        </w:rPr>
        <w:t xml:space="preserve">in decision-making across the adoption process and in </w:t>
      </w:r>
      <w:r w:rsidR="00581ADF" w:rsidRPr="000713B1">
        <w:rPr>
          <w:rFonts w:ascii="Verdana" w:hAnsi="Verdana"/>
        </w:rPr>
        <w:t>access</w:t>
      </w:r>
      <w:r w:rsidR="00156336" w:rsidRPr="000713B1">
        <w:rPr>
          <w:rFonts w:ascii="Verdana" w:hAnsi="Verdana"/>
        </w:rPr>
        <w:t xml:space="preserve"> to</w:t>
      </w:r>
      <w:r w:rsidR="00581ADF" w:rsidRPr="000713B1">
        <w:rPr>
          <w:rFonts w:ascii="Verdana" w:hAnsi="Verdana"/>
        </w:rPr>
        <w:t xml:space="preserve"> </w:t>
      </w:r>
      <w:r w:rsidR="00C46592" w:rsidRPr="000713B1">
        <w:rPr>
          <w:rFonts w:ascii="Verdana" w:hAnsi="Verdana"/>
        </w:rPr>
        <w:t>support services</w:t>
      </w:r>
      <w:r w:rsidR="008D71B4" w:rsidRPr="000713B1">
        <w:rPr>
          <w:rFonts w:ascii="Verdana" w:hAnsi="Verdana"/>
        </w:rPr>
        <w:t xml:space="preserve">. </w:t>
      </w:r>
      <w:r w:rsidR="00383F7A" w:rsidRPr="000713B1">
        <w:rPr>
          <w:rFonts w:ascii="Verdana" w:hAnsi="Verdana"/>
        </w:rPr>
        <w:t xml:space="preserve">The Commission </w:t>
      </w:r>
      <w:r w:rsidR="00156336" w:rsidRPr="000713B1">
        <w:rPr>
          <w:rFonts w:ascii="Verdana" w:hAnsi="Verdana"/>
        </w:rPr>
        <w:t xml:space="preserve">therefore repeats its advice as to the </w:t>
      </w:r>
      <w:r w:rsidR="00BE7DC4" w:rsidRPr="000713B1">
        <w:rPr>
          <w:rFonts w:ascii="Verdana" w:hAnsi="Verdana"/>
        </w:rPr>
        <w:t xml:space="preserve">importance of </w:t>
      </w:r>
      <w:r w:rsidR="0050128E" w:rsidRPr="000713B1">
        <w:rPr>
          <w:rFonts w:ascii="Verdana" w:hAnsi="Verdana"/>
        </w:rPr>
        <w:t xml:space="preserve">training </w:t>
      </w:r>
      <w:r w:rsidR="005145A6" w:rsidRPr="000713B1">
        <w:rPr>
          <w:rFonts w:ascii="Verdana" w:hAnsi="Verdana"/>
        </w:rPr>
        <w:t>for adoption authorities</w:t>
      </w:r>
      <w:r w:rsidR="0050128E" w:rsidRPr="000713B1">
        <w:rPr>
          <w:rFonts w:ascii="Verdana" w:hAnsi="Verdana"/>
        </w:rPr>
        <w:t xml:space="preserve"> </w:t>
      </w:r>
      <w:r w:rsidR="00F61BE5" w:rsidRPr="000713B1">
        <w:rPr>
          <w:rFonts w:ascii="Verdana" w:hAnsi="Verdana"/>
        </w:rPr>
        <w:t xml:space="preserve">and </w:t>
      </w:r>
      <w:r w:rsidR="006128D8" w:rsidRPr="000713B1">
        <w:rPr>
          <w:rFonts w:ascii="Verdana" w:hAnsi="Verdana"/>
        </w:rPr>
        <w:t xml:space="preserve">up to date </w:t>
      </w:r>
      <w:r w:rsidR="00F61BE5" w:rsidRPr="000713B1">
        <w:rPr>
          <w:rFonts w:ascii="Verdana" w:hAnsi="Verdana"/>
        </w:rPr>
        <w:t>Departmental guidance for the benefit of social workers and the public.</w:t>
      </w:r>
      <w:r w:rsidR="006128D8" w:rsidRPr="000713B1">
        <w:rPr>
          <w:rStyle w:val="FootnoteReference"/>
          <w:rFonts w:ascii="Verdana" w:hAnsi="Verdana"/>
        </w:rPr>
        <w:footnoteReference w:id="24"/>
      </w:r>
      <w:r w:rsidR="00F61BE5" w:rsidRPr="000713B1">
        <w:rPr>
          <w:rFonts w:ascii="Verdana" w:hAnsi="Verdana"/>
        </w:rPr>
        <w:t xml:space="preserve"> </w:t>
      </w:r>
    </w:p>
    <w:p w14:paraId="3856502D" w14:textId="77777777" w:rsidR="005C0268" w:rsidRPr="000713B1" w:rsidRDefault="005C0268" w:rsidP="00C93CA8">
      <w:pPr>
        <w:pStyle w:val="BasicParagraph"/>
        <w:suppressAutoHyphens/>
        <w:rPr>
          <w:rFonts w:ascii="Verdana" w:hAnsi="Verdana"/>
        </w:rPr>
      </w:pPr>
    </w:p>
    <w:p w14:paraId="37A5DFC5" w14:textId="60477962" w:rsidR="008C2530" w:rsidRPr="000713B1" w:rsidRDefault="00CF283F" w:rsidP="000946D2">
      <w:pPr>
        <w:pStyle w:val="BasicParagraph"/>
        <w:suppressAutoHyphens/>
        <w:ind w:left="720" w:hanging="720"/>
        <w:rPr>
          <w:rFonts w:ascii="Verdana" w:hAnsi="Verdana"/>
          <w:b/>
          <w:bCs/>
        </w:rPr>
      </w:pPr>
      <w:r w:rsidRPr="000713B1">
        <w:rPr>
          <w:rFonts w:ascii="Verdana" w:hAnsi="Verdana"/>
          <w:b/>
          <w:bCs/>
        </w:rPr>
        <w:t>3</w:t>
      </w:r>
      <w:r w:rsidR="000946D2" w:rsidRPr="000713B1">
        <w:rPr>
          <w:rFonts w:ascii="Verdana" w:hAnsi="Verdana"/>
          <w:b/>
          <w:bCs/>
        </w:rPr>
        <w:t>.5</w:t>
      </w:r>
      <w:r w:rsidR="000946D2" w:rsidRPr="000713B1">
        <w:rPr>
          <w:rFonts w:ascii="Verdana" w:hAnsi="Verdana"/>
          <w:b/>
          <w:bCs/>
        </w:rPr>
        <w:tab/>
      </w:r>
      <w:r w:rsidR="00242862" w:rsidRPr="000713B1">
        <w:rPr>
          <w:rFonts w:ascii="Verdana" w:hAnsi="Verdana"/>
          <w:b/>
          <w:bCs/>
        </w:rPr>
        <w:t xml:space="preserve">The Commission continues to recommend that </w:t>
      </w:r>
      <w:r w:rsidR="003B0BC8" w:rsidRPr="000713B1">
        <w:rPr>
          <w:rFonts w:ascii="Verdana" w:hAnsi="Verdana"/>
          <w:b/>
          <w:bCs/>
        </w:rPr>
        <w:t>the</w:t>
      </w:r>
      <w:r w:rsidR="00942548" w:rsidRPr="000713B1">
        <w:rPr>
          <w:rFonts w:ascii="Verdana" w:hAnsi="Verdana"/>
          <w:b/>
          <w:bCs/>
        </w:rPr>
        <w:t xml:space="preserve"> </w:t>
      </w:r>
      <w:r w:rsidR="003B0BC8" w:rsidRPr="000713B1">
        <w:rPr>
          <w:rFonts w:ascii="Verdana" w:hAnsi="Verdana"/>
          <w:b/>
          <w:bCs/>
        </w:rPr>
        <w:t xml:space="preserve">Bill </w:t>
      </w:r>
      <w:r w:rsidR="00942548" w:rsidRPr="000713B1">
        <w:rPr>
          <w:rFonts w:ascii="Verdana" w:hAnsi="Verdana"/>
          <w:b/>
          <w:bCs/>
        </w:rPr>
        <w:t>outline</w:t>
      </w:r>
      <w:r w:rsidR="00B23747" w:rsidRPr="000713B1">
        <w:rPr>
          <w:rFonts w:ascii="Verdana" w:hAnsi="Verdana"/>
          <w:b/>
          <w:bCs/>
        </w:rPr>
        <w:t>s</w:t>
      </w:r>
      <w:r w:rsidR="00942548" w:rsidRPr="000713B1">
        <w:rPr>
          <w:rFonts w:ascii="Verdana" w:hAnsi="Verdana"/>
          <w:b/>
          <w:bCs/>
        </w:rPr>
        <w:t xml:space="preserve"> in </w:t>
      </w:r>
      <w:r w:rsidR="00942548" w:rsidRPr="000713B1">
        <w:rPr>
          <w:rFonts w:ascii="Verdana" w:hAnsi="Verdana"/>
          <w:b/>
          <w:bCs/>
        </w:rPr>
        <w:lastRenderedPageBreak/>
        <w:t>detail specific measures to be taken to ensure non-discrimination against same-sex couples and individuals in the adoption process.</w:t>
      </w:r>
      <w:r w:rsidR="00E556A2" w:rsidRPr="000713B1">
        <w:rPr>
          <w:rFonts w:ascii="Verdana" w:hAnsi="Verdana"/>
          <w:b/>
          <w:bCs/>
        </w:rPr>
        <w:t xml:space="preserve"> The </w:t>
      </w:r>
      <w:r w:rsidR="00455344" w:rsidRPr="000713B1">
        <w:rPr>
          <w:rFonts w:ascii="Verdana" w:hAnsi="Verdana"/>
          <w:b/>
          <w:bCs/>
        </w:rPr>
        <w:t xml:space="preserve">Commission </w:t>
      </w:r>
      <w:r w:rsidR="00E556A2" w:rsidRPr="000713B1">
        <w:rPr>
          <w:rFonts w:ascii="Verdana" w:hAnsi="Verdana"/>
          <w:b/>
          <w:bCs/>
        </w:rPr>
        <w:t xml:space="preserve">recommends that </w:t>
      </w:r>
      <w:r w:rsidR="003F10C2" w:rsidRPr="000713B1">
        <w:rPr>
          <w:rFonts w:ascii="Verdana" w:hAnsi="Verdana"/>
          <w:b/>
          <w:bCs/>
        </w:rPr>
        <w:t xml:space="preserve">clear </w:t>
      </w:r>
      <w:r w:rsidR="00E556A2" w:rsidRPr="000713B1">
        <w:rPr>
          <w:rFonts w:ascii="Verdana" w:hAnsi="Verdana"/>
          <w:b/>
          <w:bCs/>
        </w:rPr>
        <w:t xml:space="preserve">and </w:t>
      </w:r>
      <w:r w:rsidR="003F10C2" w:rsidRPr="000713B1">
        <w:rPr>
          <w:rFonts w:ascii="Verdana" w:hAnsi="Verdana"/>
          <w:b/>
          <w:bCs/>
        </w:rPr>
        <w:t>comprehensive</w:t>
      </w:r>
      <w:r w:rsidR="00E556A2" w:rsidRPr="000713B1">
        <w:rPr>
          <w:rFonts w:ascii="Verdana" w:hAnsi="Verdana"/>
          <w:b/>
          <w:bCs/>
        </w:rPr>
        <w:t xml:space="preserve"> revised guidance be issued and effectively publicised by the Department outlining the current state of the law for the benefit of those involved in the adoption process, either as employees or as prospective adoptive parents.</w:t>
      </w:r>
    </w:p>
    <w:p w14:paraId="40BB25B5" w14:textId="77777777" w:rsidR="00242862" w:rsidRPr="000713B1" w:rsidRDefault="00242862" w:rsidP="00C93CA8">
      <w:pPr>
        <w:pStyle w:val="BasicParagraph"/>
        <w:suppressAutoHyphens/>
        <w:rPr>
          <w:rFonts w:ascii="Verdana" w:hAnsi="Verdana" w:cs="Arial"/>
          <w:b/>
          <w:bCs/>
          <w:color w:val="3C3C3B"/>
          <w:sz w:val="20"/>
          <w:szCs w:val="20"/>
        </w:rPr>
      </w:pPr>
    </w:p>
    <w:p w14:paraId="7008A9BA" w14:textId="70ED5687" w:rsidR="00C62737" w:rsidRPr="000713B1" w:rsidRDefault="00CF283F" w:rsidP="00C62737">
      <w:pPr>
        <w:pStyle w:val="BasicParagraph"/>
        <w:suppressAutoHyphens/>
        <w:rPr>
          <w:rFonts w:ascii="Verdana" w:hAnsi="Verdana" w:cs="Arial"/>
          <w:color w:val="3C3C3B"/>
          <w:sz w:val="20"/>
          <w:szCs w:val="20"/>
        </w:rPr>
      </w:pPr>
      <w:r w:rsidRPr="000713B1">
        <w:rPr>
          <w:rFonts w:ascii="Verdana" w:hAnsi="Verdana" w:cs="Arial"/>
          <w:b/>
          <w:color w:val="7030A0"/>
          <w:sz w:val="30"/>
          <w:szCs w:val="30"/>
        </w:rPr>
        <w:t>4</w:t>
      </w:r>
      <w:r w:rsidR="002C2417" w:rsidRPr="000713B1">
        <w:rPr>
          <w:rFonts w:ascii="Verdana" w:hAnsi="Verdana" w:cs="Arial"/>
          <w:b/>
          <w:color w:val="7030A0"/>
          <w:sz w:val="30"/>
          <w:szCs w:val="30"/>
        </w:rPr>
        <w:t xml:space="preserve">.0 </w:t>
      </w:r>
      <w:r w:rsidR="00561B69" w:rsidRPr="000713B1">
        <w:rPr>
          <w:rFonts w:ascii="Verdana" w:hAnsi="Verdana" w:cs="Arial"/>
          <w:b/>
          <w:color w:val="7030A0"/>
          <w:sz w:val="30"/>
          <w:szCs w:val="30"/>
        </w:rPr>
        <w:t xml:space="preserve">Clause 121: </w:t>
      </w:r>
      <w:r w:rsidR="008E38AD" w:rsidRPr="000713B1">
        <w:rPr>
          <w:rFonts w:ascii="Verdana" w:hAnsi="Verdana" w:cs="Arial"/>
          <w:b/>
          <w:color w:val="7030A0"/>
          <w:sz w:val="30"/>
          <w:szCs w:val="30"/>
        </w:rPr>
        <w:t>Provision of services to children in need</w:t>
      </w:r>
    </w:p>
    <w:p w14:paraId="30B3E330" w14:textId="4CBFAACF" w:rsidR="00D13157" w:rsidRPr="000713B1" w:rsidRDefault="00CF283F" w:rsidP="00292589">
      <w:pPr>
        <w:pStyle w:val="BasicParagraph"/>
        <w:suppressAutoHyphens/>
        <w:spacing w:after="240"/>
        <w:ind w:left="720" w:hanging="720"/>
        <w:rPr>
          <w:rFonts w:ascii="Verdana" w:eastAsia="Times New Roman" w:hAnsi="Verdana" w:cs="Times New Roman"/>
          <w:color w:val="auto"/>
          <w:lang w:eastAsia="en-GB"/>
        </w:rPr>
      </w:pPr>
      <w:r w:rsidRPr="000713B1">
        <w:rPr>
          <w:rFonts w:ascii="Verdana" w:hAnsi="Verdana" w:cs="Arial"/>
          <w:color w:val="auto"/>
        </w:rPr>
        <w:t>4</w:t>
      </w:r>
      <w:r w:rsidR="00292589" w:rsidRPr="000713B1">
        <w:rPr>
          <w:rFonts w:ascii="Verdana" w:hAnsi="Verdana" w:cs="Arial"/>
          <w:color w:val="auto"/>
        </w:rPr>
        <w:t>.1</w:t>
      </w:r>
      <w:r w:rsidR="00292589" w:rsidRPr="000713B1">
        <w:rPr>
          <w:rFonts w:ascii="Verdana" w:hAnsi="Verdana" w:cs="Arial"/>
          <w:color w:val="auto"/>
        </w:rPr>
        <w:tab/>
      </w:r>
      <w:r w:rsidR="00493E94" w:rsidRPr="000713B1">
        <w:rPr>
          <w:rFonts w:ascii="Verdana" w:hAnsi="Verdana" w:cs="Arial"/>
          <w:color w:val="auto"/>
        </w:rPr>
        <w:t xml:space="preserve">Article </w:t>
      </w:r>
      <w:r w:rsidR="00B9260E" w:rsidRPr="000713B1">
        <w:rPr>
          <w:rFonts w:ascii="Verdana" w:hAnsi="Verdana" w:cs="Arial"/>
          <w:color w:val="auto"/>
        </w:rPr>
        <w:t xml:space="preserve">19 of the UN CRPD requires State parties </w:t>
      </w:r>
      <w:r w:rsidR="00B25EDD" w:rsidRPr="000713B1">
        <w:rPr>
          <w:rFonts w:ascii="Verdana" w:hAnsi="Verdana" w:cs="Arial"/>
          <w:color w:val="auto"/>
        </w:rPr>
        <w:t>to</w:t>
      </w:r>
      <w:r w:rsidR="00D13157" w:rsidRPr="000713B1">
        <w:rPr>
          <w:rFonts w:ascii="Verdana" w:hAnsi="Verdana" w:cs="Arial"/>
          <w:color w:val="auto"/>
        </w:rPr>
        <w:t xml:space="preserve"> take </w:t>
      </w:r>
      <w:r w:rsidR="00D13157" w:rsidRPr="000713B1">
        <w:rPr>
          <w:rFonts w:ascii="Verdana" w:eastAsia="Times New Roman" w:hAnsi="Verdana" w:cs="Times New Roman"/>
          <w:color w:val="auto"/>
          <w:lang w:eastAsia="en-GB"/>
        </w:rPr>
        <w:t xml:space="preserve">effective and appropriate measures to facilitate persons with disabilities </w:t>
      </w:r>
      <w:r w:rsidR="00B25EDD" w:rsidRPr="000713B1">
        <w:rPr>
          <w:rFonts w:ascii="Verdana" w:eastAsia="Times New Roman" w:hAnsi="Verdana" w:cs="Times New Roman"/>
          <w:color w:val="auto"/>
          <w:lang w:eastAsia="en-GB"/>
        </w:rPr>
        <w:t xml:space="preserve">to live </w:t>
      </w:r>
      <w:r w:rsidR="005C5132" w:rsidRPr="000713B1">
        <w:rPr>
          <w:rFonts w:ascii="Verdana" w:eastAsia="Times New Roman" w:hAnsi="Verdana" w:cs="Times New Roman"/>
          <w:color w:val="auto"/>
          <w:lang w:eastAsia="en-GB"/>
        </w:rPr>
        <w:t xml:space="preserve">independently and </w:t>
      </w:r>
      <w:r w:rsidR="00A648CC" w:rsidRPr="000713B1">
        <w:rPr>
          <w:rFonts w:ascii="Verdana" w:eastAsia="Times New Roman" w:hAnsi="Verdana" w:cs="Times New Roman"/>
          <w:color w:val="auto"/>
          <w:lang w:eastAsia="en-GB"/>
        </w:rPr>
        <w:t xml:space="preserve">to </w:t>
      </w:r>
      <w:r w:rsidR="006B41EC" w:rsidRPr="000713B1">
        <w:rPr>
          <w:rFonts w:ascii="Verdana" w:eastAsia="Times New Roman" w:hAnsi="Verdana" w:cs="Times New Roman"/>
          <w:color w:val="auto"/>
          <w:lang w:eastAsia="en-GB"/>
        </w:rPr>
        <w:t>participate</w:t>
      </w:r>
      <w:r w:rsidR="00A648CC" w:rsidRPr="000713B1">
        <w:rPr>
          <w:rFonts w:ascii="Verdana" w:eastAsia="Times New Roman" w:hAnsi="Verdana" w:cs="Times New Roman"/>
          <w:color w:val="auto"/>
          <w:lang w:eastAsia="en-GB"/>
        </w:rPr>
        <w:t xml:space="preserve"> fully</w:t>
      </w:r>
      <w:r w:rsidR="006B41EC" w:rsidRPr="000713B1">
        <w:rPr>
          <w:rFonts w:ascii="Verdana" w:eastAsia="Times New Roman" w:hAnsi="Verdana" w:cs="Times New Roman"/>
          <w:color w:val="auto"/>
          <w:lang w:eastAsia="en-GB"/>
        </w:rPr>
        <w:t xml:space="preserve"> </w:t>
      </w:r>
      <w:r w:rsidR="005E2608" w:rsidRPr="000713B1">
        <w:rPr>
          <w:rFonts w:ascii="Verdana" w:eastAsia="Times New Roman" w:hAnsi="Verdana" w:cs="Times New Roman"/>
          <w:color w:val="auto"/>
          <w:lang w:eastAsia="en-GB"/>
        </w:rPr>
        <w:t>in the community, including</w:t>
      </w:r>
      <w:r w:rsidR="00D13157" w:rsidRPr="000713B1">
        <w:rPr>
          <w:rFonts w:ascii="Verdana" w:eastAsia="Times New Roman" w:hAnsi="Verdana" w:cs="Times New Roman"/>
          <w:color w:val="auto"/>
          <w:lang w:eastAsia="en-GB"/>
        </w:rPr>
        <w:t xml:space="preserve"> </w:t>
      </w:r>
      <w:r w:rsidR="001D29C1" w:rsidRPr="000713B1">
        <w:rPr>
          <w:rFonts w:ascii="Verdana" w:eastAsia="Times New Roman" w:hAnsi="Verdana" w:cs="Times New Roman"/>
          <w:color w:val="auto"/>
          <w:lang w:eastAsia="en-GB"/>
        </w:rPr>
        <w:t xml:space="preserve">by </w:t>
      </w:r>
      <w:r w:rsidR="00077F6B" w:rsidRPr="000713B1">
        <w:rPr>
          <w:rFonts w:ascii="Verdana" w:eastAsia="Times New Roman" w:hAnsi="Verdana" w:cs="Times New Roman"/>
          <w:color w:val="auto"/>
          <w:lang w:eastAsia="en-GB"/>
        </w:rPr>
        <w:t>ensuring</w:t>
      </w:r>
      <w:r w:rsidR="001D29C1" w:rsidRPr="000713B1">
        <w:rPr>
          <w:rFonts w:ascii="Verdana" w:eastAsia="Times New Roman" w:hAnsi="Verdana" w:cs="Times New Roman"/>
          <w:color w:val="auto"/>
          <w:lang w:eastAsia="en-GB"/>
        </w:rPr>
        <w:t xml:space="preserve"> </w:t>
      </w:r>
      <w:r w:rsidR="00D13157" w:rsidRPr="000713B1">
        <w:rPr>
          <w:rFonts w:ascii="Verdana" w:eastAsia="Times New Roman" w:hAnsi="Verdana" w:cs="Times New Roman"/>
          <w:color w:val="auto"/>
          <w:lang w:eastAsia="en-GB"/>
        </w:rPr>
        <w:t xml:space="preserve">that: </w:t>
      </w:r>
    </w:p>
    <w:p w14:paraId="001F6A14" w14:textId="06FDC79E" w:rsidR="00D13157" w:rsidRPr="000713B1" w:rsidRDefault="005C5132" w:rsidP="00292589">
      <w:pPr>
        <w:shd w:val="clear" w:color="auto" w:fill="FFFFFF"/>
        <w:spacing w:after="240" w:line="255" w:lineRule="atLeast"/>
        <w:ind w:left="1440"/>
        <w:textAlignment w:val="baseline"/>
        <w:rPr>
          <w:rFonts w:ascii="Verdana" w:eastAsia="Times New Roman" w:hAnsi="Verdana" w:cs="Times New Roman"/>
          <w:lang w:eastAsia="en-GB"/>
        </w:rPr>
      </w:pPr>
      <w:r w:rsidRPr="000713B1">
        <w:rPr>
          <w:rFonts w:ascii="Verdana" w:eastAsia="Times New Roman" w:hAnsi="Verdana" w:cs="Times New Roman"/>
          <w:lang w:eastAsia="en-GB"/>
        </w:rPr>
        <w:t>“</w:t>
      </w:r>
      <w:r w:rsidR="00D13157" w:rsidRPr="000713B1">
        <w:rPr>
          <w:rFonts w:ascii="Verdana" w:eastAsia="Times New Roman" w:hAnsi="Verdana" w:cs="Times New Roman"/>
          <w:lang w:eastAsia="en-GB"/>
        </w:rPr>
        <w:t>Persons with disabilities have access to a range of in-home, residential and other community support services, including personal assistance necessary to support living and inclusion in the community, and to prevent isolation or segregation from the community;</w:t>
      </w:r>
      <w:r w:rsidR="005E2608" w:rsidRPr="000713B1">
        <w:rPr>
          <w:rFonts w:ascii="Verdana" w:eastAsia="Times New Roman" w:hAnsi="Verdana" w:cs="Times New Roman"/>
          <w:lang w:eastAsia="en-GB"/>
        </w:rPr>
        <w:t>”</w:t>
      </w:r>
      <w:r w:rsidR="00DD0BEC" w:rsidRPr="000713B1">
        <w:rPr>
          <w:rStyle w:val="FootnoteReference"/>
          <w:rFonts w:ascii="Verdana" w:eastAsia="Times New Roman" w:hAnsi="Verdana" w:cs="Times New Roman"/>
          <w:lang w:eastAsia="en-GB"/>
        </w:rPr>
        <w:footnoteReference w:id="25"/>
      </w:r>
      <w:r w:rsidR="008B0BFD" w:rsidRPr="000713B1">
        <w:rPr>
          <w:rFonts w:ascii="Verdana" w:eastAsia="Times New Roman" w:hAnsi="Verdana" w:cs="Times New Roman"/>
          <w:lang w:eastAsia="en-GB"/>
        </w:rPr>
        <w:t xml:space="preserve"> and</w:t>
      </w:r>
    </w:p>
    <w:p w14:paraId="5035393D" w14:textId="45ED29B9" w:rsidR="00D13157" w:rsidRPr="000713B1" w:rsidRDefault="005E2608" w:rsidP="00292589">
      <w:pPr>
        <w:shd w:val="clear" w:color="auto" w:fill="FFFFFF"/>
        <w:spacing w:after="240" w:line="255" w:lineRule="atLeast"/>
        <w:ind w:left="1440"/>
        <w:textAlignment w:val="baseline"/>
        <w:rPr>
          <w:rFonts w:ascii="Verdana" w:eastAsia="Times New Roman" w:hAnsi="Verdana" w:cs="Times New Roman"/>
          <w:lang w:eastAsia="en-GB"/>
        </w:rPr>
      </w:pPr>
      <w:r w:rsidRPr="000713B1">
        <w:rPr>
          <w:rFonts w:ascii="Verdana" w:eastAsia="Times New Roman" w:hAnsi="Verdana" w:cs="Times New Roman"/>
          <w:lang w:eastAsia="en-GB"/>
        </w:rPr>
        <w:t>“</w:t>
      </w:r>
      <w:r w:rsidR="00D13157" w:rsidRPr="000713B1">
        <w:rPr>
          <w:rFonts w:ascii="Verdana" w:eastAsia="Times New Roman" w:hAnsi="Verdana" w:cs="Times New Roman"/>
          <w:lang w:eastAsia="en-GB"/>
        </w:rPr>
        <w:t>Community services and facilities for the general population are available on an equal basis to persons with disabilities and are responsive to their needs.</w:t>
      </w:r>
      <w:r w:rsidR="005C5132" w:rsidRPr="000713B1">
        <w:rPr>
          <w:rFonts w:ascii="Verdana" w:eastAsia="Times New Roman" w:hAnsi="Verdana" w:cs="Times New Roman"/>
          <w:lang w:eastAsia="en-GB"/>
        </w:rPr>
        <w:t>”</w:t>
      </w:r>
      <w:r w:rsidR="00C1168A" w:rsidRPr="000713B1">
        <w:rPr>
          <w:rStyle w:val="FootnoteReference"/>
          <w:rFonts w:ascii="Verdana" w:eastAsia="Times New Roman" w:hAnsi="Verdana" w:cs="Times New Roman"/>
          <w:lang w:eastAsia="en-GB"/>
        </w:rPr>
        <w:footnoteReference w:id="26"/>
      </w:r>
    </w:p>
    <w:p w14:paraId="67BE584E" w14:textId="09B14B4E" w:rsidR="00E52434" w:rsidRPr="000713B1" w:rsidRDefault="00CF283F" w:rsidP="00292589">
      <w:pPr>
        <w:pStyle w:val="BasicParagraph"/>
        <w:suppressAutoHyphens/>
        <w:spacing w:after="240"/>
        <w:ind w:left="720" w:hanging="720"/>
        <w:rPr>
          <w:rFonts w:ascii="Verdana" w:hAnsi="Verdana" w:cs="Arial"/>
          <w:color w:val="auto"/>
        </w:rPr>
      </w:pPr>
      <w:r w:rsidRPr="000713B1">
        <w:rPr>
          <w:rFonts w:ascii="Verdana" w:hAnsi="Verdana" w:cs="Arial"/>
          <w:color w:val="auto"/>
        </w:rPr>
        <w:t>4</w:t>
      </w:r>
      <w:r w:rsidR="00292589" w:rsidRPr="000713B1">
        <w:rPr>
          <w:rFonts w:ascii="Verdana" w:hAnsi="Verdana" w:cs="Arial"/>
          <w:color w:val="auto"/>
        </w:rPr>
        <w:t>.2</w:t>
      </w:r>
      <w:r w:rsidR="00292589" w:rsidRPr="000713B1">
        <w:rPr>
          <w:rFonts w:ascii="Verdana" w:hAnsi="Verdana" w:cs="Arial"/>
          <w:color w:val="auto"/>
        </w:rPr>
        <w:tab/>
      </w:r>
      <w:r w:rsidR="00A16403" w:rsidRPr="000713B1">
        <w:rPr>
          <w:rFonts w:ascii="Verdana" w:hAnsi="Verdana" w:cs="Arial"/>
          <w:color w:val="auto"/>
        </w:rPr>
        <w:t xml:space="preserve">Article 23 of the UN CRC </w:t>
      </w:r>
      <w:r w:rsidR="00443AA0" w:rsidRPr="000713B1">
        <w:rPr>
          <w:rFonts w:ascii="Verdana" w:hAnsi="Verdana" w:cs="Arial"/>
          <w:color w:val="auto"/>
        </w:rPr>
        <w:t>requires</w:t>
      </w:r>
      <w:r w:rsidR="006D0AE6" w:rsidRPr="000713B1">
        <w:rPr>
          <w:rFonts w:ascii="Verdana" w:hAnsi="Verdana" w:cs="Arial"/>
          <w:color w:val="auto"/>
        </w:rPr>
        <w:t xml:space="preserve"> State parties </w:t>
      </w:r>
      <w:r w:rsidR="00C5179D" w:rsidRPr="000713B1">
        <w:rPr>
          <w:rFonts w:ascii="Verdana" w:hAnsi="Verdana" w:cs="Arial"/>
          <w:color w:val="auto"/>
        </w:rPr>
        <w:t xml:space="preserve">to </w:t>
      </w:r>
      <w:r w:rsidR="00657771" w:rsidRPr="000713B1">
        <w:rPr>
          <w:rFonts w:ascii="Verdana" w:hAnsi="Verdana" w:cs="Arial"/>
          <w:color w:val="auto"/>
        </w:rPr>
        <w:t>recognise</w:t>
      </w:r>
      <w:r w:rsidR="00C5179D" w:rsidRPr="000713B1">
        <w:rPr>
          <w:rFonts w:ascii="Verdana" w:hAnsi="Verdana" w:cs="Arial"/>
          <w:color w:val="auto"/>
        </w:rPr>
        <w:t xml:space="preserve"> </w:t>
      </w:r>
      <w:r w:rsidR="00657771" w:rsidRPr="000713B1">
        <w:rPr>
          <w:rFonts w:ascii="Verdana" w:hAnsi="Verdana" w:cs="Arial"/>
          <w:color w:val="auto"/>
        </w:rPr>
        <w:t xml:space="preserve">the right of children and young people with disabilities </w:t>
      </w:r>
      <w:r w:rsidR="009732FA" w:rsidRPr="000713B1">
        <w:rPr>
          <w:rFonts w:ascii="Verdana" w:hAnsi="Verdana" w:cs="Arial"/>
          <w:color w:val="auto"/>
        </w:rPr>
        <w:t>to special care</w:t>
      </w:r>
      <w:r w:rsidR="008F4375" w:rsidRPr="000713B1">
        <w:rPr>
          <w:rFonts w:ascii="Verdana" w:hAnsi="Verdana" w:cs="Arial"/>
          <w:color w:val="auto"/>
        </w:rPr>
        <w:t xml:space="preserve"> which includes the </w:t>
      </w:r>
      <w:r w:rsidR="003C272D" w:rsidRPr="000713B1">
        <w:rPr>
          <w:rFonts w:ascii="Verdana" w:hAnsi="Verdana" w:cs="Arial"/>
          <w:color w:val="auto"/>
        </w:rPr>
        <w:t>extension of assistance to be provided</w:t>
      </w:r>
      <w:r w:rsidR="00E52434" w:rsidRPr="000713B1">
        <w:rPr>
          <w:rFonts w:ascii="Verdana" w:hAnsi="Verdana" w:cs="Arial"/>
          <w:color w:val="auto"/>
        </w:rPr>
        <w:t xml:space="preserve">, </w:t>
      </w:r>
    </w:p>
    <w:p w14:paraId="1618F563" w14:textId="77777777" w:rsidR="00E25BE4" w:rsidRPr="000713B1" w:rsidRDefault="00E52434" w:rsidP="00292589">
      <w:pPr>
        <w:pStyle w:val="BasicParagraph"/>
        <w:suppressAutoHyphens/>
        <w:ind w:left="1440"/>
        <w:rPr>
          <w:rFonts w:ascii="Verdana" w:hAnsi="Verdana"/>
          <w:color w:val="auto"/>
          <w:shd w:val="clear" w:color="auto" w:fill="FFFFFF"/>
        </w:rPr>
      </w:pPr>
      <w:r w:rsidRPr="000713B1">
        <w:rPr>
          <w:rFonts w:ascii="Verdana" w:hAnsi="Verdana" w:cs="Arial"/>
          <w:color w:val="auto"/>
        </w:rPr>
        <w:t>“…</w:t>
      </w:r>
      <w:r w:rsidRPr="000713B1">
        <w:rPr>
          <w:rFonts w:ascii="Verdana" w:hAnsi="Verdana"/>
          <w:color w:val="auto"/>
          <w:shd w:val="clear" w:color="auto" w:fill="FFFFFF"/>
        </w:rPr>
        <w:t xml:space="preserve"> free of charge, whenever possible, taking into account the financial resources of the parents or others caring for the child, and shall be designed to ensure that the disabled child has effective access to and receives education, training, health care services, rehabilitation services, preparation for employment and recreation opportunities in a manner conducive to the child's achieving the fullest possible social integration and individual development, including his or her cultural and spiritual development.”</w:t>
      </w:r>
      <w:r w:rsidRPr="000713B1">
        <w:rPr>
          <w:rStyle w:val="FootnoteReference"/>
          <w:rFonts w:ascii="Verdana" w:hAnsi="Verdana"/>
          <w:color w:val="auto"/>
          <w:shd w:val="clear" w:color="auto" w:fill="FFFFFF"/>
        </w:rPr>
        <w:footnoteReference w:id="27"/>
      </w:r>
    </w:p>
    <w:p w14:paraId="142B63C2" w14:textId="77777777" w:rsidR="00E25BE4" w:rsidRPr="000713B1" w:rsidRDefault="00E25BE4" w:rsidP="00E25BE4">
      <w:pPr>
        <w:pStyle w:val="BasicParagraph"/>
        <w:suppressAutoHyphens/>
        <w:rPr>
          <w:rFonts w:ascii="Verdana" w:hAnsi="Verdana"/>
          <w:color w:val="auto"/>
          <w:shd w:val="clear" w:color="auto" w:fill="FFFFFF"/>
        </w:rPr>
      </w:pPr>
    </w:p>
    <w:p w14:paraId="6ADF677B" w14:textId="384A7E55" w:rsidR="0048572E" w:rsidRPr="000713B1" w:rsidRDefault="00CF283F" w:rsidP="00292589">
      <w:pPr>
        <w:pStyle w:val="BasicParagraph"/>
        <w:suppressAutoHyphens/>
        <w:ind w:left="720" w:hanging="720"/>
        <w:rPr>
          <w:rFonts w:ascii="Verdana" w:hAnsi="Verdana"/>
          <w:color w:val="auto"/>
          <w:shd w:val="clear" w:color="auto" w:fill="FFFFFF"/>
        </w:rPr>
      </w:pPr>
      <w:r w:rsidRPr="000713B1">
        <w:rPr>
          <w:rFonts w:ascii="Verdana" w:hAnsi="Verdana"/>
        </w:rPr>
        <w:t>4</w:t>
      </w:r>
      <w:r w:rsidR="00292589" w:rsidRPr="000713B1">
        <w:rPr>
          <w:rFonts w:ascii="Verdana" w:hAnsi="Verdana"/>
        </w:rPr>
        <w:t>.3</w:t>
      </w:r>
      <w:r w:rsidR="00292589" w:rsidRPr="000713B1">
        <w:rPr>
          <w:rFonts w:ascii="Verdana" w:hAnsi="Verdana"/>
        </w:rPr>
        <w:tab/>
      </w:r>
      <w:r w:rsidR="00493E94" w:rsidRPr="000713B1">
        <w:rPr>
          <w:rFonts w:ascii="Verdana" w:hAnsi="Verdana"/>
        </w:rPr>
        <w:t xml:space="preserve">In 2017, the UN CRPD Committee stated that it was concerned at the lack of UK Government and NI Executive-led initiatives “aimed at assessing and sufficiently addressing the inclusion of and living conditions for persons </w:t>
      </w:r>
      <w:r w:rsidR="00493E94" w:rsidRPr="000713B1">
        <w:rPr>
          <w:rFonts w:ascii="Verdana" w:hAnsi="Verdana"/>
        </w:rPr>
        <w:lastRenderedPageBreak/>
        <w:t>with disabilities, particularly in NI and the overseas territories”.</w:t>
      </w:r>
      <w:r w:rsidR="00493E94" w:rsidRPr="000713B1">
        <w:rPr>
          <w:rStyle w:val="FootnoteReference"/>
          <w:rFonts w:ascii="Verdana" w:hAnsi="Verdana" w:cs="Arial"/>
          <w:bCs/>
        </w:rPr>
        <w:footnoteReference w:id="28"/>
      </w:r>
      <w:r w:rsidR="00493E94" w:rsidRPr="000713B1">
        <w:rPr>
          <w:rFonts w:ascii="Verdana" w:hAnsi="Verdana"/>
        </w:rPr>
        <w:t xml:space="preserve"> </w:t>
      </w:r>
      <w:r w:rsidR="00606337" w:rsidRPr="000713B1">
        <w:rPr>
          <w:rFonts w:ascii="Verdana" w:hAnsi="Verdana"/>
          <w:color w:val="auto"/>
          <w:shd w:val="clear" w:color="auto" w:fill="FFFFFF"/>
        </w:rPr>
        <w:t>A</w:t>
      </w:r>
      <w:r w:rsidR="00AA3E5A" w:rsidRPr="000713B1">
        <w:rPr>
          <w:rFonts w:ascii="Verdana" w:hAnsi="Verdana"/>
          <w:color w:val="auto"/>
          <w:shd w:val="clear" w:color="auto" w:fill="FFFFFF"/>
        </w:rPr>
        <w:t>s</w:t>
      </w:r>
      <w:r w:rsidR="0048572E" w:rsidRPr="000713B1">
        <w:rPr>
          <w:rFonts w:ascii="Verdana" w:hAnsi="Verdana"/>
          <w:color w:val="auto"/>
          <w:shd w:val="clear" w:color="auto" w:fill="FFFFFF"/>
        </w:rPr>
        <w:t xml:space="preserve"> well as prohibiting interference</w:t>
      </w:r>
      <w:r w:rsidR="00606337" w:rsidRPr="000713B1">
        <w:rPr>
          <w:rFonts w:ascii="Verdana" w:hAnsi="Verdana"/>
          <w:color w:val="auto"/>
          <w:shd w:val="clear" w:color="auto" w:fill="FFFFFF"/>
        </w:rPr>
        <w:t>s</w:t>
      </w:r>
      <w:r w:rsidR="00DB5B82" w:rsidRPr="000713B1">
        <w:rPr>
          <w:rFonts w:ascii="Verdana" w:hAnsi="Verdana"/>
          <w:color w:val="auto"/>
          <w:shd w:val="clear" w:color="auto" w:fill="FFFFFF"/>
        </w:rPr>
        <w:t xml:space="preserve"> by the State</w:t>
      </w:r>
      <w:r w:rsidR="00AA3E5A" w:rsidRPr="000713B1">
        <w:rPr>
          <w:rFonts w:ascii="Verdana" w:hAnsi="Verdana"/>
          <w:color w:val="auto"/>
          <w:shd w:val="clear" w:color="auto" w:fill="FFFFFF"/>
        </w:rPr>
        <w:t>,</w:t>
      </w:r>
      <w:r w:rsidR="0048572E" w:rsidRPr="000713B1">
        <w:rPr>
          <w:rFonts w:ascii="Verdana" w:hAnsi="Verdana"/>
          <w:color w:val="auto"/>
          <w:shd w:val="clear" w:color="auto" w:fill="FFFFFF"/>
        </w:rPr>
        <w:t xml:space="preserve"> Article 8 ECHR can impose positive obligations to provide support </w:t>
      </w:r>
      <w:r w:rsidR="00DB5B82" w:rsidRPr="000713B1">
        <w:rPr>
          <w:rFonts w:ascii="Verdana" w:hAnsi="Verdana"/>
          <w:color w:val="auto"/>
          <w:shd w:val="clear" w:color="auto" w:fill="FFFFFF"/>
        </w:rPr>
        <w:t>which</w:t>
      </w:r>
      <w:r w:rsidR="0048572E" w:rsidRPr="000713B1">
        <w:rPr>
          <w:rFonts w:ascii="Verdana" w:hAnsi="Verdana"/>
          <w:color w:val="auto"/>
          <w:shd w:val="clear" w:color="auto" w:fill="FFFFFF"/>
        </w:rPr>
        <w:t xml:space="preserve"> enable</w:t>
      </w:r>
      <w:r w:rsidR="00DB5B82" w:rsidRPr="000713B1">
        <w:rPr>
          <w:rFonts w:ascii="Verdana" w:hAnsi="Verdana"/>
          <w:color w:val="auto"/>
          <w:shd w:val="clear" w:color="auto" w:fill="FFFFFF"/>
        </w:rPr>
        <w:t xml:space="preserve">s </w:t>
      </w:r>
      <w:r w:rsidR="0048572E" w:rsidRPr="000713B1">
        <w:rPr>
          <w:rFonts w:ascii="Verdana" w:hAnsi="Verdana"/>
          <w:color w:val="auto"/>
          <w:shd w:val="clear" w:color="auto" w:fill="FFFFFF"/>
        </w:rPr>
        <w:t>family life to continue.</w:t>
      </w:r>
      <w:r w:rsidR="00DD1EA7" w:rsidRPr="000713B1">
        <w:rPr>
          <w:rStyle w:val="FootnoteReference"/>
          <w:rFonts w:ascii="Verdana" w:hAnsi="Verdana"/>
          <w:color w:val="auto"/>
          <w:shd w:val="clear" w:color="auto" w:fill="FFFFFF"/>
        </w:rPr>
        <w:footnoteReference w:id="29"/>
      </w:r>
      <w:r w:rsidR="0048572E" w:rsidRPr="000713B1">
        <w:rPr>
          <w:rFonts w:ascii="Verdana" w:hAnsi="Verdana"/>
          <w:color w:val="auto"/>
          <w:shd w:val="clear" w:color="auto" w:fill="FFFFFF"/>
        </w:rPr>
        <w:t xml:space="preserve"> In</w:t>
      </w:r>
      <w:r w:rsidR="00156336" w:rsidRPr="000713B1">
        <w:rPr>
          <w:rFonts w:ascii="Verdana" w:hAnsi="Verdana"/>
          <w:color w:val="auto"/>
          <w:shd w:val="clear" w:color="auto" w:fill="FFFFFF"/>
        </w:rPr>
        <w:t xml:space="preserve">, for example, </w:t>
      </w:r>
      <w:hyperlink r:id="rId9" w:anchor="{%22itemid%22:[%22001-144115%22]}" w:tgtFrame="_blank" w:history="1">
        <w:r w:rsidR="0048572E" w:rsidRPr="000713B1">
          <w:rPr>
            <w:rStyle w:val="Hyperlink"/>
            <w:rFonts w:ascii="Verdana" w:hAnsi="Verdana"/>
            <w:i/>
            <w:iCs/>
            <w:color w:val="auto"/>
            <w:u w:val="none"/>
            <w:bdr w:val="none" w:sz="0" w:space="0" w:color="auto" w:frame="1"/>
            <w:shd w:val="clear" w:color="auto" w:fill="FFFFFF"/>
          </w:rPr>
          <w:t>McDonald v UK</w:t>
        </w:r>
      </w:hyperlink>
      <w:r w:rsidR="0048572E" w:rsidRPr="000713B1">
        <w:rPr>
          <w:rStyle w:val="Emphasis"/>
          <w:rFonts w:ascii="Verdana" w:hAnsi="Verdana"/>
          <w:color w:val="auto"/>
          <w:bdr w:val="none" w:sz="0" w:space="0" w:color="auto" w:frame="1"/>
          <w:shd w:val="clear" w:color="auto" w:fill="FFFFFF"/>
        </w:rPr>
        <w:t> </w:t>
      </w:r>
      <w:r w:rsidR="0048572E" w:rsidRPr="000713B1">
        <w:rPr>
          <w:rFonts w:ascii="Verdana" w:hAnsi="Verdana"/>
          <w:color w:val="auto"/>
          <w:shd w:val="clear" w:color="auto" w:fill="FFFFFF"/>
        </w:rPr>
        <w:t xml:space="preserve">the </w:t>
      </w:r>
      <w:r w:rsidR="00DD1EA7" w:rsidRPr="000713B1">
        <w:rPr>
          <w:rFonts w:ascii="Verdana" w:hAnsi="Verdana"/>
          <w:color w:val="auto"/>
          <w:shd w:val="clear" w:color="auto" w:fill="FFFFFF"/>
        </w:rPr>
        <w:t xml:space="preserve">ECtHR </w:t>
      </w:r>
      <w:r w:rsidR="0048572E" w:rsidRPr="000713B1">
        <w:rPr>
          <w:rFonts w:ascii="Verdana" w:hAnsi="Verdana"/>
          <w:color w:val="auto"/>
          <w:shd w:val="clear" w:color="auto" w:fill="FFFFFF"/>
        </w:rPr>
        <w:t>held that the level of care provided to person</w:t>
      </w:r>
      <w:r w:rsidR="00566BF2" w:rsidRPr="000713B1">
        <w:rPr>
          <w:rFonts w:ascii="Verdana" w:hAnsi="Verdana"/>
          <w:color w:val="auto"/>
          <w:shd w:val="clear" w:color="auto" w:fill="FFFFFF"/>
        </w:rPr>
        <w:t>s</w:t>
      </w:r>
      <w:r w:rsidR="00DD1EA7" w:rsidRPr="000713B1">
        <w:rPr>
          <w:rFonts w:ascii="Verdana" w:hAnsi="Verdana"/>
          <w:color w:val="auto"/>
          <w:shd w:val="clear" w:color="auto" w:fill="FFFFFF"/>
        </w:rPr>
        <w:t xml:space="preserve"> with </w:t>
      </w:r>
      <w:r w:rsidR="00654371" w:rsidRPr="000713B1">
        <w:rPr>
          <w:rFonts w:ascii="Verdana" w:hAnsi="Verdana"/>
          <w:color w:val="auto"/>
          <w:shd w:val="clear" w:color="auto" w:fill="FFFFFF"/>
        </w:rPr>
        <w:t>disabilit</w:t>
      </w:r>
      <w:r w:rsidR="00566BF2" w:rsidRPr="000713B1">
        <w:rPr>
          <w:rFonts w:ascii="Verdana" w:hAnsi="Verdana"/>
          <w:color w:val="auto"/>
          <w:shd w:val="clear" w:color="auto" w:fill="FFFFFF"/>
        </w:rPr>
        <w:t>ies</w:t>
      </w:r>
      <w:r w:rsidR="0048572E" w:rsidRPr="000713B1">
        <w:rPr>
          <w:rFonts w:ascii="Verdana" w:hAnsi="Verdana"/>
          <w:color w:val="auto"/>
          <w:shd w:val="clear" w:color="auto" w:fill="FFFFFF"/>
        </w:rPr>
        <w:t xml:space="preserve"> fell within the scope of Article 8</w:t>
      </w:r>
      <w:r w:rsidR="00566BF2" w:rsidRPr="000713B1">
        <w:rPr>
          <w:rFonts w:ascii="Verdana" w:hAnsi="Verdana"/>
          <w:color w:val="auto"/>
          <w:shd w:val="clear" w:color="auto" w:fill="FFFFFF"/>
        </w:rPr>
        <w:t>.</w:t>
      </w:r>
      <w:r w:rsidR="00566BF2" w:rsidRPr="000713B1">
        <w:rPr>
          <w:rStyle w:val="FootnoteReference"/>
          <w:rFonts w:ascii="Verdana" w:hAnsi="Verdana"/>
          <w:color w:val="auto"/>
          <w:shd w:val="clear" w:color="auto" w:fill="FFFFFF"/>
        </w:rPr>
        <w:footnoteReference w:id="30"/>
      </w:r>
      <w:r w:rsidR="0048572E" w:rsidRPr="000713B1">
        <w:rPr>
          <w:rFonts w:ascii="Verdana" w:hAnsi="Verdana"/>
          <w:color w:val="auto"/>
          <w:shd w:val="clear" w:color="auto" w:fill="FFFFFF"/>
        </w:rPr>
        <w:t> </w:t>
      </w:r>
      <w:r w:rsidR="00566BF2" w:rsidRPr="000713B1">
        <w:rPr>
          <w:rFonts w:ascii="Verdana" w:hAnsi="Verdana"/>
          <w:color w:val="auto"/>
          <w:shd w:val="clear" w:color="auto" w:fill="FFFFFF"/>
        </w:rPr>
        <w:t xml:space="preserve"> </w:t>
      </w:r>
    </w:p>
    <w:p w14:paraId="213715B1" w14:textId="5947F42D" w:rsidR="004479C2" w:rsidRPr="000713B1" w:rsidRDefault="004479C2" w:rsidP="00507354">
      <w:pPr>
        <w:pStyle w:val="BasicParagraph"/>
        <w:suppressAutoHyphens/>
        <w:rPr>
          <w:rFonts w:ascii="Verdana" w:hAnsi="Verdana"/>
          <w:color w:val="auto"/>
          <w:shd w:val="clear" w:color="auto" w:fill="FFFFFF"/>
        </w:rPr>
      </w:pPr>
    </w:p>
    <w:p w14:paraId="5837E7A9" w14:textId="1A959848" w:rsidR="00213439" w:rsidRPr="000713B1" w:rsidRDefault="00CF283F" w:rsidP="00292589">
      <w:pPr>
        <w:pStyle w:val="BasicParagraph"/>
        <w:suppressAutoHyphens/>
        <w:ind w:left="720" w:hanging="720"/>
        <w:rPr>
          <w:rFonts w:ascii="Verdana" w:hAnsi="Verdana" w:cs="Arial"/>
          <w:color w:val="auto"/>
        </w:rPr>
      </w:pPr>
      <w:r w:rsidRPr="000713B1">
        <w:rPr>
          <w:rFonts w:ascii="Verdana" w:hAnsi="Verdana" w:cs="Arial"/>
          <w:color w:val="auto"/>
        </w:rPr>
        <w:t>4</w:t>
      </w:r>
      <w:r w:rsidR="00292589" w:rsidRPr="000713B1">
        <w:rPr>
          <w:rFonts w:ascii="Verdana" w:hAnsi="Verdana" w:cs="Arial"/>
          <w:color w:val="auto"/>
        </w:rPr>
        <w:t>.4</w:t>
      </w:r>
      <w:r w:rsidR="00292589" w:rsidRPr="000713B1">
        <w:rPr>
          <w:rFonts w:ascii="Verdana" w:hAnsi="Verdana" w:cs="Arial"/>
          <w:color w:val="auto"/>
        </w:rPr>
        <w:tab/>
      </w:r>
      <w:r w:rsidR="00156336" w:rsidRPr="000713B1">
        <w:rPr>
          <w:rFonts w:ascii="Verdana" w:hAnsi="Verdana" w:cs="Arial"/>
          <w:color w:val="auto"/>
        </w:rPr>
        <w:t xml:space="preserve">The Commission recognises that </w:t>
      </w:r>
      <w:r w:rsidR="008F065F" w:rsidRPr="000713B1">
        <w:rPr>
          <w:rFonts w:ascii="Verdana" w:hAnsi="Verdana" w:cs="Arial"/>
          <w:color w:val="auto"/>
        </w:rPr>
        <w:t>Article 18 of the Children (NI) Order 1995</w:t>
      </w:r>
      <w:r w:rsidR="00931F13" w:rsidRPr="000713B1">
        <w:rPr>
          <w:rFonts w:ascii="Verdana" w:hAnsi="Verdana" w:cs="Arial"/>
          <w:color w:val="auto"/>
        </w:rPr>
        <w:t xml:space="preserve"> </w:t>
      </w:r>
      <w:r w:rsidR="00156336" w:rsidRPr="000713B1">
        <w:rPr>
          <w:rFonts w:ascii="Verdana" w:hAnsi="Verdana" w:cs="Arial"/>
          <w:color w:val="auto"/>
        </w:rPr>
        <w:t>is a</w:t>
      </w:r>
      <w:r w:rsidR="00CB34F5" w:rsidRPr="000713B1">
        <w:rPr>
          <w:rFonts w:ascii="Verdana" w:hAnsi="Verdana" w:cs="Arial"/>
          <w:color w:val="auto"/>
        </w:rPr>
        <w:t xml:space="preserve"> general duty of authorities</w:t>
      </w:r>
      <w:r w:rsidR="0020393C" w:rsidRPr="000713B1">
        <w:rPr>
          <w:rFonts w:ascii="Verdana" w:hAnsi="Verdana" w:cs="Arial"/>
          <w:color w:val="auto"/>
        </w:rPr>
        <w:t xml:space="preserve"> to provide personal social services appropriate to children in need in their area, including the provision of services for the family of the child where this would safeguard and promote the child’s welfare.</w:t>
      </w:r>
      <w:r w:rsidR="00202450" w:rsidRPr="000713B1">
        <w:rPr>
          <w:rFonts w:ascii="Verdana" w:hAnsi="Verdana" w:cs="Arial"/>
          <w:color w:val="auto"/>
        </w:rPr>
        <w:t xml:space="preserve"> </w:t>
      </w:r>
      <w:r w:rsidR="00B80DED" w:rsidRPr="000713B1">
        <w:rPr>
          <w:rFonts w:ascii="Verdana" w:hAnsi="Verdana" w:cs="Arial"/>
          <w:color w:val="auto"/>
        </w:rPr>
        <w:t>In furtherance of that, t</w:t>
      </w:r>
      <w:r w:rsidR="00156336" w:rsidRPr="000713B1">
        <w:rPr>
          <w:rFonts w:ascii="Verdana" w:hAnsi="Verdana" w:cs="Arial"/>
          <w:color w:val="auto"/>
        </w:rPr>
        <w:t>he</w:t>
      </w:r>
      <w:r w:rsidR="000F4B6C" w:rsidRPr="000713B1">
        <w:rPr>
          <w:rFonts w:ascii="Verdana" w:hAnsi="Verdana" w:cs="Arial"/>
          <w:color w:val="auto"/>
        </w:rPr>
        <w:t xml:space="preserve"> Commission particularly </w:t>
      </w:r>
      <w:r w:rsidR="00E7408A" w:rsidRPr="000713B1">
        <w:rPr>
          <w:rFonts w:ascii="Verdana" w:hAnsi="Verdana" w:cs="Arial"/>
          <w:color w:val="auto"/>
        </w:rPr>
        <w:t>welcomes</w:t>
      </w:r>
      <w:r w:rsidR="00E93F85" w:rsidRPr="000713B1">
        <w:rPr>
          <w:rFonts w:ascii="Verdana" w:hAnsi="Verdana" w:cs="Arial"/>
          <w:color w:val="auto"/>
        </w:rPr>
        <w:t xml:space="preserve"> </w:t>
      </w:r>
      <w:r w:rsidR="00AC0492" w:rsidRPr="000713B1">
        <w:rPr>
          <w:rFonts w:ascii="Verdana" w:hAnsi="Verdana" w:cs="Arial"/>
          <w:color w:val="auto"/>
        </w:rPr>
        <w:t xml:space="preserve">Clause 121 </w:t>
      </w:r>
      <w:r w:rsidR="000F4B6C" w:rsidRPr="000713B1">
        <w:rPr>
          <w:rFonts w:ascii="Verdana" w:hAnsi="Verdana" w:cs="Arial"/>
          <w:color w:val="auto"/>
        </w:rPr>
        <w:t>of the Bill</w:t>
      </w:r>
      <w:r w:rsidR="00156336" w:rsidRPr="000713B1">
        <w:rPr>
          <w:rFonts w:ascii="Verdana" w:hAnsi="Verdana" w:cs="Arial"/>
          <w:color w:val="auto"/>
        </w:rPr>
        <w:t>,</w:t>
      </w:r>
      <w:r w:rsidR="000F4B6C" w:rsidRPr="000713B1">
        <w:rPr>
          <w:rFonts w:ascii="Verdana" w:hAnsi="Verdana" w:cs="Arial"/>
          <w:color w:val="auto"/>
        </w:rPr>
        <w:t xml:space="preserve"> </w:t>
      </w:r>
      <w:r w:rsidR="00AC0492" w:rsidRPr="000713B1">
        <w:rPr>
          <w:rFonts w:ascii="Verdana" w:hAnsi="Verdana" w:cs="Arial"/>
          <w:color w:val="auto"/>
        </w:rPr>
        <w:t>which</w:t>
      </w:r>
      <w:r w:rsidR="00C34C0C" w:rsidRPr="000713B1">
        <w:rPr>
          <w:rFonts w:ascii="Verdana" w:hAnsi="Verdana" w:cs="Arial"/>
          <w:color w:val="auto"/>
        </w:rPr>
        <w:t xml:space="preserve"> </w:t>
      </w:r>
      <w:r w:rsidR="006A054D" w:rsidRPr="000713B1">
        <w:rPr>
          <w:rFonts w:ascii="Verdana" w:hAnsi="Verdana" w:cs="Arial"/>
          <w:color w:val="auto"/>
        </w:rPr>
        <w:t>propos</w:t>
      </w:r>
      <w:r w:rsidR="00D57AAC" w:rsidRPr="000713B1">
        <w:rPr>
          <w:rFonts w:ascii="Verdana" w:hAnsi="Verdana" w:cs="Arial"/>
          <w:color w:val="auto"/>
        </w:rPr>
        <w:t>es</w:t>
      </w:r>
      <w:r w:rsidR="006A054D" w:rsidRPr="000713B1">
        <w:rPr>
          <w:rFonts w:ascii="Verdana" w:hAnsi="Verdana" w:cs="Arial"/>
          <w:color w:val="auto"/>
        </w:rPr>
        <w:t xml:space="preserve"> r</w:t>
      </w:r>
      <w:r w:rsidR="00213439" w:rsidRPr="000713B1">
        <w:rPr>
          <w:rFonts w:ascii="Verdana" w:hAnsi="Verdana" w:cs="Arial"/>
          <w:color w:val="auto"/>
        </w:rPr>
        <w:t>emov</w:t>
      </w:r>
      <w:r w:rsidR="006A054D" w:rsidRPr="000713B1">
        <w:rPr>
          <w:rFonts w:ascii="Verdana" w:hAnsi="Verdana" w:cs="Arial"/>
          <w:color w:val="auto"/>
        </w:rPr>
        <w:t>ing</w:t>
      </w:r>
      <w:r w:rsidR="00213439" w:rsidRPr="000713B1">
        <w:rPr>
          <w:rFonts w:ascii="Verdana" w:hAnsi="Verdana" w:cs="Arial"/>
          <w:color w:val="auto"/>
        </w:rPr>
        <w:t xml:space="preserve"> the restriction on making cash payments only in </w:t>
      </w:r>
      <w:r w:rsidR="00F373F6" w:rsidRPr="000713B1">
        <w:rPr>
          <w:rFonts w:ascii="Verdana" w:hAnsi="Verdana" w:cs="Arial"/>
          <w:color w:val="auto"/>
        </w:rPr>
        <w:t>“</w:t>
      </w:r>
      <w:r w:rsidR="00213439" w:rsidRPr="000713B1">
        <w:rPr>
          <w:rFonts w:ascii="Verdana" w:hAnsi="Verdana" w:cs="Arial"/>
          <w:color w:val="auto"/>
        </w:rPr>
        <w:t>exceptional</w:t>
      </w:r>
      <w:r w:rsidR="00F373F6" w:rsidRPr="000713B1">
        <w:rPr>
          <w:rFonts w:ascii="Verdana" w:hAnsi="Verdana" w:cs="Arial"/>
          <w:color w:val="auto"/>
        </w:rPr>
        <w:t>”</w:t>
      </w:r>
      <w:r w:rsidR="00213439" w:rsidRPr="000713B1">
        <w:rPr>
          <w:rFonts w:ascii="Verdana" w:hAnsi="Verdana" w:cs="Arial"/>
          <w:color w:val="auto"/>
        </w:rPr>
        <w:t xml:space="preserve"> </w:t>
      </w:r>
      <w:r w:rsidR="00E514A8" w:rsidRPr="000713B1">
        <w:rPr>
          <w:rFonts w:ascii="Verdana" w:hAnsi="Verdana" w:cs="Arial"/>
          <w:color w:val="auto"/>
        </w:rPr>
        <w:t>circumstances and</w:t>
      </w:r>
      <w:r w:rsidR="006A054D" w:rsidRPr="000713B1">
        <w:rPr>
          <w:rFonts w:ascii="Verdana" w:hAnsi="Verdana" w:cs="Arial"/>
          <w:color w:val="auto"/>
        </w:rPr>
        <w:t xml:space="preserve"> </w:t>
      </w:r>
      <w:r w:rsidR="00D57AAC" w:rsidRPr="000713B1">
        <w:rPr>
          <w:rFonts w:ascii="Verdana" w:hAnsi="Verdana" w:cs="Arial"/>
          <w:color w:val="auto"/>
        </w:rPr>
        <w:t xml:space="preserve">inserts </w:t>
      </w:r>
      <w:r w:rsidR="004C2596" w:rsidRPr="000713B1">
        <w:rPr>
          <w:rFonts w:ascii="Verdana" w:hAnsi="Verdana" w:cs="Arial"/>
          <w:color w:val="auto"/>
        </w:rPr>
        <w:t xml:space="preserve">a </w:t>
      </w:r>
      <w:r w:rsidR="004D426D" w:rsidRPr="000713B1">
        <w:rPr>
          <w:rFonts w:ascii="Verdana" w:hAnsi="Verdana" w:cs="Arial"/>
          <w:color w:val="auto"/>
        </w:rPr>
        <w:t xml:space="preserve">new </w:t>
      </w:r>
      <w:r w:rsidR="004C2596" w:rsidRPr="000713B1">
        <w:rPr>
          <w:rFonts w:ascii="Verdana" w:hAnsi="Verdana" w:cs="Arial"/>
          <w:color w:val="auto"/>
        </w:rPr>
        <w:t xml:space="preserve">provision </w:t>
      </w:r>
      <w:r w:rsidR="004D426D" w:rsidRPr="000713B1">
        <w:rPr>
          <w:rFonts w:ascii="Verdana" w:hAnsi="Verdana" w:cs="Arial"/>
          <w:color w:val="auto"/>
        </w:rPr>
        <w:t>which</w:t>
      </w:r>
      <w:r w:rsidR="006A3402" w:rsidRPr="000713B1">
        <w:rPr>
          <w:rFonts w:ascii="Verdana" w:hAnsi="Verdana" w:cs="Arial"/>
          <w:color w:val="auto"/>
        </w:rPr>
        <w:t xml:space="preserve"> promote</w:t>
      </w:r>
      <w:r w:rsidR="004D426D" w:rsidRPr="000713B1">
        <w:rPr>
          <w:rFonts w:ascii="Verdana" w:hAnsi="Verdana" w:cs="Arial"/>
          <w:color w:val="auto"/>
        </w:rPr>
        <w:t>s</w:t>
      </w:r>
      <w:r w:rsidR="006A3402" w:rsidRPr="000713B1">
        <w:rPr>
          <w:rFonts w:ascii="Verdana" w:hAnsi="Verdana" w:cs="Arial"/>
          <w:color w:val="auto"/>
        </w:rPr>
        <w:t xml:space="preserve"> the </w:t>
      </w:r>
      <w:r w:rsidR="00241E18" w:rsidRPr="000713B1">
        <w:rPr>
          <w:rFonts w:ascii="Verdana" w:hAnsi="Verdana" w:cs="Arial"/>
          <w:color w:val="auto"/>
        </w:rPr>
        <w:t>provision</w:t>
      </w:r>
      <w:r w:rsidR="006A3402" w:rsidRPr="000713B1">
        <w:rPr>
          <w:rFonts w:ascii="Verdana" w:hAnsi="Verdana" w:cs="Arial"/>
          <w:color w:val="auto"/>
        </w:rPr>
        <w:t xml:space="preserve"> of accommodation</w:t>
      </w:r>
      <w:r w:rsidR="000A5B4E" w:rsidRPr="000713B1">
        <w:rPr>
          <w:rFonts w:ascii="Verdana" w:hAnsi="Verdana" w:cs="Arial"/>
          <w:color w:val="auto"/>
        </w:rPr>
        <w:t xml:space="preserve"> </w:t>
      </w:r>
      <w:r w:rsidR="00ED503E" w:rsidRPr="000713B1">
        <w:rPr>
          <w:rFonts w:ascii="Verdana" w:hAnsi="Verdana" w:cs="Arial"/>
          <w:color w:val="auto"/>
        </w:rPr>
        <w:t>for “eligible child</w:t>
      </w:r>
      <w:r w:rsidR="00767BA3" w:rsidRPr="000713B1">
        <w:rPr>
          <w:rFonts w:ascii="Verdana" w:hAnsi="Verdana" w:cs="Arial"/>
          <w:color w:val="auto"/>
        </w:rPr>
        <w:t>ren</w:t>
      </w:r>
      <w:r w:rsidR="00ED503E" w:rsidRPr="000713B1">
        <w:rPr>
          <w:rFonts w:ascii="Verdana" w:hAnsi="Verdana" w:cs="Arial"/>
          <w:color w:val="auto"/>
        </w:rPr>
        <w:t>”</w:t>
      </w:r>
      <w:r w:rsidR="00241E18" w:rsidRPr="000713B1">
        <w:rPr>
          <w:rFonts w:ascii="Verdana" w:hAnsi="Verdana" w:cs="Arial"/>
          <w:color w:val="auto"/>
        </w:rPr>
        <w:t xml:space="preserve"> </w:t>
      </w:r>
      <w:r w:rsidR="00E514A8" w:rsidRPr="000713B1">
        <w:rPr>
          <w:rFonts w:ascii="Verdana" w:hAnsi="Verdana" w:cs="Arial"/>
          <w:color w:val="auto"/>
        </w:rPr>
        <w:t>across Trust areas.</w:t>
      </w:r>
      <w:r w:rsidR="00767BA3" w:rsidRPr="000713B1">
        <w:rPr>
          <w:rStyle w:val="FootnoteReference"/>
          <w:rFonts w:ascii="Verdana" w:hAnsi="Verdana" w:cs="Arial"/>
          <w:color w:val="auto"/>
        </w:rPr>
        <w:footnoteReference w:id="31"/>
      </w:r>
      <w:r w:rsidR="00E514A8" w:rsidRPr="000713B1">
        <w:rPr>
          <w:rFonts w:ascii="Verdana" w:hAnsi="Verdana" w:cs="Arial"/>
          <w:color w:val="auto"/>
        </w:rPr>
        <w:t xml:space="preserve"> </w:t>
      </w:r>
      <w:r w:rsidR="00361F9D" w:rsidRPr="000713B1">
        <w:rPr>
          <w:rFonts w:ascii="Verdana" w:hAnsi="Verdana" w:cs="Arial"/>
          <w:color w:val="auto"/>
        </w:rPr>
        <w:t xml:space="preserve">The Explanatory Memorandum </w:t>
      </w:r>
      <w:r w:rsidR="00B80DED" w:rsidRPr="000713B1">
        <w:rPr>
          <w:rFonts w:ascii="Verdana" w:hAnsi="Verdana" w:cs="Arial"/>
          <w:color w:val="auto"/>
        </w:rPr>
        <w:t xml:space="preserve">observes </w:t>
      </w:r>
      <w:r w:rsidR="00361F9D" w:rsidRPr="000713B1">
        <w:rPr>
          <w:rFonts w:ascii="Verdana" w:hAnsi="Verdana" w:cs="Arial"/>
          <w:color w:val="auto"/>
        </w:rPr>
        <w:t xml:space="preserve">that </w:t>
      </w:r>
      <w:r w:rsidR="0075593D" w:rsidRPr="000713B1">
        <w:rPr>
          <w:rFonts w:ascii="Verdana" w:hAnsi="Verdana" w:cs="Arial"/>
          <w:color w:val="auto"/>
        </w:rPr>
        <w:t xml:space="preserve">such accommodation is </w:t>
      </w:r>
      <w:r w:rsidR="00361F9D" w:rsidRPr="000713B1">
        <w:rPr>
          <w:rFonts w:ascii="Verdana" w:hAnsi="Verdana" w:cs="Arial"/>
          <w:color w:val="auto"/>
        </w:rPr>
        <w:t>to provide</w:t>
      </w:r>
      <w:r w:rsidR="0074372D" w:rsidRPr="000713B1">
        <w:rPr>
          <w:rFonts w:ascii="Verdana" w:hAnsi="Verdana" w:cs="Arial"/>
          <w:color w:val="auto"/>
        </w:rPr>
        <w:t xml:space="preserve"> </w:t>
      </w:r>
      <w:r w:rsidR="00F97CE3" w:rsidRPr="000713B1">
        <w:rPr>
          <w:rFonts w:ascii="Verdana" w:hAnsi="Verdana" w:cs="Arial"/>
          <w:color w:val="auto"/>
        </w:rPr>
        <w:t>short breaks for children and carers</w:t>
      </w:r>
      <w:r w:rsidR="0074372D" w:rsidRPr="000713B1">
        <w:rPr>
          <w:rFonts w:ascii="Verdana" w:hAnsi="Verdana" w:cs="Arial"/>
          <w:color w:val="auto"/>
        </w:rPr>
        <w:t xml:space="preserve"> as part of the range of services for families, without </w:t>
      </w:r>
      <w:r w:rsidR="00FC73D8" w:rsidRPr="000713B1">
        <w:rPr>
          <w:rFonts w:ascii="Verdana" w:hAnsi="Verdana" w:cs="Arial"/>
          <w:color w:val="auto"/>
        </w:rPr>
        <w:t xml:space="preserve">making the child </w:t>
      </w:r>
      <w:r w:rsidR="00227001" w:rsidRPr="000713B1">
        <w:rPr>
          <w:rFonts w:ascii="Verdana" w:hAnsi="Verdana" w:cs="Arial"/>
          <w:color w:val="auto"/>
        </w:rPr>
        <w:t xml:space="preserve">a </w:t>
      </w:r>
      <w:r w:rsidR="00FC73D8" w:rsidRPr="000713B1">
        <w:rPr>
          <w:rFonts w:ascii="Verdana" w:hAnsi="Verdana" w:cs="Arial"/>
          <w:color w:val="auto"/>
        </w:rPr>
        <w:t>“looked after</w:t>
      </w:r>
      <w:r w:rsidR="00227001" w:rsidRPr="000713B1">
        <w:rPr>
          <w:rFonts w:ascii="Verdana" w:hAnsi="Verdana" w:cs="Arial"/>
          <w:color w:val="auto"/>
        </w:rPr>
        <w:t xml:space="preserve"> child</w:t>
      </w:r>
      <w:r w:rsidR="00FC73D8" w:rsidRPr="000713B1">
        <w:rPr>
          <w:rFonts w:ascii="Verdana" w:hAnsi="Verdana" w:cs="Arial"/>
          <w:color w:val="auto"/>
        </w:rPr>
        <w:t xml:space="preserve">”. </w:t>
      </w:r>
    </w:p>
    <w:p w14:paraId="78E34FC8" w14:textId="77777777" w:rsidR="001C6B62" w:rsidRPr="000713B1" w:rsidRDefault="001C6B62" w:rsidP="00177069">
      <w:pPr>
        <w:pStyle w:val="BasicParagraph"/>
        <w:suppressAutoHyphens/>
        <w:rPr>
          <w:rFonts w:ascii="Verdana" w:hAnsi="Verdana" w:cs="Arial"/>
          <w:color w:val="auto"/>
        </w:rPr>
      </w:pPr>
    </w:p>
    <w:p w14:paraId="463FAB17" w14:textId="7B27977E" w:rsidR="00D03CD9" w:rsidRPr="000713B1" w:rsidRDefault="00CF283F" w:rsidP="00292589">
      <w:pPr>
        <w:pStyle w:val="BasicParagraph"/>
        <w:suppressAutoHyphens/>
        <w:ind w:left="720" w:hanging="720"/>
        <w:rPr>
          <w:rFonts w:ascii="Verdana" w:hAnsi="Verdana" w:cs="Arial"/>
          <w:color w:val="auto"/>
        </w:rPr>
      </w:pPr>
      <w:r w:rsidRPr="000713B1">
        <w:rPr>
          <w:rFonts w:ascii="Verdana" w:hAnsi="Verdana" w:cs="Arial"/>
          <w:color w:val="auto"/>
        </w:rPr>
        <w:t>4</w:t>
      </w:r>
      <w:r w:rsidR="00292589" w:rsidRPr="000713B1">
        <w:rPr>
          <w:rFonts w:ascii="Verdana" w:hAnsi="Verdana" w:cs="Arial"/>
          <w:color w:val="auto"/>
        </w:rPr>
        <w:t>.5</w:t>
      </w:r>
      <w:r w:rsidR="00292589" w:rsidRPr="000713B1">
        <w:rPr>
          <w:rFonts w:ascii="Verdana" w:hAnsi="Verdana" w:cs="Arial"/>
          <w:color w:val="auto"/>
        </w:rPr>
        <w:tab/>
      </w:r>
      <w:r w:rsidR="00026CCE" w:rsidRPr="000713B1">
        <w:rPr>
          <w:rFonts w:ascii="Verdana" w:hAnsi="Verdana" w:cs="Arial"/>
          <w:color w:val="auto"/>
        </w:rPr>
        <w:t>L</w:t>
      </w:r>
      <w:r w:rsidR="00980D35" w:rsidRPr="000713B1">
        <w:rPr>
          <w:rFonts w:ascii="Verdana" w:hAnsi="Verdana" w:cs="Arial"/>
          <w:color w:val="auto"/>
        </w:rPr>
        <w:t xml:space="preserve">awful short break </w:t>
      </w:r>
      <w:r w:rsidR="00701D54" w:rsidRPr="000713B1">
        <w:rPr>
          <w:rFonts w:ascii="Verdana" w:hAnsi="Verdana" w:cs="Arial"/>
          <w:color w:val="auto"/>
        </w:rPr>
        <w:t>services</w:t>
      </w:r>
      <w:r w:rsidR="00026CCE" w:rsidRPr="000713B1">
        <w:rPr>
          <w:rFonts w:ascii="Verdana" w:hAnsi="Verdana" w:cs="Arial"/>
          <w:color w:val="auto"/>
        </w:rPr>
        <w:t xml:space="preserve"> </w:t>
      </w:r>
      <w:r w:rsidR="00980D35" w:rsidRPr="000713B1">
        <w:rPr>
          <w:rFonts w:ascii="Verdana" w:hAnsi="Verdana" w:cs="Arial"/>
          <w:color w:val="auto"/>
        </w:rPr>
        <w:t xml:space="preserve">can provide </w:t>
      </w:r>
      <w:r w:rsidR="00323EEA" w:rsidRPr="000713B1">
        <w:rPr>
          <w:rFonts w:ascii="Verdana" w:hAnsi="Verdana" w:cs="Arial"/>
          <w:color w:val="auto"/>
        </w:rPr>
        <w:t xml:space="preserve">a </w:t>
      </w:r>
      <w:r w:rsidR="00026CCE" w:rsidRPr="000713B1">
        <w:rPr>
          <w:rFonts w:ascii="Verdana" w:hAnsi="Verdana" w:cs="Arial"/>
          <w:color w:val="auto"/>
        </w:rPr>
        <w:t>positive experience for the child while allowing family or carer</w:t>
      </w:r>
      <w:r w:rsidR="00226C77" w:rsidRPr="000713B1">
        <w:rPr>
          <w:rFonts w:ascii="Verdana" w:hAnsi="Verdana" w:cs="Arial"/>
          <w:color w:val="auto"/>
        </w:rPr>
        <w:t>s a break</w:t>
      </w:r>
      <w:r w:rsidR="00BC0533" w:rsidRPr="000713B1">
        <w:rPr>
          <w:rFonts w:ascii="Verdana" w:hAnsi="Verdana" w:cs="Arial"/>
          <w:color w:val="auto"/>
        </w:rPr>
        <w:t xml:space="preserve"> from caring responsibilities</w:t>
      </w:r>
      <w:r w:rsidR="00323EEA" w:rsidRPr="000713B1">
        <w:rPr>
          <w:rFonts w:ascii="Verdana" w:hAnsi="Verdana" w:cs="Arial"/>
          <w:color w:val="auto"/>
        </w:rPr>
        <w:t>.</w:t>
      </w:r>
      <w:r w:rsidR="007B506C" w:rsidRPr="000713B1">
        <w:rPr>
          <w:rFonts w:ascii="Verdana" w:hAnsi="Verdana" w:cs="Arial"/>
          <w:color w:val="auto"/>
        </w:rPr>
        <w:t xml:space="preserve"> </w:t>
      </w:r>
      <w:r w:rsidR="00B80DED" w:rsidRPr="000713B1">
        <w:rPr>
          <w:rFonts w:ascii="Verdana" w:hAnsi="Verdana" w:cs="Arial"/>
          <w:color w:val="auto"/>
        </w:rPr>
        <w:t>The Commission notes that i</w:t>
      </w:r>
      <w:r w:rsidR="007B506C" w:rsidRPr="000713B1">
        <w:rPr>
          <w:rFonts w:ascii="Verdana" w:hAnsi="Verdana" w:cs="Arial"/>
          <w:color w:val="auto"/>
        </w:rPr>
        <w:t xml:space="preserve">n </w:t>
      </w:r>
      <w:r w:rsidR="00F96A23" w:rsidRPr="000713B1">
        <w:rPr>
          <w:rFonts w:ascii="Verdana" w:hAnsi="Verdana" w:cs="Arial"/>
          <w:color w:val="auto"/>
        </w:rPr>
        <w:t>England,</w:t>
      </w:r>
      <w:r w:rsidR="00804405" w:rsidRPr="000713B1">
        <w:rPr>
          <w:rFonts w:ascii="Verdana" w:hAnsi="Verdana" w:cs="Arial"/>
          <w:color w:val="auto"/>
        </w:rPr>
        <w:t xml:space="preserve"> </w:t>
      </w:r>
      <w:r w:rsidR="00FE59E7" w:rsidRPr="000713B1">
        <w:rPr>
          <w:rFonts w:ascii="Verdana" w:hAnsi="Verdana" w:cs="Arial"/>
          <w:color w:val="auto"/>
        </w:rPr>
        <w:t>the Breaks for Carers of Disabled Children Regulations 2011</w:t>
      </w:r>
      <w:r w:rsidR="00135114" w:rsidRPr="000713B1">
        <w:rPr>
          <w:rStyle w:val="FootnoteReference"/>
          <w:rFonts w:ascii="Verdana" w:hAnsi="Verdana" w:cs="Arial"/>
          <w:color w:val="auto"/>
        </w:rPr>
        <w:footnoteReference w:id="32"/>
      </w:r>
      <w:r w:rsidR="008C52ED" w:rsidRPr="000713B1">
        <w:rPr>
          <w:rFonts w:ascii="Verdana" w:hAnsi="Verdana" w:cs="Arial"/>
          <w:color w:val="auto"/>
        </w:rPr>
        <w:t xml:space="preserve"> </w:t>
      </w:r>
      <w:r w:rsidR="00B80DED" w:rsidRPr="000713B1">
        <w:rPr>
          <w:rFonts w:ascii="Verdana" w:hAnsi="Verdana" w:cs="Arial"/>
          <w:color w:val="auto"/>
        </w:rPr>
        <w:t xml:space="preserve">include the duty to and </w:t>
      </w:r>
      <w:r w:rsidR="00E754AB" w:rsidRPr="000713B1">
        <w:rPr>
          <w:rFonts w:ascii="Verdana" w:hAnsi="Verdana" w:cs="Arial"/>
          <w:color w:val="auto"/>
        </w:rPr>
        <w:t>prescribe the manner in which local authorities make provision for short breaks in their area.</w:t>
      </w:r>
      <w:r w:rsidR="00390DE9" w:rsidRPr="000713B1">
        <w:rPr>
          <w:rFonts w:ascii="Verdana" w:hAnsi="Verdana" w:cs="Arial"/>
          <w:color w:val="auto"/>
        </w:rPr>
        <w:t xml:space="preserve"> </w:t>
      </w:r>
      <w:r w:rsidR="0083559A">
        <w:rPr>
          <w:rFonts w:ascii="Verdana" w:hAnsi="Verdana" w:cs="Arial"/>
          <w:color w:val="auto"/>
        </w:rPr>
        <w:t>In particular, the Commission commends the</w:t>
      </w:r>
      <w:r w:rsidR="00B31ACB" w:rsidRPr="000713B1">
        <w:rPr>
          <w:rFonts w:ascii="Verdana" w:hAnsi="Verdana" w:cs="Arial"/>
          <w:color w:val="auto"/>
        </w:rPr>
        <w:t xml:space="preserve"> </w:t>
      </w:r>
      <w:r w:rsidR="004C1DD2">
        <w:rPr>
          <w:rFonts w:ascii="Verdana" w:hAnsi="Verdana" w:cs="Arial"/>
          <w:color w:val="auto"/>
        </w:rPr>
        <w:t xml:space="preserve">development of </w:t>
      </w:r>
      <w:r w:rsidR="00B80DED" w:rsidRPr="000713B1">
        <w:rPr>
          <w:rFonts w:ascii="Verdana" w:hAnsi="Verdana" w:cs="Arial"/>
          <w:color w:val="auto"/>
        </w:rPr>
        <w:t>d</w:t>
      </w:r>
      <w:r w:rsidR="00B31ACB" w:rsidRPr="000713B1">
        <w:rPr>
          <w:rFonts w:ascii="Verdana" w:hAnsi="Verdana" w:cs="Arial"/>
          <w:color w:val="auto"/>
        </w:rPr>
        <w:t>epartmental guidance</w:t>
      </w:r>
      <w:r w:rsidR="00F271D4" w:rsidRPr="000713B1">
        <w:rPr>
          <w:rFonts w:ascii="Verdana" w:hAnsi="Verdana" w:cs="Arial"/>
          <w:color w:val="auto"/>
        </w:rPr>
        <w:t xml:space="preserve"> to assist local authorities</w:t>
      </w:r>
      <w:r w:rsidR="00B80DED" w:rsidRPr="000713B1">
        <w:rPr>
          <w:rFonts w:ascii="Verdana" w:hAnsi="Verdana" w:cs="Arial"/>
          <w:color w:val="auto"/>
        </w:rPr>
        <w:t>’</w:t>
      </w:r>
      <w:r w:rsidR="00F271D4" w:rsidRPr="000713B1">
        <w:rPr>
          <w:rFonts w:ascii="Verdana" w:hAnsi="Verdana" w:cs="Arial"/>
          <w:color w:val="auto"/>
        </w:rPr>
        <w:t xml:space="preserve"> understanding of how to fulfil their duties under the Children Act 1989 and the Breaks for Carers of Disabled Children Regulations 2011.</w:t>
      </w:r>
      <w:r w:rsidR="001C6B62" w:rsidRPr="000713B1">
        <w:rPr>
          <w:rStyle w:val="FootnoteReference"/>
          <w:rFonts w:ascii="Verdana" w:hAnsi="Verdana" w:cs="Arial"/>
          <w:color w:val="auto"/>
        </w:rPr>
        <w:footnoteReference w:id="33"/>
      </w:r>
    </w:p>
    <w:p w14:paraId="16D80D9E" w14:textId="77777777" w:rsidR="00D03CD9" w:rsidRPr="000713B1" w:rsidRDefault="00D03CD9" w:rsidP="00177069">
      <w:pPr>
        <w:pStyle w:val="BasicParagraph"/>
        <w:suppressAutoHyphens/>
        <w:rPr>
          <w:rFonts w:ascii="Verdana" w:hAnsi="Verdana" w:cs="Arial"/>
          <w:color w:val="auto"/>
        </w:rPr>
      </w:pPr>
    </w:p>
    <w:p w14:paraId="745D7A53" w14:textId="4B940786" w:rsidR="004A247E" w:rsidRPr="000713B1" w:rsidRDefault="00CF283F" w:rsidP="00292589">
      <w:pPr>
        <w:pStyle w:val="BasicParagraph"/>
        <w:suppressAutoHyphens/>
        <w:ind w:left="720" w:hanging="720"/>
        <w:rPr>
          <w:rFonts w:ascii="Verdana" w:hAnsi="Verdana" w:cs="Arial"/>
          <w:color w:val="auto"/>
        </w:rPr>
      </w:pPr>
      <w:r w:rsidRPr="000713B1">
        <w:rPr>
          <w:rFonts w:ascii="Verdana" w:hAnsi="Verdana" w:cs="Arial"/>
          <w:color w:val="auto"/>
        </w:rPr>
        <w:t>4</w:t>
      </w:r>
      <w:r w:rsidR="00292589" w:rsidRPr="000713B1">
        <w:rPr>
          <w:rFonts w:ascii="Verdana" w:hAnsi="Verdana" w:cs="Arial"/>
          <w:color w:val="auto"/>
        </w:rPr>
        <w:t>.6</w:t>
      </w:r>
      <w:r w:rsidR="00292589" w:rsidRPr="000713B1">
        <w:rPr>
          <w:rFonts w:ascii="Verdana" w:hAnsi="Verdana" w:cs="Arial"/>
          <w:color w:val="auto"/>
        </w:rPr>
        <w:tab/>
      </w:r>
      <w:r w:rsidR="007B506C" w:rsidRPr="000713B1">
        <w:rPr>
          <w:rFonts w:ascii="Verdana" w:hAnsi="Verdana" w:cs="Arial"/>
          <w:color w:val="auto"/>
        </w:rPr>
        <w:t xml:space="preserve">The Commission emphasises the importance of </w:t>
      </w:r>
      <w:r w:rsidR="00B80DED" w:rsidRPr="000713B1">
        <w:rPr>
          <w:rFonts w:ascii="Verdana" w:hAnsi="Verdana" w:cs="Arial"/>
          <w:color w:val="auto"/>
        </w:rPr>
        <w:t xml:space="preserve">these services being accessible and to a consistent standard across </w:t>
      </w:r>
      <w:r w:rsidR="007B506C" w:rsidRPr="000713B1">
        <w:rPr>
          <w:rFonts w:ascii="Verdana" w:hAnsi="Verdana" w:cs="Arial"/>
          <w:color w:val="auto"/>
        </w:rPr>
        <w:t>all Trust areas in NI</w:t>
      </w:r>
      <w:r w:rsidR="00323634" w:rsidRPr="000713B1">
        <w:rPr>
          <w:rFonts w:ascii="Verdana" w:hAnsi="Verdana" w:cs="Arial"/>
          <w:color w:val="auto"/>
        </w:rPr>
        <w:t xml:space="preserve">. </w:t>
      </w:r>
      <w:r w:rsidR="00A53E7A" w:rsidRPr="000713B1">
        <w:rPr>
          <w:rFonts w:ascii="Verdana" w:hAnsi="Verdana" w:cs="Arial"/>
          <w:color w:val="auto"/>
        </w:rPr>
        <w:t xml:space="preserve">To </w:t>
      </w:r>
      <w:r w:rsidR="00A53E7A" w:rsidRPr="000713B1">
        <w:rPr>
          <w:rFonts w:ascii="Verdana" w:hAnsi="Verdana" w:cs="Arial"/>
          <w:color w:val="auto"/>
        </w:rPr>
        <w:lastRenderedPageBreak/>
        <w:t xml:space="preserve">ensure that, the Commission suggest that </w:t>
      </w:r>
      <w:r w:rsidR="00D240E2" w:rsidRPr="000713B1">
        <w:rPr>
          <w:rFonts w:ascii="Verdana" w:hAnsi="Verdana" w:cs="Arial"/>
          <w:color w:val="auto"/>
        </w:rPr>
        <w:t>regional guid</w:t>
      </w:r>
      <w:r w:rsidR="00323634" w:rsidRPr="000713B1">
        <w:rPr>
          <w:rFonts w:ascii="Verdana" w:hAnsi="Verdana" w:cs="Arial"/>
          <w:color w:val="auto"/>
        </w:rPr>
        <w:t>ance</w:t>
      </w:r>
      <w:r w:rsidR="00D240E2" w:rsidRPr="000713B1">
        <w:rPr>
          <w:rFonts w:ascii="Verdana" w:hAnsi="Verdana" w:cs="Arial"/>
          <w:color w:val="auto"/>
        </w:rPr>
        <w:t xml:space="preserve"> </w:t>
      </w:r>
      <w:r w:rsidR="00A53E7A" w:rsidRPr="000713B1">
        <w:rPr>
          <w:rFonts w:ascii="Verdana" w:hAnsi="Verdana" w:cs="Arial"/>
          <w:color w:val="auto"/>
        </w:rPr>
        <w:t xml:space="preserve">be issued. In this context, the Commission also draws attention to </w:t>
      </w:r>
      <w:r w:rsidR="008215C2" w:rsidRPr="000713B1">
        <w:rPr>
          <w:rFonts w:ascii="Verdana" w:hAnsi="Verdana"/>
        </w:rPr>
        <w:t xml:space="preserve">obligations under </w:t>
      </w:r>
      <w:r w:rsidR="004A247E" w:rsidRPr="000713B1">
        <w:rPr>
          <w:rFonts w:ascii="Verdana" w:hAnsi="Verdana"/>
        </w:rPr>
        <w:t>Article 4(3) of the UN CRPD</w:t>
      </w:r>
      <w:r w:rsidR="008215C2" w:rsidRPr="000713B1">
        <w:rPr>
          <w:rFonts w:ascii="Verdana" w:hAnsi="Verdana"/>
        </w:rPr>
        <w:t xml:space="preserve">, </w:t>
      </w:r>
      <w:r w:rsidR="004A247E" w:rsidRPr="000713B1">
        <w:rPr>
          <w:rFonts w:ascii="Verdana" w:hAnsi="Verdana"/>
        </w:rPr>
        <w:t>requir</w:t>
      </w:r>
      <w:r w:rsidR="008215C2" w:rsidRPr="000713B1">
        <w:rPr>
          <w:rFonts w:ascii="Verdana" w:hAnsi="Verdana"/>
        </w:rPr>
        <w:t xml:space="preserve">ing </w:t>
      </w:r>
      <w:r w:rsidR="004A247E" w:rsidRPr="000713B1">
        <w:rPr>
          <w:rFonts w:ascii="Verdana" w:hAnsi="Verdana"/>
        </w:rPr>
        <w:t>State parties to “closely consult with and actively involve persons with disabilities, including children with disabilities, through their representative organisations” in the development and implementation of policies relevant to the</w:t>
      </w:r>
      <w:r w:rsidR="00701D54" w:rsidRPr="000713B1">
        <w:rPr>
          <w:rFonts w:ascii="Verdana" w:hAnsi="Verdana"/>
        </w:rPr>
        <w:t xml:space="preserve"> implementation of the </w:t>
      </w:r>
      <w:r w:rsidR="004A247E" w:rsidRPr="000713B1">
        <w:rPr>
          <w:rFonts w:ascii="Verdana" w:hAnsi="Verdana"/>
        </w:rPr>
        <w:t xml:space="preserve">Convention. </w:t>
      </w:r>
    </w:p>
    <w:p w14:paraId="5C9617DD" w14:textId="6B8C3BE5" w:rsidR="00BF534F" w:rsidRPr="000713B1" w:rsidRDefault="00BF534F" w:rsidP="00A12B8F">
      <w:pPr>
        <w:pStyle w:val="BasicParagraph"/>
        <w:suppressAutoHyphens/>
        <w:rPr>
          <w:rFonts w:ascii="Verdana" w:hAnsi="Verdana" w:cs="Arial"/>
          <w:b/>
          <w:bCs/>
          <w:color w:val="auto"/>
        </w:rPr>
      </w:pPr>
    </w:p>
    <w:p w14:paraId="54E08739" w14:textId="16334840" w:rsidR="006D6F7E" w:rsidRPr="000713B1" w:rsidRDefault="00CF283F" w:rsidP="00653186">
      <w:pPr>
        <w:pStyle w:val="BasicParagraph"/>
        <w:suppressAutoHyphens/>
        <w:ind w:left="720" w:hanging="720"/>
        <w:rPr>
          <w:rFonts w:ascii="Verdana" w:hAnsi="Verdana" w:cs="Arial"/>
          <w:b/>
          <w:bCs/>
          <w:color w:val="auto"/>
        </w:rPr>
      </w:pPr>
      <w:r w:rsidRPr="000713B1">
        <w:rPr>
          <w:rFonts w:ascii="Verdana" w:hAnsi="Verdana" w:cs="Arial"/>
          <w:b/>
          <w:bCs/>
          <w:color w:val="auto"/>
        </w:rPr>
        <w:t>4</w:t>
      </w:r>
      <w:r w:rsidR="00292589" w:rsidRPr="000713B1">
        <w:rPr>
          <w:rFonts w:ascii="Verdana" w:hAnsi="Verdana" w:cs="Arial"/>
          <w:b/>
          <w:bCs/>
          <w:color w:val="auto"/>
        </w:rPr>
        <w:t>.7</w:t>
      </w:r>
      <w:r w:rsidR="00292589" w:rsidRPr="000713B1">
        <w:rPr>
          <w:rFonts w:ascii="Verdana" w:hAnsi="Verdana" w:cs="Arial"/>
          <w:b/>
          <w:bCs/>
          <w:color w:val="auto"/>
        </w:rPr>
        <w:tab/>
      </w:r>
      <w:r w:rsidR="002153E1" w:rsidRPr="000713B1">
        <w:rPr>
          <w:rFonts w:ascii="Verdana" w:hAnsi="Verdana" w:cs="Arial"/>
          <w:b/>
          <w:bCs/>
          <w:color w:val="auto"/>
        </w:rPr>
        <w:t xml:space="preserve">The Commission </w:t>
      </w:r>
      <w:r w:rsidR="00164E00" w:rsidRPr="000713B1">
        <w:rPr>
          <w:rFonts w:ascii="Verdana" w:hAnsi="Verdana" w:cs="Arial"/>
          <w:b/>
          <w:bCs/>
          <w:color w:val="auto"/>
        </w:rPr>
        <w:t>recommends</w:t>
      </w:r>
      <w:r w:rsidR="002153E1" w:rsidRPr="000713B1">
        <w:rPr>
          <w:rFonts w:ascii="Verdana" w:hAnsi="Verdana" w:cs="Arial"/>
          <w:b/>
          <w:bCs/>
          <w:color w:val="auto"/>
        </w:rPr>
        <w:t xml:space="preserve"> </w:t>
      </w:r>
      <w:r w:rsidR="00164E00" w:rsidRPr="000713B1">
        <w:rPr>
          <w:rFonts w:ascii="Verdana" w:hAnsi="Verdana" w:cs="Arial"/>
          <w:b/>
          <w:bCs/>
          <w:color w:val="auto"/>
        </w:rPr>
        <w:t xml:space="preserve">that </w:t>
      </w:r>
      <w:r w:rsidR="0035278C" w:rsidRPr="000713B1">
        <w:rPr>
          <w:rFonts w:ascii="Verdana" w:hAnsi="Verdana" w:cs="Arial"/>
          <w:b/>
          <w:bCs/>
          <w:color w:val="auto"/>
        </w:rPr>
        <w:t xml:space="preserve">the Department </w:t>
      </w:r>
      <w:r w:rsidR="00483EB3" w:rsidRPr="000713B1">
        <w:rPr>
          <w:rFonts w:ascii="Verdana" w:hAnsi="Verdana" w:cs="Arial"/>
          <w:b/>
          <w:bCs/>
          <w:color w:val="auto"/>
        </w:rPr>
        <w:t xml:space="preserve">of Health allocate appropriate resources </w:t>
      </w:r>
      <w:r w:rsidR="00645D2C" w:rsidRPr="000713B1">
        <w:rPr>
          <w:rFonts w:ascii="Verdana" w:hAnsi="Verdana" w:cs="Arial"/>
          <w:b/>
          <w:bCs/>
          <w:color w:val="auto"/>
        </w:rPr>
        <w:t xml:space="preserve">to </w:t>
      </w:r>
      <w:r w:rsidR="000744D3" w:rsidRPr="000713B1">
        <w:rPr>
          <w:rFonts w:ascii="Verdana" w:hAnsi="Verdana" w:cs="Arial"/>
          <w:b/>
          <w:bCs/>
          <w:color w:val="auto"/>
        </w:rPr>
        <w:t>ensure the availability of</w:t>
      </w:r>
      <w:r w:rsidR="00547463" w:rsidRPr="000713B1">
        <w:rPr>
          <w:rFonts w:ascii="Verdana" w:hAnsi="Verdana" w:cs="Arial"/>
          <w:b/>
          <w:bCs/>
          <w:color w:val="auto"/>
        </w:rPr>
        <w:t xml:space="preserve"> short break services across all Trust </w:t>
      </w:r>
      <w:r w:rsidR="00164E00" w:rsidRPr="000713B1">
        <w:rPr>
          <w:rFonts w:ascii="Verdana" w:hAnsi="Verdana" w:cs="Arial"/>
          <w:b/>
          <w:bCs/>
          <w:color w:val="auto"/>
        </w:rPr>
        <w:t xml:space="preserve">areas. </w:t>
      </w:r>
      <w:r w:rsidR="00A0066B" w:rsidRPr="000713B1">
        <w:rPr>
          <w:rFonts w:ascii="Verdana" w:hAnsi="Verdana" w:cs="Arial"/>
          <w:b/>
          <w:bCs/>
          <w:color w:val="auto"/>
        </w:rPr>
        <w:t>Statutory</w:t>
      </w:r>
      <w:r w:rsidR="000744D3" w:rsidRPr="000713B1">
        <w:rPr>
          <w:rFonts w:ascii="Verdana" w:hAnsi="Verdana" w:cs="Arial"/>
          <w:b/>
          <w:bCs/>
          <w:color w:val="auto"/>
        </w:rPr>
        <w:t xml:space="preserve"> guidance </w:t>
      </w:r>
      <w:r w:rsidR="00A73789" w:rsidRPr="000713B1">
        <w:rPr>
          <w:rFonts w:ascii="Verdana" w:hAnsi="Verdana" w:cs="Arial"/>
          <w:b/>
          <w:bCs/>
          <w:color w:val="auto"/>
        </w:rPr>
        <w:t xml:space="preserve">should be </w:t>
      </w:r>
      <w:r w:rsidR="000744D3" w:rsidRPr="000713B1">
        <w:rPr>
          <w:rFonts w:ascii="Verdana" w:hAnsi="Verdana" w:cs="Arial"/>
          <w:b/>
          <w:bCs/>
          <w:color w:val="auto"/>
        </w:rPr>
        <w:t>developed</w:t>
      </w:r>
      <w:r w:rsidR="00A73789" w:rsidRPr="000713B1">
        <w:rPr>
          <w:rFonts w:ascii="Verdana" w:hAnsi="Verdana" w:cs="Arial"/>
          <w:b/>
          <w:bCs/>
          <w:color w:val="auto"/>
        </w:rPr>
        <w:t xml:space="preserve"> to ensure consistency and </w:t>
      </w:r>
      <w:r w:rsidR="00E509C6" w:rsidRPr="000713B1">
        <w:rPr>
          <w:rFonts w:ascii="Verdana" w:hAnsi="Verdana" w:cs="Arial"/>
          <w:b/>
          <w:bCs/>
          <w:color w:val="auto"/>
        </w:rPr>
        <w:t xml:space="preserve">promote </w:t>
      </w:r>
      <w:r w:rsidR="00A73789" w:rsidRPr="000713B1">
        <w:rPr>
          <w:rFonts w:ascii="Verdana" w:hAnsi="Verdana" w:cs="Arial"/>
          <w:b/>
          <w:bCs/>
          <w:color w:val="auto"/>
        </w:rPr>
        <w:t>accountability</w:t>
      </w:r>
      <w:r w:rsidR="008C1B07" w:rsidRPr="000713B1">
        <w:rPr>
          <w:rFonts w:ascii="Verdana" w:hAnsi="Verdana" w:cs="Arial"/>
          <w:b/>
          <w:bCs/>
          <w:color w:val="auto"/>
        </w:rPr>
        <w:t xml:space="preserve">. </w:t>
      </w:r>
      <w:r w:rsidR="00E509C6" w:rsidRPr="000713B1">
        <w:rPr>
          <w:rFonts w:ascii="Verdana" w:hAnsi="Verdana" w:cs="Arial"/>
          <w:b/>
          <w:bCs/>
          <w:color w:val="auto"/>
        </w:rPr>
        <w:t xml:space="preserve">Guidance </w:t>
      </w:r>
      <w:r w:rsidR="00A12B8F" w:rsidRPr="000713B1">
        <w:rPr>
          <w:rFonts w:ascii="Verdana" w:hAnsi="Verdana" w:cs="Arial"/>
          <w:b/>
          <w:bCs/>
          <w:color w:val="auto"/>
        </w:rPr>
        <w:t xml:space="preserve">should be produced in consultation with children with disabilities, their parents and guardians, </w:t>
      </w:r>
      <w:r w:rsidR="00165ED6" w:rsidRPr="000713B1">
        <w:rPr>
          <w:rFonts w:ascii="Verdana" w:hAnsi="Verdana" w:cs="Arial"/>
          <w:b/>
          <w:bCs/>
          <w:color w:val="auto"/>
        </w:rPr>
        <w:t>carers</w:t>
      </w:r>
      <w:r w:rsidR="00A12B8F" w:rsidRPr="000713B1">
        <w:rPr>
          <w:rFonts w:ascii="Verdana" w:hAnsi="Verdana" w:cs="Arial"/>
          <w:b/>
          <w:bCs/>
          <w:color w:val="auto"/>
        </w:rPr>
        <w:t xml:space="preserve"> and any other relevant stakeholders.</w:t>
      </w:r>
    </w:p>
    <w:p w14:paraId="046B13D6" w14:textId="77777777" w:rsidR="003D1BAA" w:rsidRPr="000713B1" w:rsidRDefault="003D1BAA" w:rsidP="009F5BCF">
      <w:pPr>
        <w:pStyle w:val="BasicParagraph"/>
        <w:suppressAutoHyphens/>
        <w:rPr>
          <w:rFonts w:ascii="Verdana" w:hAnsi="Verdana" w:cs="Arial"/>
          <w:color w:val="3C3C3B"/>
          <w:sz w:val="20"/>
          <w:szCs w:val="20"/>
        </w:rPr>
      </w:pPr>
    </w:p>
    <w:p w14:paraId="7E6F69B8" w14:textId="4740F1DC" w:rsidR="006D6F7E" w:rsidRPr="000713B1" w:rsidRDefault="00CF283F" w:rsidP="00FA69EB">
      <w:pPr>
        <w:pStyle w:val="BasicParagraph"/>
        <w:suppressAutoHyphens/>
        <w:rPr>
          <w:rFonts w:ascii="Verdana" w:hAnsi="Verdana" w:cs="Arial"/>
          <w:b/>
          <w:color w:val="7030A0"/>
          <w:sz w:val="30"/>
          <w:szCs w:val="30"/>
        </w:rPr>
      </w:pPr>
      <w:r w:rsidRPr="000713B1">
        <w:rPr>
          <w:rFonts w:ascii="Verdana" w:hAnsi="Verdana" w:cs="Arial"/>
          <w:b/>
          <w:color w:val="7030A0"/>
          <w:sz w:val="30"/>
          <w:szCs w:val="30"/>
        </w:rPr>
        <w:t>5</w:t>
      </w:r>
      <w:r w:rsidR="00FA69EB" w:rsidRPr="000713B1">
        <w:rPr>
          <w:rFonts w:ascii="Verdana" w:hAnsi="Verdana" w:cs="Arial"/>
          <w:b/>
          <w:color w:val="7030A0"/>
          <w:sz w:val="30"/>
          <w:szCs w:val="30"/>
        </w:rPr>
        <w:t xml:space="preserve">.0 Resources </w:t>
      </w:r>
    </w:p>
    <w:p w14:paraId="6AF9E28D" w14:textId="71835588" w:rsidR="003321EE" w:rsidRPr="000713B1" w:rsidRDefault="00CF283F" w:rsidP="00391B84">
      <w:pPr>
        <w:pStyle w:val="BasicParagraph"/>
        <w:suppressAutoHyphens/>
        <w:ind w:left="720" w:hanging="720"/>
        <w:rPr>
          <w:rFonts w:ascii="Verdana" w:hAnsi="Verdana"/>
        </w:rPr>
      </w:pPr>
      <w:r w:rsidRPr="000713B1">
        <w:rPr>
          <w:rFonts w:ascii="Verdana" w:hAnsi="Verdana"/>
        </w:rPr>
        <w:t>5</w:t>
      </w:r>
      <w:r w:rsidR="009525A9" w:rsidRPr="000713B1">
        <w:rPr>
          <w:rFonts w:ascii="Verdana" w:hAnsi="Verdana"/>
        </w:rPr>
        <w:t>.1</w:t>
      </w:r>
      <w:r w:rsidR="009525A9" w:rsidRPr="000713B1">
        <w:rPr>
          <w:rFonts w:ascii="Verdana" w:hAnsi="Verdana"/>
        </w:rPr>
        <w:tab/>
      </w:r>
      <w:r w:rsidR="00CB3095" w:rsidRPr="000713B1">
        <w:rPr>
          <w:rFonts w:ascii="Verdana" w:hAnsi="Verdana"/>
        </w:rPr>
        <w:t xml:space="preserve">In accordance with the UN CRC and the UN CRPD, the Commission reiterates its previous recommendation on the importance of </w:t>
      </w:r>
      <w:r w:rsidR="006B314C" w:rsidRPr="000713B1">
        <w:rPr>
          <w:rFonts w:ascii="Verdana" w:hAnsi="Verdana"/>
        </w:rPr>
        <w:t xml:space="preserve">ensuring the </w:t>
      </w:r>
      <w:r w:rsidR="005059C4" w:rsidRPr="000713B1">
        <w:rPr>
          <w:rFonts w:ascii="Verdana" w:hAnsi="Verdana"/>
        </w:rPr>
        <w:t xml:space="preserve">availability </w:t>
      </w:r>
      <w:r w:rsidR="00CE1513" w:rsidRPr="000713B1">
        <w:rPr>
          <w:rFonts w:ascii="Verdana" w:hAnsi="Verdana"/>
        </w:rPr>
        <w:t xml:space="preserve">and </w:t>
      </w:r>
      <w:r w:rsidR="0014416D" w:rsidRPr="000713B1">
        <w:rPr>
          <w:rFonts w:ascii="Verdana" w:hAnsi="Verdana"/>
        </w:rPr>
        <w:t>adequacy</w:t>
      </w:r>
      <w:r w:rsidR="00CE1513" w:rsidRPr="000713B1">
        <w:rPr>
          <w:rFonts w:ascii="Verdana" w:hAnsi="Verdana"/>
        </w:rPr>
        <w:t xml:space="preserve"> of</w:t>
      </w:r>
      <w:r w:rsidR="006B314C" w:rsidRPr="000713B1">
        <w:rPr>
          <w:rFonts w:ascii="Verdana" w:hAnsi="Verdana"/>
        </w:rPr>
        <w:t xml:space="preserve"> resources </w:t>
      </w:r>
      <w:r w:rsidR="003071B1" w:rsidRPr="000713B1">
        <w:rPr>
          <w:rFonts w:ascii="Verdana" w:hAnsi="Verdana"/>
        </w:rPr>
        <w:t>for implementing</w:t>
      </w:r>
      <w:r w:rsidR="006B314C" w:rsidRPr="000713B1">
        <w:rPr>
          <w:rFonts w:ascii="Verdana" w:hAnsi="Verdana"/>
        </w:rPr>
        <w:t xml:space="preserve"> </w:t>
      </w:r>
      <w:r w:rsidR="005059C4" w:rsidRPr="000713B1">
        <w:rPr>
          <w:rFonts w:ascii="Verdana" w:hAnsi="Verdana"/>
        </w:rPr>
        <w:t>the new adoption framework proposed by the Bill.</w:t>
      </w:r>
      <w:r w:rsidR="003071B1" w:rsidRPr="000713B1">
        <w:rPr>
          <w:rFonts w:ascii="Verdana" w:hAnsi="Verdana"/>
        </w:rPr>
        <w:t xml:space="preserve"> </w:t>
      </w:r>
      <w:r w:rsidR="0029573A" w:rsidRPr="000713B1">
        <w:rPr>
          <w:rFonts w:ascii="Verdana" w:hAnsi="Verdana"/>
        </w:rPr>
        <w:t xml:space="preserve">It is acknowledged that the Explanatory Memorandum contains current estimates for the overall implementation costs, however </w:t>
      </w:r>
      <w:r w:rsidR="00283489" w:rsidRPr="000713B1">
        <w:rPr>
          <w:rFonts w:ascii="Verdana" w:hAnsi="Verdana"/>
        </w:rPr>
        <w:t xml:space="preserve">further detail </w:t>
      </w:r>
      <w:r w:rsidR="00AE2F74" w:rsidRPr="000713B1">
        <w:rPr>
          <w:rFonts w:ascii="Verdana" w:hAnsi="Verdana"/>
        </w:rPr>
        <w:t xml:space="preserve">on financial allocations </w:t>
      </w:r>
      <w:r w:rsidR="00283489" w:rsidRPr="000713B1">
        <w:rPr>
          <w:rFonts w:ascii="Verdana" w:hAnsi="Verdana"/>
        </w:rPr>
        <w:t xml:space="preserve">will be required to ensure the range of reforms are </w:t>
      </w:r>
      <w:r w:rsidR="00391B84" w:rsidRPr="000713B1">
        <w:rPr>
          <w:rFonts w:ascii="Verdana" w:hAnsi="Verdana"/>
        </w:rPr>
        <w:t>carried out effectively and are used in in the most appropriate and effective manner, minimising the possibility for inefficiency, overlap and delay.</w:t>
      </w:r>
      <w:r w:rsidR="00AE2F74" w:rsidRPr="000713B1">
        <w:rPr>
          <w:rStyle w:val="FootnoteReference"/>
          <w:rFonts w:ascii="Verdana" w:hAnsi="Verdana"/>
        </w:rPr>
        <w:footnoteReference w:id="34"/>
      </w:r>
    </w:p>
    <w:p w14:paraId="1EC35E5D" w14:textId="77777777" w:rsidR="003321EE" w:rsidRPr="000713B1" w:rsidRDefault="003321EE" w:rsidP="003321EE">
      <w:pPr>
        <w:pStyle w:val="BasicParagraph"/>
        <w:suppressAutoHyphens/>
        <w:ind w:left="720" w:hanging="720"/>
        <w:rPr>
          <w:rFonts w:ascii="Verdana" w:hAnsi="Verdana"/>
        </w:rPr>
      </w:pPr>
    </w:p>
    <w:p w14:paraId="72868A0C" w14:textId="11A16557" w:rsidR="003321EE" w:rsidRPr="000713B1" w:rsidRDefault="00CF283F" w:rsidP="003321EE">
      <w:pPr>
        <w:pStyle w:val="BasicParagraph"/>
        <w:suppressAutoHyphens/>
        <w:ind w:left="720" w:hanging="720"/>
        <w:rPr>
          <w:rFonts w:ascii="Verdana" w:hAnsi="Verdana"/>
        </w:rPr>
      </w:pPr>
      <w:r w:rsidRPr="000713B1">
        <w:rPr>
          <w:rFonts w:ascii="Verdana" w:hAnsi="Verdana"/>
        </w:rPr>
        <w:t>5</w:t>
      </w:r>
      <w:r w:rsidR="003321EE" w:rsidRPr="000713B1">
        <w:rPr>
          <w:rFonts w:ascii="Verdana" w:hAnsi="Verdana"/>
        </w:rPr>
        <w:t>.2</w:t>
      </w:r>
      <w:r w:rsidR="003321EE" w:rsidRPr="000713B1">
        <w:rPr>
          <w:rFonts w:ascii="Verdana" w:hAnsi="Verdana"/>
        </w:rPr>
        <w:tab/>
        <w:t>Article 4 of the UN CRPD is explicit that, with regard to full enjoyment of economic, social and cultural rights, each State party must take measures to the maximum of its available resources and, where needed, within the framework of international cooperation, with a view to progressive realisation.</w:t>
      </w:r>
      <w:r w:rsidR="003321EE" w:rsidRPr="000713B1">
        <w:rPr>
          <w:rStyle w:val="FootnoteReference"/>
          <w:rFonts w:ascii="Verdana" w:hAnsi="Verdana"/>
        </w:rPr>
        <w:footnoteReference w:id="35"/>
      </w:r>
      <w:r w:rsidR="003321EE" w:rsidRPr="000713B1">
        <w:rPr>
          <w:rFonts w:ascii="Verdana" w:hAnsi="Verdana"/>
        </w:rPr>
        <w:t xml:space="preserve"> Similarly, </w:t>
      </w:r>
      <w:r w:rsidR="00FB3B02" w:rsidRPr="000713B1">
        <w:rPr>
          <w:rFonts w:ascii="Verdana" w:hAnsi="Verdana"/>
        </w:rPr>
        <w:t xml:space="preserve">Article 4 of the CRC provides that in taking measures to protect the economic, social and cultural rights of children, </w:t>
      </w:r>
      <w:r w:rsidR="00FA69EB" w:rsidRPr="000713B1">
        <w:rPr>
          <w:rFonts w:ascii="Verdana" w:hAnsi="Verdana"/>
        </w:rPr>
        <w:t>“</w:t>
      </w:r>
      <w:r w:rsidR="00FB3B02" w:rsidRPr="000713B1">
        <w:rPr>
          <w:rFonts w:ascii="Verdana" w:hAnsi="Verdana"/>
        </w:rPr>
        <w:t>States Parties shall undertake such measures to the maximum extent of their available resources</w:t>
      </w:r>
      <w:r w:rsidR="00FA69EB" w:rsidRPr="000713B1">
        <w:rPr>
          <w:rFonts w:ascii="Verdana" w:hAnsi="Verdana"/>
        </w:rPr>
        <w:t>”</w:t>
      </w:r>
      <w:r w:rsidR="00FB3B02" w:rsidRPr="000713B1">
        <w:rPr>
          <w:rFonts w:ascii="Verdana" w:hAnsi="Verdana"/>
        </w:rPr>
        <w:t>.</w:t>
      </w:r>
    </w:p>
    <w:p w14:paraId="537AA83C" w14:textId="77777777" w:rsidR="003321EE" w:rsidRPr="000713B1" w:rsidRDefault="003321EE" w:rsidP="003321EE">
      <w:pPr>
        <w:pStyle w:val="BasicParagraph"/>
        <w:suppressAutoHyphens/>
        <w:ind w:left="720" w:hanging="720"/>
        <w:rPr>
          <w:rFonts w:ascii="Verdana" w:hAnsi="Verdana"/>
        </w:rPr>
      </w:pPr>
    </w:p>
    <w:p w14:paraId="4EE76BE0" w14:textId="1FB28DF3" w:rsidR="006D6F7E" w:rsidRPr="000713B1" w:rsidRDefault="00CF283F" w:rsidP="002C6528">
      <w:pPr>
        <w:pStyle w:val="BasicParagraph"/>
        <w:suppressAutoHyphens/>
        <w:ind w:left="720" w:hanging="720"/>
        <w:rPr>
          <w:rFonts w:ascii="Verdana" w:hAnsi="Verdana"/>
        </w:rPr>
      </w:pPr>
      <w:r w:rsidRPr="000713B1">
        <w:rPr>
          <w:rFonts w:ascii="Verdana" w:hAnsi="Verdana"/>
        </w:rPr>
        <w:t>5</w:t>
      </w:r>
      <w:r w:rsidR="003321EE" w:rsidRPr="000713B1">
        <w:rPr>
          <w:rFonts w:ascii="Verdana" w:hAnsi="Verdana"/>
        </w:rPr>
        <w:t>.3</w:t>
      </w:r>
      <w:r w:rsidR="003321EE" w:rsidRPr="000713B1">
        <w:rPr>
          <w:rFonts w:ascii="Verdana" w:hAnsi="Verdana"/>
        </w:rPr>
        <w:tab/>
      </w:r>
      <w:r w:rsidR="00FB3B02" w:rsidRPr="000713B1">
        <w:rPr>
          <w:rFonts w:ascii="Verdana" w:hAnsi="Verdana"/>
        </w:rPr>
        <w:t xml:space="preserve">In its General Comment No. 15, the UN CRC Committee noted that the best interests of the child must be placed at the centre of all decisions </w:t>
      </w:r>
      <w:r w:rsidR="00FB3B02" w:rsidRPr="000713B1">
        <w:rPr>
          <w:rFonts w:ascii="Verdana" w:hAnsi="Verdana"/>
        </w:rPr>
        <w:lastRenderedPageBreak/>
        <w:t>affecting their health and development, including the allocation of resources.</w:t>
      </w:r>
      <w:r w:rsidR="008F1C6B" w:rsidRPr="000713B1">
        <w:rPr>
          <w:rStyle w:val="FootnoteReference"/>
          <w:rFonts w:ascii="Verdana" w:hAnsi="Verdana"/>
        </w:rPr>
        <w:footnoteReference w:id="36"/>
      </w:r>
      <w:r w:rsidR="00FB3B02" w:rsidRPr="000713B1">
        <w:rPr>
          <w:rFonts w:ascii="Verdana" w:hAnsi="Verdana"/>
        </w:rPr>
        <w:t xml:space="preserve"> Where resources are demonstrably inadequate, </w:t>
      </w:r>
      <w:r w:rsidR="00FA69EB" w:rsidRPr="000713B1">
        <w:rPr>
          <w:rFonts w:ascii="Verdana" w:hAnsi="Verdana"/>
        </w:rPr>
        <w:t>“</w:t>
      </w:r>
      <w:r w:rsidR="00FB3B02" w:rsidRPr="000713B1">
        <w:rPr>
          <w:rFonts w:ascii="Verdana" w:hAnsi="Verdana"/>
        </w:rPr>
        <w:t>States are still required to undertake targeted measures to move as expeditiously and effectively as possible towards the full realization</w:t>
      </w:r>
      <w:r w:rsidR="003321EE" w:rsidRPr="000713B1">
        <w:rPr>
          <w:rFonts w:ascii="Verdana" w:hAnsi="Verdana"/>
        </w:rPr>
        <w:t>”</w:t>
      </w:r>
      <w:r w:rsidR="00FB3B02" w:rsidRPr="000713B1">
        <w:rPr>
          <w:rFonts w:ascii="Verdana" w:hAnsi="Verdana"/>
        </w:rPr>
        <w:t xml:space="preserve"> of children’s rights and must not take </w:t>
      </w:r>
      <w:r w:rsidR="003321EE" w:rsidRPr="000713B1">
        <w:rPr>
          <w:rFonts w:ascii="Verdana" w:hAnsi="Verdana"/>
        </w:rPr>
        <w:t>“</w:t>
      </w:r>
      <w:r w:rsidR="00FB3B02" w:rsidRPr="000713B1">
        <w:rPr>
          <w:rFonts w:ascii="Verdana" w:hAnsi="Verdana"/>
        </w:rPr>
        <w:t>any retrogressive steps that could hamper the enjoyment</w:t>
      </w:r>
      <w:r w:rsidR="003321EE" w:rsidRPr="000713B1">
        <w:rPr>
          <w:rFonts w:ascii="Verdana" w:hAnsi="Verdana"/>
        </w:rPr>
        <w:t>”</w:t>
      </w:r>
      <w:r w:rsidR="00FB3B02" w:rsidRPr="000713B1">
        <w:rPr>
          <w:rFonts w:ascii="Verdana" w:hAnsi="Verdana"/>
        </w:rPr>
        <w:t xml:space="preserve"> of children’s economic, social and cultural rights.</w:t>
      </w:r>
      <w:r w:rsidR="00C0320B" w:rsidRPr="000713B1">
        <w:rPr>
          <w:rStyle w:val="FootnoteReference"/>
          <w:rFonts w:ascii="Verdana" w:hAnsi="Verdana"/>
        </w:rPr>
        <w:footnoteReference w:id="37"/>
      </w:r>
      <w:r w:rsidR="00FB3B02" w:rsidRPr="000713B1">
        <w:rPr>
          <w:rFonts w:ascii="Verdana" w:hAnsi="Verdana"/>
        </w:rPr>
        <w:t xml:space="preserve"> The UN CRC Committee has specifically recommended the UK </w:t>
      </w:r>
      <w:r w:rsidR="00CB3095" w:rsidRPr="000713B1">
        <w:rPr>
          <w:rFonts w:ascii="Verdana" w:hAnsi="Verdana"/>
        </w:rPr>
        <w:t>“</w:t>
      </w:r>
      <w:r w:rsidR="00FB3B02" w:rsidRPr="000713B1">
        <w:rPr>
          <w:rFonts w:ascii="Verdana" w:hAnsi="Verdana"/>
        </w:rPr>
        <w:t>allocate the maximum extent of available resources for the implementation of children’s rights, with a special focus on eradicating child poverty and reducing inequalities within and across all jurisdictions</w:t>
      </w:r>
      <w:r w:rsidR="00CB3095" w:rsidRPr="000713B1">
        <w:rPr>
          <w:rFonts w:ascii="Verdana" w:hAnsi="Verdana"/>
        </w:rPr>
        <w:t>”.</w:t>
      </w:r>
      <w:r w:rsidR="00C0320B" w:rsidRPr="000713B1">
        <w:rPr>
          <w:rStyle w:val="FootnoteReference"/>
          <w:rFonts w:ascii="Verdana" w:hAnsi="Verdana"/>
        </w:rPr>
        <w:footnoteReference w:id="38"/>
      </w:r>
    </w:p>
    <w:p w14:paraId="6C132B74" w14:textId="77777777" w:rsidR="00F02FA5" w:rsidRPr="000713B1" w:rsidRDefault="00F02FA5" w:rsidP="00F02FA5">
      <w:pPr>
        <w:pStyle w:val="BasicParagraph"/>
        <w:suppressAutoHyphens/>
        <w:rPr>
          <w:rFonts w:ascii="Verdana" w:hAnsi="Verdana" w:cs="Arial"/>
          <w:color w:val="3C3C3B"/>
          <w:sz w:val="20"/>
          <w:szCs w:val="20"/>
        </w:rPr>
      </w:pPr>
    </w:p>
    <w:p w14:paraId="06464BB5" w14:textId="26CE909F" w:rsidR="00BB7419" w:rsidRPr="000713B1" w:rsidRDefault="00CF283F" w:rsidP="0002667C">
      <w:pPr>
        <w:ind w:left="720" w:hanging="720"/>
        <w:rPr>
          <w:rFonts w:ascii="Verdana" w:hAnsi="Verdana"/>
          <w:b/>
          <w:bCs/>
        </w:rPr>
      </w:pPr>
      <w:r w:rsidRPr="000713B1">
        <w:rPr>
          <w:rFonts w:ascii="Verdana" w:hAnsi="Verdana"/>
          <w:b/>
          <w:bCs/>
        </w:rPr>
        <w:t>5</w:t>
      </w:r>
      <w:r w:rsidR="003321EE" w:rsidRPr="000713B1">
        <w:rPr>
          <w:rFonts w:ascii="Verdana" w:hAnsi="Verdana"/>
          <w:b/>
          <w:bCs/>
        </w:rPr>
        <w:t>.4</w:t>
      </w:r>
      <w:r w:rsidR="003321EE" w:rsidRPr="000713B1">
        <w:rPr>
          <w:rFonts w:ascii="Verdana" w:hAnsi="Verdana"/>
          <w:b/>
          <w:bCs/>
        </w:rPr>
        <w:tab/>
      </w:r>
      <w:r w:rsidR="009525A9" w:rsidRPr="000713B1">
        <w:rPr>
          <w:rFonts w:ascii="Verdana" w:hAnsi="Verdana"/>
          <w:b/>
          <w:bCs/>
        </w:rPr>
        <w:t xml:space="preserve">The Commission recommends that the </w:t>
      </w:r>
      <w:r w:rsidR="003321EE" w:rsidRPr="000713B1">
        <w:rPr>
          <w:rFonts w:ascii="Verdana" w:hAnsi="Verdana"/>
          <w:b/>
          <w:bCs/>
        </w:rPr>
        <w:t>Committee</w:t>
      </w:r>
      <w:r w:rsidR="009525A9" w:rsidRPr="000713B1">
        <w:rPr>
          <w:rFonts w:ascii="Verdana" w:hAnsi="Verdana"/>
          <w:b/>
          <w:bCs/>
        </w:rPr>
        <w:t xml:space="preserve"> </w:t>
      </w:r>
      <w:r w:rsidR="00BB7419" w:rsidRPr="000713B1">
        <w:rPr>
          <w:rFonts w:ascii="Verdana" w:hAnsi="Verdana"/>
          <w:b/>
          <w:bCs/>
        </w:rPr>
        <w:t xml:space="preserve">requests </w:t>
      </w:r>
      <w:r w:rsidR="00983B38" w:rsidRPr="000713B1">
        <w:rPr>
          <w:rFonts w:ascii="Verdana" w:hAnsi="Verdana"/>
          <w:b/>
          <w:bCs/>
        </w:rPr>
        <w:t xml:space="preserve">a more detailed breakdown </w:t>
      </w:r>
      <w:r w:rsidR="000B045C" w:rsidRPr="000713B1">
        <w:rPr>
          <w:rFonts w:ascii="Verdana" w:hAnsi="Verdana"/>
          <w:b/>
          <w:bCs/>
        </w:rPr>
        <w:t xml:space="preserve">of </w:t>
      </w:r>
      <w:r w:rsidR="006B438C" w:rsidRPr="000713B1">
        <w:rPr>
          <w:rFonts w:ascii="Verdana" w:hAnsi="Verdana"/>
          <w:b/>
          <w:bCs/>
        </w:rPr>
        <w:t>resource</w:t>
      </w:r>
      <w:r w:rsidR="00F2159B" w:rsidRPr="000713B1">
        <w:rPr>
          <w:rFonts w:ascii="Verdana" w:hAnsi="Verdana"/>
          <w:b/>
          <w:bCs/>
        </w:rPr>
        <w:t xml:space="preserve"> allocation</w:t>
      </w:r>
      <w:r w:rsidR="000B045C" w:rsidRPr="000713B1">
        <w:rPr>
          <w:rFonts w:ascii="Verdana" w:hAnsi="Verdana"/>
          <w:b/>
          <w:bCs/>
        </w:rPr>
        <w:t xml:space="preserve"> from the Department, which outlines the methods by which proposed measures </w:t>
      </w:r>
      <w:r w:rsidR="006D6D8B" w:rsidRPr="000713B1">
        <w:rPr>
          <w:rFonts w:ascii="Verdana" w:hAnsi="Verdana"/>
          <w:b/>
          <w:bCs/>
        </w:rPr>
        <w:t xml:space="preserve">are to be adequately funded to </w:t>
      </w:r>
      <w:r w:rsidR="00D85FE9" w:rsidRPr="000713B1">
        <w:rPr>
          <w:rFonts w:ascii="Verdana" w:hAnsi="Verdana"/>
          <w:b/>
          <w:bCs/>
        </w:rPr>
        <w:t xml:space="preserve">ensure </w:t>
      </w:r>
      <w:r w:rsidR="0002667C" w:rsidRPr="000713B1">
        <w:rPr>
          <w:rFonts w:ascii="Verdana" w:hAnsi="Verdana"/>
          <w:b/>
          <w:bCs/>
        </w:rPr>
        <w:t xml:space="preserve">that the reforms can be effectively implemented to meet the human rights standards and policy aims identified.  </w:t>
      </w:r>
    </w:p>
    <w:p w14:paraId="3A9BD5D0" w14:textId="07666A60" w:rsidR="006D6F7E" w:rsidRPr="000713B1" w:rsidRDefault="006D6F7E" w:rsidP="009525A9">
      <w:pPr>
        <w:pStyle w:val="BasicParagraph"/>
        <w:suppressAutoHyphens/>
        <w:rPr>
          <w:rFonts w:ascii="Verdana" w:hAnsi="Verdana" w:cs="Arial"/>
          <w:color w:val="3C3C3B"/>
          <w:sz w:val="20"/>
          <w:szCs w:val="20"/>
        </w:rPr>
      </w:pPr>
    </w:p>
    <w:p w14:paraId="7F0BA83B" w14:textId="7D41EAF2" w:rsidR="006D6F7E" w:rsidRPr="000713B1" w:rsidRDefault="006D6F7E" w:rsidP="003B7D0E">
      <w:pPr>
        <w:pStyle w:val="BasicParagraph"/>
        <w:suppressAutoHyphens/>
        <w:jc w:val="center"/>
        <w:rPr>
          <w:rFonts w:ascii="Verdana" w:hAnsi="Verdana" w:cs="Arial"/>
          <w:color w:val="3C3C3B"/>
          <w:sz w:val="20"/>
          <w:szCs w:val="20"/>
        </w:rPr>
      </w:pPr>
    </w:p>
    <w:p w14:paraId="4E627080" w14:textId="3182CB5F" w:rsidR="006B438C" w:rsidRPr="000713B1" w:rsidRDefault="006B438C" w:rsidP="00C62737">
      <w:pPr>
        <w:pStyle w:val="BasicParagraph"/>
        <w:suppressAutoHyphens/>
        <w:rPr>
          <w:rFonts w:ascii="Verdana" w:hAnsi="Verdana" w:cs="Arial"/>
          <w:color w:val="3C3C3B"/>
          <w:sz w:val="20"/>
          <w:szCs w:val="20"/>
        </w:rPr>
      </w:pPr>
    </w:p>
    <w:p w14:paraId="01C0D26F" w14:textId="5D559469" w:rsidR="006B438C" w:rsidRPr="000713B1" w:rsidRDefault="006B438C" w:rsidP="003B7D0E">
      <w:pPr>
        <w:pStyle w:val="BasicParagraph"/>
        <w:suppressAutoHyphens/>
        <w:jc w:val="center"/>
        <w:rPr>
          <w:rFonts w:ascii="Verdana" w:hAnsi="Verdana" w:cs="Arial"/>
          <w:color w:val="3C3C3B"/>
          <w:sz w:val="20"/>
          <w:szCs w:val="20"/>
        </w:rPr>
      </w:pPr>
    </w:p>
    <w:p w14:paraId="372B60CE" w14:textId="162D9575" w:rsidR="006B438C" w:rsidRPr="000713B1" w:rsidRDefault="006B438C" w:rsidP="003B7D0E">
      <w:pPr>
        <w:pStyle w:val="BasicParagraph"/>
        <w:suppressAutoHyphens/>
        <w:jc w:val="center"/>
        <w:rPr>
          <w:rFonts w:ascii="Verdana" w:hAnsi="Verdana" w:cs="Arial"/>
          <w:color w:val="3C3C3B"/>
          <w:sz w:val="20"/>
          <w:szCs w:val="20"/>
        </w:rPr>
      </w:pPr>
    </w:p>
    <w:p w14:paraId="6DCB5C14" w14:textId="2D985C69" w:rsidR="006B438C" w:rsidRPr="000713B1" w:rsidRDefault="006B438C" w:rsidP="003B7D0E">
      <w:pPr>
        <w:pStyle w:val="BasicParagraph"/>
        <w:suppressAutoHyphens/>
        <w:jc w:val="center"/>
        <w:rPr>
          <w:rFonts w:ascii="Verdana" w:hAnsi="Verdana" w:cs="Arial"/>
          <w:color w:val="3C3C3B"/>
          <w:sz w:val="20"/>
          <w:szCs w:val="20"/>
        </w:rPr>
      </w:pPr>
    </w:p>
    <w:p w14:paraId="491DE669" w14:textId="1B1D21D0" w:rsidR="006B438C" w:rsidRPr="000713B1" w:rsidRDefault="006B438C" w:rsidP="003B7D0E">
      <w:pPr>
        <w:pStyle w:val="BasicParagraph"/>
        <w:suppressAutoHyphens/>
        <w:jc w:val="center"/>
        <w:rPr>
          <w:rFonts w:ascii="Verdana" w:hAnsi="Verdana" w:cs="Arial"/>
          <w:color w:val="3C3C3B"/>
          <w:sz w:val="20"/>
          <w:szCs w:val="20"/>
        </w:rPr>
      </w:pPr>
    </w:p>
    <w:p w14:paraId="47A6EFF8" w14:textId="6A50DAE7" w:rsidR="006B438C" w:rsidRPr="000713B1" w:rsidRDefault="006B438C" w:rsidP="003B7D0E">
      <w:pPr>
        <w:pStyle w:val="BasicParagraph"/>
        <w:suppressAutoHyphens/>
        <w:jc w:val="center"/>
        <w:rPr>
          <w:rFonts w:ascii="Verdana" w:hAnsi="Verdana" w:cs="Arial"/>
          <w:color w:val="3C3C3B"/>
          <w:sz w:val="20"/>
          <w:szCs w:val="20"/>
        </w:rPr>
      </w:pPr>
    </w:p>
    <w:p w14:paraId="3AEAB9A4" w14:textId="59E0ADBB" w:rsidR="006B438C" w:rsidRPr="000713B1" w:rsidRDefault="006B438C" w:rsidP="003B7D0E">
      <w:pPr>
        <w:pStyle w:val="BasicParagraph"/>
        <w:suppressAutoHyphens/>
        <w:jc w:val="center"/>
        <w:rPr>
          <w:rFonts w:ascii="Verdana" w:hAnsi="Verdana" w:cs="Arial"/>
          <w:color w:val="3C3C3B"/>
          <w:sz w:val="20"/>
          <w:szCs w:val="20"/>
        </w:rPr>
      </w:pPr>
    </w:p>
    <w:p w14:paraId="1B75C104" w14:textId="0F7A8761" w:rsidR="006B438C" w:rsidRPr="000713B1" w:rsidRDefault="006B438C" w:rsidP="003B7D0E">
      <w:pPr>
        <w:pStyle w:val="BasicParagraph"/>
        <w:suppressAutoHyphens/>
        <w:jc w:val="center"/>
        <w:rPr>
          <w:rFonts w:ascii="Verdana" w:hAnsi="Verdana" w:cs="Arial"/>
          <w:color w:val="3C3C3B"/>
          <w:sz w:val="20"/>
          <w:szCs w:val="20"/>
        </w:rPr>
      </w:pPr>
    </w:p>
    <w:p w14:paraId="6AA84E4E" w14:textId="55D0FDC5" w:rsidR="006B438C" w:rsidRPr="000713B1" w:rsidRDefault="006B438C" w:rsidP="003B7D0E">
      <w:pPr>
        <w:pStyle w:val="BasicParagraph"/>
        <w:suppressAutoHyphens/>
        <w:jc w:val="center"/>
        <w:rPr>
          <w:rFonts w:ascii="Verdana" w:hAnsi="Verdana" w:cs="Arial"/>
          <w:color w:val="3C3C3B"/>
          <w:sz w:val="20"/>
          <w:szCs w:val="20"/>
        </w:rPr>
      </w:pPr>
    </w:p>
    <w:p w14:paraId="4DA45CEF" w14:textId="358E2C05" w:rsidR="006B438C" w:rsidRPr="000713B1" w:rsidRDefault="006B438C" w:rsidP="003B7D0E">
      <w:pPr>
        <w:pStyle w:val="BasicParagraph"/>
        <w:suppressAutoHyphens/>
        <w:jc w:val="center"/>
        <w:rPr>
          <w:rFonts w:ascii="Verdana" w:hAnsi="Verdana" w:cs="Arial"/>
          <w:color w:val="3C3C3B"/>
          <w:sz w:val="20"/>
          <w:szCs w:val="20"/>
        </w:rPr>
      </w:pPr>
    </w:p>
    <w:p w14:paraId="2A3B8493" w14:textId="4859BD30" w:rsidR="006B438C" w:rsidRPr="000713B1" w:rsidRDefault="006B438C" w:rsidP="003B7D0E">
      <w:pPr>
        <w:pStyle w:val="BasicParagraph"/>
        <w:suppressAutoHyphens/>
        <w:jc w:val="center"/>
        <w:rPr>
          <w:rFonts w:ascii="Verdana" w:hAnsi="Verdana" w:cs="Arial"/>
          <w:color w:val="3C3C3B"/>
          <w:sz w:val="20"/>
          <w:szCs w:val="20"/>
        </w:rPr>
      </w:pPr>
    </w:p>
    <w:p w14:paraId="35BBC6B6" w14:textId="7FC2F9A6" w:rsidR="006B438C" w:rsidRPr="000713B1" w:rsidRDefault="006B438C" w:rsidP="003B7D0E">
      <w:pPr>
        <w:pStyle w:val="BasicParagraph"/>
        <w:suppressAutoHyphens/>
        <w:jc w:val="center"/>
        <w:rPr>
          <w:rFonts w:ascii="Verdana" w:hAnsi="Verdana" w:cs="Arial"/>
          <w:color w:val="3C3C3B"/>
          <w:sz w:val="20"/>
          <w:szCs w:val="20"/>
        </w:rPr>
      </w:pPr>
    </w:p>
    <w:p w14:paraId="75F044B8" w14:textId="1D894AF2" w:rsidR="006B438C" w:rsidRPr="000713B1" w:rsidRDefault="006B438C" w:rsidP="003B7D0E">
      <w:pPr>
        <w:pStyle w:val="BasicParagraph"/>
        <w:suppressAutoHyphens/>
        <w:jc w:val="center"/>
        <w:rPr>
          <w:rFonts w:ascii="Verdana" w:hAnsi="Verdana" w:cs="Arial"/>
          <w:color w:val="3C3C3B"/>
          <w:sz w:val="20"/>
          <w:szCs w:val="20"/>
        </w:rPr>
      </w:pPr>
    </w:p>
    <w:p w14:paraId="370CE262" w14:textId="0455937C" w:rsidR="006B438C" w:rsidRPr="000713B1" w:rsidRDefault="006B438C" w:rsidP="003B7D0E">
      <w:pPr>
        <w:pStyle w:val="BasicParagraph"/>
        <w:suppressAutoHyphens/>
        <w:jc w:val="center"/>
        <w:rPr>
          <w:rFonts w:ascii="Verdana" w:hAnsi="Verdana" w:cs="Arial"/>
          <w:color w:val="3C3C3B"/>
          <w:sz w:val="20"/>
          <w:szCs w:val="20"/>
        </w:rPr>
      </w:pPr>
    </w:p>
    <w:p w14:paraId="6207B344" w14:textId="5C7532E2" w:rsidR="006B438C" w:rsidRPr="000713B1" w:rsidRDefault="006B438C" w:rsidP="003B7D0E">
      <w:pPr>
        <w:pStyle w:val="BasicParagraph"/>
        <w:suppressAutoHyphens/>
        <w:jc w:val="center"/>
        <w:rPr>
          <w:rFonts w:ascii="Verdana" w:hAnsi="Verdana" w:cs="Arial"/>
          <w:color w:val="3C3C3B"/>
          <w:sz w:val="20"/>
          <w:szCs w:val="20"/>
        </w:rPr>
      </w:pPr>
    </w:p>
    <w:p w14:paraId="172DF99F" w14:textId="59CE035B" w:rsidR="006B438C" w:rsidRPr="000713B1" w:rsidRDefault="006B438C" w:rsidP="003B7D0E">
      <w:pPr>
        <w:pStyle w:val="BasicParagraph"/>
        <w:suppressAutoHyphens/>
        <w:jc w:val="center"/>
        <w:rPr>
          <w:rFonts w:ascii="Verdana" w:hAnsi="Verdana" w:cs="Arial"/>
          <w:color w:val="3C3C3B"/>
          <w:sz w:val="20"/>
          <w:szCs w:val="20"/>
        </w:rPr>
      </w:pPr>
    </w:p>
    <w:p w14:paraId="4F63958C" w14:textId="3A6CED62" w:rsidR="006B438C" w:rsidRPr="000713B1" w:rsidRDefault="006B438C" w:rsidP="003B7D0E">
      <w:pPr>
        <w:pStyle w:val="BasicParagraph"/>
        <w:suppressAutoHyphens/>
        <w:jc w:val="center"/>
        <w:rPr>
          <w:rFonts w:ascii="Verdana" w:hAnsi="Verdana" w:cs="Arial"/>
          <w:color w:val="3C3C3B"/>
          <w:sz w:val="20"/>
          <w:szCs w:val="20"/>
        </w:rPr>
      </w:pPr>
    </w:p>
    <w:p w14:paraId="7FDB940D" w14:textId="25CBB38E" w:rsidR="006B438C" w:rsidRPr="000713B1" w:rsidRDefault="006B438C" w:rsidP="003B7D0E">
      <w:pPr>
        <w:pStyle w:val="BasicParagraph"/>
        <w:suppressAutoHyphens/>
        <w:jc w:val="center"/>
        <w:rPr>
          <w:rFonts w:ascii="Verdana" w:hAnsi="Verdana" w:cs="Arial"/>
          <w:color w:val="3C3C3B"/>
          <w:sz w:val="20"/>
          <w:szCs w:val="20"/>
        </w:rPr>
      </w:pPr>
    </w:p>
    <w:p w14:paraId="12B419BE" w14:textId="224C489F" w:rsidR="006B438C" w:rsidRPr="000713B1" w:rsidRDefault="006B438C" w:rsidP="003B7D0E">
      <w:pPr>
        <w:pStyle w:val="BasicParagraph"/>
        <w:suppressAutoHyphens/>
        <w:jc w:val="center"/>
        <w:rPr>
          <w:rFonts w:ascii="Verdana" w:hAnsi="Verdana" w:cs="Arial"/>
          <w:color w:val="3C3C3B"/>
          <w:sz w:val="20"/>
          <w:szCs w:val="20"/>
        </w:rPr>
      </w:pPr>
    </w:p>
    <w:p w14:paraId="638AB0E2" w14:textId="5AB0C5FC" w:rsidR="006B438C" w:rsidRPr="000713B1" w:rsidRDefault="006B438C" w:rsidP="003B7D0E">
      <w:pPr>
        <w:pStyle w:val="BasicParagraph"/>
        <w:suppressAutoHyphens/>
        <w:jc w:val="center"/>
        <w:rPr>
          <w:rFonts w:ascii="Verdana" w:hAnsi="Verdana" w:cs="Arial"/>
          <w:color w:val="3C3C3B"/>
          <w:sz w:val="20"/>
          <w:szCs w:val="20"/>
        </w:rPr>
      </w:pPr>
    </w:p>
    <w:p w14:paraId="4AA8465D" w14:textId="34A03441" w:rsidR="006B438C" w:rsidRPr="000713B1" w:rsidRDefault="006B438C" w:rsidP="003B7D0E">
      <w:pPr>
        <w:pStyle w:val="BasicParagraph"/>
        <w:suppressAutoHyphens/>
        <w:jc w:val="center"/>
        <w:rPr>
          <w:rFonts w:ascii="Verdana" w:hAnsi="Verdana" w:cs="Arial"/>
          <w:color w:val="3C3C3B"/>
          <w:sz w:val="20"/>
          <w:szCs w:val="20"/>
        </w:rPr>
      </w:pPr>
    </w:p>
    <w:p w14:paraId="01016C9F" w14:textId="2EB0BC6C" w:rsidR="006B438C" w:rsidRPr="000713B1" w:rsidRDefault="006B438C" w:rsidP="003B7D0E">
      <w:pPr>
        <w:pStyle w:val="BasicParagraph"/>
        <w:suppressAutoHyphens/>
        <w:jc w:val="center"/>
        <w:rPr>
          <w:rFonts w:ascii="Verdana" w:hAnsi="Verdana" w:cs="Arial"/>
          <w:color w:val="3C3C3B"/>
          <w:sz w:val="20"/>
          <w:szCs w:val="20"/>
        </w:rPr>
      </w:pPr>
    </w:p>
    <w:p w14:paraId="4D39389A" w14:textId="273D4839" w:rsidR="006B438C" w:rsidRPr="000713B1" w:rsidRDefault="006B438C" w:rsidP="003B7D0E">
      <w:pPr>
        <w:pStyle w:val="BasicParagraph"/>
        <w:suppressAutoHyphens/>
        <w:jc w:val="center"/>
        <w:rPr>
          <w:rFonts w:ascii="Verdana" w:hAnsi="Verdana" w:cs="Arial"/>
          <w:color w:val="3C3C3B"/>
          <w:sz w:val="20"/>
          <w:szCs w:val="20"/>
        </w:rPr>
      </w:pPr>
    </w:p>
    <w:p w14:paraId="75086D73" w14:textId="5F5BBE33" w:rsidR="006B438C" w:rsidRPr="000713B1" w:rsidRDefault="006B438C" w:rsidP="003B7D0E">
      <w:pPr>
        <w:pStyle w:val="BasicParagraph"/>
        <w:suppressAutoHyphens/>
        <w:jc w:val="center"/>
        <w:rPr>
          <w:rFonts w:ascii="Verdana" w:hAnsi="Verdana" w:cs="Arial"/>
          <w:color w:val="3C3C3B"/>
          <w:sz w:val="20"/>
          <w:szCs w:val="20"/>
        </w:rPr>
      </w:pPr>
    </w:p>
    <w:p w14:paraId="5D9C9A3E" w14:textId="6393708F" w:rsidR="006B438C" w:rsidRPr="000713B1" w:rsidRDefault="006B438C" w:rsidP="003B7D0E">
      <w:pPr>
        <w:pStyle w:val="BasicParagraph"/>
        <w:suppressAutoHyphens/>
        <w:jc w:val="center"/>
        <w:rPr>
          <w:rFonts w:ascii="Verdana" w:hAnsi="Verdana" w:cs="Arial"/>
          <w:color w:val="3C3C3B"/>
          <w:sz w:val="20"/>
          <w:szCs w:val="20"/>
        </w:rPr>
      </w:pPr>
    </w:p>
    <w:p w14:paraId="2A52177C" w14:textId="2A5BBB5A" w:rsidR="000713B1" w:rsidRPr="000713B1" w:rsidRDefault="000713B1" w:rsidP="003B7D0E">
      <w:pPr>
        <w:pStyle w:val="BasicParagraph"/>
        <w:suppressAutoHyphens/>
        <w:jc w:val="center"/>
        <w:rPr>
          <w:rFonts w:ascii="Verdana" w:hAnsi="Verdana" w:cs="Arial"/>
          <w:color w:val="3C3C3B"/>
          <w:sz w:val="20"/>
          <w:szCs w:val="20"/>
        </w:rPr>
      </w:pPr>
    </w:p>
    <w:p w14:paraId="1C2F343A" w14:textId="59F36850" w:rsidR="000713B1" w:rsidRPr="000713B1" w:rsidRDefault="000713B1" w:rsidP="003B7D0E">
      <w:pPr>
        <w:pStyle w:val="BasicParagraph"/>
        <w:suppressAutoHyphens/>
        <w:jc w:val="center"/>
        <w:rPr>
          <w:rFonts w:ascii="Verdana" w:hAnsi="Verdana" w:cs="Arial"/>
          <w:color w:val="3C3C3B"/>
          <w:sz w:val="20"/>
          <w:szCs w:val="20"/>
        </w:rPr>
      </w:pPr>
    </w:p>
    <w:p w14:paraId="69F5BDB2" w14:textId="137B4071" w:rsidR="000713B1" w:rsidRPr="000713B1" w:rsidRDefault="000713B1" w:rsidP="003B7D0E">
      <w:pPr>
        <w:pStyle w:val="BasicParagraph"/>
        <w:suppressAutoHyphens/>
        <w:jc w:val="center"/>
        <w:rPr>
          <w:rFonts w:ascii="Verdana" w:hAnsi="Verdana" w:cs="Arial"/>
          <w:color w:val="3C3C3B"/>
          <w:sz w:val="20"/>
          <w:szCs w:val="20"/>
        </w:rPr>
      </w:pPr>
    </w:p>
    <w:p w14:paraId="7A63DC4E" w14:textId="64079172" w:rsidR="000713B1" w:rsidRPr="000713B1" w:rsidRDefault="000713B1" w:rsidP="003B7D0E">
      <w:pPr>
        <w:pStyle w:val="BasicParagraph"/>
        <w:suppressAutoHyphens/>
        <w:jc w:val="center"/>
        <w:rPr>
          <w:rFonts w:ascii="Verdana" w:hAnsi="Verdana" w:cs="Arial"/>
          <w:color w:val="3C3C3B"/>
          <w:sz w:val="20"/>
          <w:szCs w:val="20"/>
        </w:rPr>
      </w:pPr>
    </w:p>
    <w:p w14:paraId="1163BF06" w14:textId="3AA3FF47" w:rsidR="000713B1" w:rsidRPr="000713B1" w:rsidRDefault="000713B1" w:rsidP="003B7D0E">
      <w:pPr>
        <w:pStyle w:val="BasicParagraph"/>
        <w:suppressAutoHyphens/>
        <w:jc w:val="center"/>
        <w:rPr>
          <w:rFonts w:ascii="Verdana" w:hAnsi="Verdana" w:cs="Arial"/>
          <w:color w:val="3C3C3B"/>
          <w:sz w:val="20"/>
          <w:szCs w:val="20"/>
        </w:rPr>
      </w:pPr>
    </w:p>
    <w:p w14:paraId="4085262D" w14:textId="4F166EF4" w:rsidR="000713B1" w:rsidRPr="000713B1" w:rsidRDefault="000713B1" w:rsidP="003B7D0E">
      <w:pPr>
        <w:pStyle w:val="BasicParagraph"/>
        <w:suppressAutoHyphens/>
        <w:jc w:val="center"/>
        <w:rPr>
          <w:rFonts w:ascii="Verdana" w:hAnsi="Verdana" w:cs="Arial"/>
          <w:color w:val="3C3C3B"/>
          <w:sz w:val="20"/>
          <w:szCs w:val="20"/>
        </w:rPr>
      </w:pPr>
    </w:p>
    <w:p w14:paraId="2AAB61FB" w14:textId="0BDA9DC6" w:rsidR="000713B1" w:rsidRPr="000713B1" w:rsidRDefault="000713B1" w:rsidP="003B7D0E">
      <w:pPr>
        <w:pStyle w:val="BasicParagraph"/>
        <w:suppressAutoHyphens/>
        <w:jc w:val="center"/>
        <w:rPr>
          <w:rFonts w:ascii="Verdana" w:hAnsi="Verdana" w:cs="Arial"/>
          <w:color w:val="3C3C3B"/>
          <w:sz w:val="20"/>
          <w:szCs w:val="20"/>
        </w:rPr>
      </w:pPr>
    </w:p>
    <w:p w14:paraId="5CE36243" w14:textId="1A3D7A0F" w:rsidR="000713B1" w:rsidRPr="000713B1" w:rsidRDefault="000713B1" w:rsidP="003B7D0E">
      <w:pPr>
        <w:pStyle w:val="BasicParagraph"/>
        <w:suppressAutoHyphens/>
        <w:jc w:val="center"/>
        <w:rPr>
          <w:rFonts w:ascii="Verdana" w:hAnsi="Verdana" w:cs="Arial"/>
          <w:color w:val="3C3C3B"/>
          <w:sz w:val="20"/>
          <w:szCs w:val="20"/>
        </w:rPr>
      </w:pPr>
    </w:p>
    <w:p w14:paraId="4380637F" w14:textId="2F75D502" w:rsidR="000713B1" w:rsidRPr="000713B1" w:rsidRDefault="000713B1" w:rsidP="003B7D0E">
      <w:pPr>
        <w:pStyle w:val="BasicParagraph"/>
        <w:suppressAutoHyphens/>
        <w:jc w:val="center"/>
        <w:rPr>
          <w:rFonts w:ascii="Verdana" w:hAnsi="Verdana" w:cs="Arial"/>
          <w:color w:val="3C3C3B"/>
          <w:sz w:val="20"/>
          <w:szCs w:val="20"/>
        </w:rPr>
      </w:pPr>
    </w:p>
    <w:p w14:paraId="56796758" w14:textId="0A7E8EF6" w:rsidR="000713B1" w:rsidRPr="000713B1" w:rsidRDefault="000713B1" w:rsidP="003B7D0E">
      <w:pPr>
        <w:pStyle w:val="BasicParagraph"/>
        <w:suppressAutoHyphens/>
        <w:jc w:val="center"/>
        <w:rPr>
          <w:rFonts w:ascii="Verdana" w:hAnsi="Verdana" w:cs="Arial"/>
          <w:color w:val="3C3C3B"/>
          <w:sz w:val="20"/>
          <w:szCs w:val="20"/>
        </w:rPr>
      </w:pPr>
    </w:p>
    <w:p w14:paraId="343F2DBD" w14:textId="76CA723D" w:rsidR="000713B1" w:rsidRPr="000713B1" w:rsidRDefault="000713B1" w:rsidP="003B7D0E">
      <w:pPr>
        <w:pStyle w:val="BasicParagraph"/>
        <w:suppressAutoHyphens/>
        <w:jc w:val="center"/>
        <w:rPr>
          <w:rFonts w:ascii="Verdana" w:hAnsi="Verdana" w:cs="Arial"/>
          <w:color w:val="3C3C3B"/>
          <w:sz w:val="20"/>
          <w:szCs w:val="20"/>
        </w:rPr>
      </w:pPr>
    </w:p>
    <w:p w14:paraId="4F8D9268" w14:textId="0536908D" w:rsidR="000713B1" w:rsidRPr="000713B1" w:rsidRDefault="000713B1" w:rsidP="003B7D0E">
      <w:pPr>
        <w:pStyle w:val="BasicParagraph"/>
        <w:suppressAutoHyphens/>
        <w:jc w:val="center"/>
        <w:rPr>
          <w:rFonts w:ascii="Verdana" w:hAnsi="Verdana" w:cs="Arial"/>
          <w:color w:val="3C3C3B"/>
          <w:sz w:val="20"/>
          <w:szCs w:val="20"/>
        </w:rPr>
      </w:pPr>
    </w:p>
    <w:p w14:paraId="195432DD" w14:textId="4E300042" w:rsidR="000713B1" w:rsidRPr="000713B1" w:rsidRDefault="000713B1" w:rsidP="003B7D0E">
      <w:pPr>
        <w:pStyle w:val="BasicParagraph"/>
        <w:suppressAutoHyphens/>
        <w:jc w:val="center"/>
        <w:rPr>
          <w:rFonts w:ascii="Verdana" w:hAnsi="Verdana" w:cs="Arial"/>
          <w:color w:val="3C3C3B"/>
          <w:sz w:val="20"/>
          <w:szCs w:val="20"/>
        </w:rPr>
      </w:pPr>
    </w:p>
    <w:p w14:paraId="2286B1C1" w14:textId="245E016C" w:rsidR="000713B1" w:rsidRPr="000713B1" w:rsidRDefault="000713B1" w:rsidP="003B7D0E">
      <w:pPr>
        <w:pStyle w:val="BasicParagraph"/>
        <w:suppressAutoHyphens/>
        <w:jc w:val="center"/>
        <w:rPr>
          <w:rFonts w:ascii="Verdana" w:hAnsi="Verdana" w:cs="Arial"/>
          <w:color w:val="3C3C3B"/>
          <w:sz w:val="20"/>
          <w:szCs w:val="20"/>
        </w:rPr>
      </w:pPr>
    </w:p>
    <w:p w14:paraId="45694A93" w14:textId="735EC809" w:rsidR="000713B1" w:rsidRPr="000713B1" w:rsidRDefault="000713B1" w:rsidP="003B7D0E">
      <w:pPr>
        <w:pStyle w:val="BasicParagraph"/>
        <w:suppressAutoHyphens/>
        <w:jc w:val="center"/>
        <w:rPr>
          <w:rFonts w:ascii="Verdana" w:hAnsi="Verdana" w:cs="Arial"/>
          <w:color w:val="3C3C3B"/>
          <w:sz w:val="20"/>
          <w:szCs w:val="20"/>
        </w:rPr>
      </w:pPr>
    </w:p>
    <w:p w14:paraId="162CEAEC" w14:textId="543D17B4" w:rsidR="000713B1" w:rsidRPr="000713B1" w:rsidRDefault="000713B1" w:rsidP="003B7D0E">
      <w:pPr>
        <w:pStyle w:val="BasicParagraph"/>
        <w:suppressAutoHyphens/>
        <w:jc w:val="center"/>
        <w:rPr>
          <w:rFonts w:ascii="Verdana" w:hAnsi="Verdana" w:cs="Arial"/>
          <w:color w:val="3C3C3B"/>
          <w:sz w:val="20"/>
          <w:szCs w:val="20"/>
        </w:rPr>
      </w:pPr>
    </w:p>
    <w:p w14:paraId="46C34888" w14:textId="4CC251B6" w:rsidR="000713B1" w:rsidRPr="000713B1" w:rsidRDefault="000713B1" w:rsidP="003B7D0E">
      <w:pPr>
        <w:pStyle w:val="BasicParagraph"/>
        <w:suppressAutoHyphens/>
        <w:jc w:val="center"/>
        <w:rPr>
          <w:rFonts w:ascii="Verdana" w:hAnsi="Verdana" w:cs="Arial"/>
          <w:color w:val="3C3C3B"/>
          <w:sz w:val="20"/>
          <w:szCs w:val="20"/>
        </w:rPr>
      </w:pPr>
    </w:p>
    <w:p w14:paraId="55C597D2" w14:textId="77777777" w:rsidR="000713B1" w:rsidRPr="000713B1" w:rsidRDefault="000713B1" w:rsidP="003B7D0E">
      <w:pPr>
        <w:pStyle w:val="BasicParagraph"/>
        <w:suppressAutoHyphens/>
        <w:jc w:val="center"/>
        <w:rPr>
          <w:rFonts w:ascii="Verdana" w:hAnsi="Verdana" w:cs="Arial"/>
          <w:color w:val="3C3C3B"/>
          <w:sz w:val="20"/>
          <w:szCs w:val="20"/>
        </w:rPr>
      </w:pPr>
    </w:p>
    <w:p w14:paraId="1E7600A9" w14:textId="30041602" w:rsidR="00653186" w:rsidRPr="000713B1" w:rsidRDefault="00653186" w:rsidP="003B7D0E">
      <w:pPr>
        <w:pStyle w:val="BasicParagraph"/>
        <w:suppressAutoHyphens/>
        <w:jc w:val="center"/>
        <w:rPr>
          <w:rFonts w:ascii="Verdana" w:hAnsi="Verdana" w:cs="Arial"/>
          <w:color w:val="3C3C3B"/>
          <w:sz w:val="20"/>
          <w:szCs w:val="20"/>
        </w:rPr>
      </w:pPr>
    </w:p>
    <w:p w14:paraId="27CD1090" w14:textId="010122E2" w:rsidR="00653186" w:rsidRPr="000713B1" w:rsidRDefault="00653186" w:rsidP="003B7D0E">
      <w:pPr>
        <w:pStyle w:val="BasicParagraph"/>
        <w:suppressAutoHyphens/>
        <w:jc w:val="center"/>
        <w:rPr>
          <w:rFonts w:ascii="Verdana" w:hAnsi="Verdana" w:cs="Arial"/>
          <w:color w:val="3C3C3B"/>
          <w:sz w:val="20"/>
          <w:szCs w:val="20"/>
        </w:rPr>
      </w:pPr>
    </w:p>
    <w:p w14:paraId="23A3DEEB" w14:textId="77777777" w:rsidR="00653186" w:rsidRPr="000713B1" w:rsidRDefault="00653186" w:rsidP="003B7D0E">
      <w:pPr>
        <w:pStyle w:val="BasicParagraph"/>
        <w:suppressAutoHyphens/>
        <w:jc w:val="center"/>
        <w:rPr>
          <w:rFonts w:ascii="Verdana" w:hAnsi="Verdana" w:cs="Arial"/>
          <w:color w:val="3C3C3B"/>
          <w:sz w:val="20"/>
          <w:szCs w:val="20"/>
        </w:rPr>
      </w:pPr>
    </w:p>
    <w:p w14:paraId="3071F1DF" w14:textId="5E551064" w:rsidR="00331C61" w:rsidRPr="00ED046A" w:rsidRDefault="00705833" w:rsidP="00ED046A">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ntact us</w:t>
      </w:r>
    </w:p>
    <w:p w14:paraId="1E58D2C1" w14:textId="77777777" w:rsidR="00331C61" w:rsidRPr="00331C61" w:rsidRDefault="00331C61" w:rsidP="003B7D0E">
      <w:pPr>
        <w:spacing w:line="288" w:lineRule="auto"/>
        <w:jc w:val="center"/>
        <w:rPr>
          <w:rFonts w:ascii="Verdana" w:hAnsi="Verdana" w:cs="Arial"/>
          <w:b/>
          <w:color w:val="232120"/>
          <w:sz w:val="30"/>
          <w:szCs w:val="30"/>
        </w:rPr>
      </w:pPr>
    </w:p>
    <w:p w14:paraId="5099E851" w14:textId="77777777" w:rsidR="00331C61" w:rsidRPr="00331C61" w:rsidRDefault="00330F98" w:rsidP="00331C61">
      <w:pPr>
        <w:spacing w:line="288" w:lineRule="auto"/>
        <w:jc w:val="center"/>
        <w:rPr>
          <w:rFonts w:ascii="Verdana" w:hAnsi="Verdana" w:cs="Arial"/>
          <w:color w:val="232120"/>
          <w:sz w:val="28"/>
          <w:szCs w:val="28"/>
        </w:rPr>
      </w:pPr>
      <w:hyperlink r:id="rId10"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1"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3B7239BA"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281D674B" w14:textId="77777777" w:rsidR="00F56C78" w:rsidRPr="00331C61" w:rsidRDefault="00F56C78" w:rsidP="003B7D0E">
      <w:pPr>
        <w:spacing w:line="288" w:lineRule="auto"/>
        <w:jc w:val="center"/>
        <w:rPr>
          <w:rFonts w:ascii="Verdana" w:hAnsi="Verdana" w:cs="Arial"/>
          <w:b/>
          <w:color w:val="232120"/>
          <w:sz w:val="28"/>
          <w:szCs w:val="28"/>
        </w:rPr>
      </w:pPr>
    </w:p>
    <w:p w14:paraId="0B10701B" w14:textId="77777777" w:rsidR="00F56C78" w:rsidRPr="00331C61" w:rsidRDefault="00F56C78" w:rsidP="003B7D0E">
      <w:pPr>
        <w:spacing w:line="288" w:lineRule="auto"/>
        <w:jc w:val="center"/>
        <w:rPr>
          <w:rFonts w:ascii="Verdana" w:hAnsi="Verdana" w:cs="Arial"/>
          <w:color w:val="232120"/>
          <w:sz w:val="20"/>
          <w:szCs w:val="20"/>
        </w:rPr>
      </w:pPr>
    </w:p>
    <w:p w14:paraId="10A976B5"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741B7419" wp14:editId="5C41D1D3">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3"/>
      <w:footerReference w:type="first" r:id="rId14"/>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6BEC" w14:textId="77777777" w:rsidR="0098663B" w:rsidRDefault="0098663B" w:rsidP="00962B2B">
      <w:r>
        <w:separator/>
      </w:r>
    </w:p>
  </w:endnote>
  <w:endnote w:type="continuationSeparator" w:id="0">
    <w:p w14:paraId="7AB67174" w14:textId="77777777" w:rsidR="0098663B" w:rsidRDefault="0098663B"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62F5" w14:textId="77777777" w:rsidR="00D2770F" w:rsidRDefault="00D2770F" w:rsidP="00656ECD">
    <w:pPr>
      <w:pStyle w:val="Footer"/>
      <w:jc w:val="right"/>
      <w:rPr>
        <w:rStyle w:val="PageNumber"/>
        <w:rFonts w:ascii="Arial" w:hAnsi="Arial" w:cs="Arial"/>
        <w:b/>
        <w:sz w:val="16"/>
        <w:szCs w:val="16"/>
      </w:rPr>
    </w:pPr>
  </w:p>
  <w:p w14:paraId="32D619FC"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FB1851">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9712" w14:textId="77777777" w:rsidR="00D2770F" w:rsidRDefault="00D2770F" w:rsidP="00046705">
    <w:pPr>
      <w:pStyle w:val="Footer"/>
      <w:jc w:val="right"/>
      <w:rPr>
        <w:rStyle w:val="PageNumber"/>
        <w:rFonts w:ascii="Arial" w:hAnsi="Arial" w:cs="Arial"/>
        <w:b/>
        <w:sz w:val="16"/>
        <w:szCs w:val="16"/>
      </w:rPr>
    </w:pPr>
  </w:p>
  <w:p w14:paraId="2FCA5433"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9B58" w14:textId="77777777" w:rsidR="0098663B" w:rsidRDefault="0098663B" w:rsidP="00B96D34">
      <w:r>
        <w:continuationSeparator/>
      </w:r>
    </w:p>
    <w:p w14:paraId="70775116" w14:textId="77777777" w:rsidR="0098663B" w:rsidRPr="00B96D34" w:rsidRDefault="0098663B" w:rsidP="00B96D34">
      <w:pPr>
        <w:pStyle w:val="Footer"/>
      </w:pPr>
    </w:p>
  </w:footnote>
  <w:footnote w:type="continuationSeparator" w:id="0">
    <w:p w14:paraId="2F367FBD" w14:textId="77777777" w:rsidR="0098663B" w:rsidRDefault="0098663B" w:rsidP="00962B2B">
      <w:r>
        <w:continuationSeparator/>
      </w:r>
    </w:p>
  </w:footnote>
  <w:footnote w:type="continuationNotice" w:id="1">
    <w:p w14:paraId="236EDB95" w14:textId="77777777" w:rsidR="0098663B" w:rsidRDefault="0098663B"/>
  </w:footnote>
  <w:footnote w:id="2">
    <w:p w14:paraId="050DFE16" w14:textId="3E73C83C" w:rsidR="00663F80" w:rsidRPr="00E72040" w:rsidRDefault="00663F80">
      <w:pPr>
        <w:pStyle w:val="FootnoteText"/>
        <w:rPr>
          <w:rFonts w:ascii="Verdana" w:hAnsi="Verdana"/>
          <w:color w:val="7030A0"/>
          <w:sz w:val="16"/>
          <w:szCs w:val="16"/>
        </w:rPr>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1951. Further guidance is also taken from the body of case law from the European Court of Human Rights (ECtHR).</w:t>
      </w:r>
    </w:p>
  </w:footnote>
  <w:footnote w:id="3">
    <w:p w14:paraId="68808510" w14:textId="35962F9C" w:rsidR="00663F80" w:rsidRPr="00E72040" w:rsidRDefault="00663F80">
      <w:pPr>
        <w:pStyle w:val="FootnoteText"/>
        <w:rPr>
          <w:rFonts w:ascii="Verdana" w:hAnsi="Verdana"/>
          <w:color w:val="7030A0"/>
          <w:sz w:val="16"/>
          <w:szCs w:val="16"/>
        </w:rPr>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in 1967.</w:t>
      </w:r>
    </w:p>
  </w:footnote>
  <w:footnote w:id="4">
    <w:p w14:paraId="5AA081FD" w14:textId="2C166300" w:rsidR="00663F80" w:rsidRPr="00E72040" w:rsidRDefault="00663F80">
      <w:pPr>
        <w:pStyle w:val="FootnoteText"/>
        <w:rPr>
          <w:rFonts w:ascii="Verdana" w:hAnsi="Verdana"/>
          <w:color w:val="7030A0"/>
          <w:sz w:val="16"/>
          <w:szCs w:val="16"/>
        </w:rPr>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in 1976.</w:t>
      </w:r>
    </w:p>
  </w:footnote>
  <w:footnote w:id="5">
    <w:p w14:paraId="4AA70313" w14:textId="0CCF930D" w:rsidR="00663F80" w:rsidRPr="00E72040" w:rsidRDefault="00663F80">
      <w:pPr>
        <w:pStyle w:val="FootnoteText"/>
        <w:rPr>
          <w:rFonts w:ascii="Verdana" w:hAnsi="Verdana"/>
          <w:color w:val="7030A0"/>
          <w:sz w:val="16"/>
          <w:szCs w:val="16"/>
        </w:rPr>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in 1976.</w:t>
      </w:r>
    </w:p>
  </w:footnote>
  <w:footnote w:id="6">
    <w:p w14:paraId="72069D23" w14:textId="04B5DAAC" w:rsidR="00663F80" w:rsidRPr="00E72040" w:rsidRDefault="00663F80">
      <w:pPr>
        <w:pStyle w:val="FootnoteText"/>
        <w:rPr>
          <w:rFonts w:ascii="Verdana" w:hAnsi="Verdana"/>
          <w:color w:val="7030A0"/>
          <w:sz w:val="16"/>
          <w:szCs w:val="16"/>
        </w:rPr>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in 1991.</w:t>
      </w:r>
    </w:p>
  </w:footnote>
  <w:footnote w:id="7">
    <w:p w14:paraId="52955765" w14:textId="66DA51C6" w:rsidR="00663F80" w:rsidRPr="00E72040" w:rsidRDefault="00663F80">
      <w:pPr>
        <w:pStyle w:val="FootnoteText"/>
        <w:rPr>
          <w:rFonts w:ascii="Verdana" w:hAnsi="Verdana"/>
          <w:color w:val="7030A0"/>
          <w:sz w:val="16"/>
          <w:szCs w:val="16"/>
        </w:rPr>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in 2003.</w:t>
      </w:r>
    </w:p>
  </w:footnote>
  <w:footnote w:id="8">
    <w:p w14:paraId="227419BD" w14:textId="2649BDD5" w:rsidR="00663F80" w:rsidRDefault="00663F80">
      <w:pPr>
        <w:pStyle w:val="FootnoteText"/>
      </w:pPr>
      <w:r w:rsidRPr="00E72040">
        <w:rPr>
          <w:rStyle w:val="FootnoteReference"/>
          <w:rFonts w:ascii="Verdana" w:hAnsi="Verdana"/>
          <w:color w:val="7030A0"/>
          <w:sz w:val="16"/>
          <w:szCs w:val="16"/>
        </w:rPr>
        <w:footnoteRef/>
      </w:r>
      <w:r w:rsidRPr="00E72040">
        <w:rPr>
          <w:rFonts w:ascii="Verdana" w:hAnsi="Verdana"/>
          <w:color w:val="7030A0"/>
          <w:sz w:val="16"/>
          <w:szCs w:val="16"/>
        </w:rPr>
        <w:t xml:space="preserve"> Ratified by the UK in 2009.</w:t>
      </w:r>
    </w:p>
  </w:footnote>
  <w:footnote w:id="9">
    <w:p w14:paraId="5712407B" w14:textId="7E743A1D" w:rsidR="00FB6D0F" w:rsidRPr="008E5331" w:rsidRDefault="00FB6D0F">
      <w:pPr>
        <w:pStyle w:val="FootnoteText"/>
        <w:rPr>
          <w:rFonts w:ascii="Verdana" w:hAnsi="Verdana"/>
          <w:color w:val="7030A0"/>
          <w:sz w:val="16"/>
          <w:szCs w:val="16"/>
        </w:rPr>
      </w:pPr>
      <w:r w:rsidRPr="008E5331">
        <w:rPr>
          <w:rStyle w:val="FootnoteReference"/>
          <w:rFonts w:ascii="Verdana" w:hAnsi="Verdana"/>
          <w:color w:val="7030A0"/>
          <w:sz w:val="16"/>
          <w:szCs w:val="16"/>
        </w:rPr>
        <w:footnoteRef/>
      </w:r>
      <w:r w:rsidRPr="008E5331">
        <w:rPr>
          <w:rFonts w:ascii="Verdana" w:hAnsi="Verdana"/>
          <w:color w:val="7030A0"/>
          <w:sz w:val="16"/>
          <w:szCs w:val="16"/>
        </w:rPr>
        <w:t xml:space="preserve"> </w:t>
      </w:r>
      <w:r w:rsidR="008E5331" w:rsidRPr="008E5331">
        <w:rPr>
          <w:rFonts w:ascii="Verdana" w:hAnsi="Verdana"/>
          <w:color w:val="7030A0"/>
          <w:sz w:val="16"/>
          <w:szCs w:val="16"/>
        </w:rPr>
        <w:t>A/Res/64/142, 24 February 2010</w:t>
      </w:r>
    </w:p>
  </w:footnote>
  <w:footnote w:id="10">
    <w:p w14:paraId="3FC11A41" w14:textId="5852BEBE" w:rsidR="000A7E22" w:rsidRPr="005D5EC5" w:rsidRDefault="000A7E22">
      <w:pPr>
        <w:pStyle w:val="FootnoteText"/>
        <w:rPr>
          <w:rFonts w:ascii="Verdana" w:hAnsi="Verdana"/>
          <w:color w:val="7030A0"/>
          <w:sz w:val="16"/>
          <w:szCs w:val="16"/>
        </w:rPr>
      </w:pPr>
      <w:r w:rsidRPr="008E5331">
        <w:rPr>
          <w:rStyle w:val="FootnoteReference"/>
          <w:rFonts w:ascii="Verdana" w:hAnsi="Verdana"/>
          <w:color w:val="7030A0"/>
          <w:sz w:val="16"/>
          <w:szCs w:val="16"/>
        </w:rPr>
        <w:footnoteRef/>
      </w:r>
      <w:r w:rsidRPr="008E5331">
        <w:rPr>
          <w:rFonts w:ascii="Verdana" w:hAnsi="Verdana"/>
          <w:color w:val="7030A0"/>
          <w:sz w:val="16"/>
          <w:szCs w:val="16"/>
        </w:rPr>
        <w:t xml:space="preserve"> CRC/C/GBR/CO/5, UN Committee on the Rights of the Child, Concluding observations on the fifth periodic 4 report of </w:t>
      </w:r>
      <w:r w:rsidRPr="005D5EC5">
        <w:rPr>
          <w:rFonts w:ascii="Verdana" w:hAnsi="Verdana"/>
          <w:color w:val="7030A0"/>
          <w:sz w:val="16"/>
          <w:szCs w:val="16"/>
        </w:rPr>
        <w:t>the United Kingdom of Great Britain and Northern Ireland, 12 July 2016</w:t>
      </w:r>
      <w:r w:rsidR="008E5331" w:rsidRPr="005D5EC5">
        <w:rPr>
          <w:rFonts w:ascii="Verdana" w:hAnsi="Verdana"/>
          <w:color w:val="7030A0"/>
          <w:sz w:val="16"/>
          <w:szCs w:val="16"/>
        </w:rPr>
        <w:t>.</w:t>
      </w:r>
    </w:p>
  </w:footnote>
  <w:footnote w:id="11">
    <w:p w14:paraId="33636F9D" w14:textId="77777777" w:rsidR="005013EE" w:rsidRPr="00DD4085" w:rsidRDefault="005013EE" w:rsidP="005013EE">
      <w:pPr>
        <w:pStyle w:val="FootnoteText"/>
        <w:rPr>
          <w:rFonts w:ascii="Verdana" w:hAnsi="Verdana"/>
          <w:color w:val="7030A0"/>
          <w:sz w:val="16"/>
          <w:szCs w:val="16"/>
        </w:rPr>
      </w:pPr>
      <w:r w:rsidRPr="00DD4085">
        <w:rPr>
          <w:rStyle w:val="FootnoteReference"/>
          <w:rFonts w:ascii="Verdana" w:hAnsi="Verdana"/>
          <w:color w:val="7030A0"/>
          <w:sz w:val="16"/>
          <w:szCs w:val="16"/>
        </w:rPr>
        <w:footnoteRef/>
      </w:r>
      <w:r w:rsidRPr="00DD4085">
        <w:rPr>
          <w:rFonts w:ascii="Verdana" w:hAnsi="Verdana"/>
          <w:color w:val="7030A0"/>
          <w:sz w:val="16"/>
          <w:szCs w:val="16"/>
        </w:rPr>
        <w:t xml:space="preserve"> Explanatory and Financial Memorandum, Adoption and Children Bill, at para 26.</w:t>
      </w:r>
    </w:p>
  </w:footnote>
  <w:footnote w:id="12">
    <w:p w14:paraId="5825B05A" w14:textId="6EEA61BC" w:rsidR="00CC26BA" w:rsidRPr="00DD4085" w:rsidRDefault="00CC26BA">
      <w:pPr>
        <w:pStyle w:val="FootnoteText"/>
        <w:rPr>
          <w:rFonts w:ascii="Verdana" w:hAnsi="Verdana"/>
          <w:color w:val="7030A0"/>
          <w:sz w:val="16"/>
          <w:szCs w:val="16"/>
        </w:rPr>
      </w:pPr>
      <w:r w:rsidRPr="00DD4085">
        <w:rPr>
          <w:rStyle w:val="FootnoteReference"/>
          <w:rFonts w:ascii="Verdana" w:hAnsi="Verdana"/>
          <w:color w:val="7030A0"/>
          <w:sz w:val="16"/>
          <w:szCs w:val="16"/>
        </w:rPr>
        <w:footnoteRef/>
      </w:r>
      <w:r w:rsidRPr="00DD4085">
        <w:rPr>
          <w:rFonts w:ascii="Verdana" w:hAnsi="Verdana"/>
          <w:color w:val="7030A0"/>
          <w:sz w:val="16"/>
          <w:szCs w:val="16"/>
        </w:rPr>
        <w:t xml:space="preserve"> </w:t>
      </w:r>
      <w:r w:rsidR="00F60E0E" w:rsidRPr="00DD4085">
        <w:rPr>
          <w:rFonts w:ascii="Verdana" w:hAnsi="Verdana"/>
          <w:color w:val="7030A0"/>
          <w:sz w:val="16"/>
          <w:szCs w:val="16"/>
        </w:rPr>
        <w:t>Ibid at para. 52(g)</w:t>
      </w:r>
      <w:r w:rsidR="005D5EC5" w:rsidRPr="00DD4085">
        <w:rPr>
          <w:rFonts w:ascii="Verdana" w:hAnsi="Verdana"/>
          <w:color w:val="7030A0"/>
          <w:sz w:val="16"/>
          <w:szCs w:val="16"/>
        </w:rPr>
        <w:t>.</w:t>
      </w:r>
    </w:p>
  </w:footnote>
  <w:footnote w:id="13">
    <w:p w14:paraId="6076B5BC" w14:textId="0052433E" w:rsidR="00F60E0E" w:rsidRPr="00721D52" w:rsidRDefault="00F60E0E">
      <w:pPr>
        <w:pStyle w:val="FootnoteText"/>
        <w:rPr>
          <w:rFonts w:ascii="Verdana" w:hAnsi="Verdana"/>
          <w:color w:val="7030A0"/>
          <w:sz w:val="16"/>
          <w:szCs w:val="16"/>
        </w:rPr>
      </w:pPr>
      <w:r w:rsidRPr="00721D52">
        <w:rPr>
          <w:rStyle w:val="FootnoteReference"/>
          <w:rFonts w:ascii="Verdana" w:hAnsi="Verdana"/>
          <w:color w:val="7030A0"/>
          <w:sz w:val="16"/>
          <w:szCs w:val="16"/>
        </w:rPr>
        <w:footnoteRef/>
      </w:r>
      <w:r w:rsidRPr="00721D52">
        <w:rPr>
          <w:rFonts w:ascii="Verdana" w:hAnsi="Verdana"/>
          <w:color w:val="7030A0"/>
          <w:sz w:val="16"/>
          <w:szCs w:val="16"/>
        </w:rPr>
        <w:t xml:space="preserve"> Ibid at para. 53(g)</w:t>
      </w:r>
      <w:r w:rsidR="005D5EC5" w:rsidRPr="00721D52">
        <w:rPr>
          <w:rFonts w:ascii="Verdana" w:hAnsi="Verdana"/>
          <w:color w:val="7030A0"/>
          <w:sz w:val="16"/>
          <w:szCs w:val="16"/>
        </w:rPr>
        <w:t>.</w:t>
      </w:r>
    </w:p>
  </w:footnote>
  <w:footnote w:id="14">
    <w:p w14:paraId="2DCA5C00" w14:textId="5F6C21DF" w:rsidR="002C1DEE" w:rsidRPr="00721D52" w:rsidRDefault="002C1DEE">
      <w:pPr>
        <w:pStyle w:val="FootnoteText"/>
        <w:rPr>
          <w:rFonts w:ascii="Verdana" w:hAnsi="Verdana"/>
          <w:color w:val="7030A0"/>
          <w:sz w:val="16"/>
          <w:szCs w:val="16"/>
        </w:rPr>
      </w:pPr>
      <w:r w:rsidRPr="00721D52">
        <w:rPr>
          <w:rStyle w:val="FootnoteReference"/>
          <w:rFonts w:ascii="Verdana" w:hAnsi="Verdana"/>
          <w:color w:val="7030A0"/>
          <w:sz w:val="16"/>
          <w:szCs w:val="16"/>
        </w:rPr>
        <w:footnoteRef/>
      </w:r>
      <w:r w:rsidRPr="00721D52">
        <w:rPr>
          <w:rFonts w:ascii="Verdana" w:hAnsi="Verdana"/>
          <w:color w:val="7030A0"/>
          <w:sz w:val="16"/>
          <w:szCs w:val="16"/>
        </w:rPr>
        <w:t xml:space="preserve"> </w:t>
      </w:r>
      <w:r w:rsidR="00F12609">
        <w:rPr>
          <w:rFonts w:ascii="Verdana" w:hAnsi="Verdana"/>
          <w:color w:val="7030A0"/>
          <w:sz w:val="16"/>
          <w:szCs w:val="16"/>
        </w:rPr>
        <w:t xml:space="preserve">See: </w:t>
      </w:r>
      <w:r w:rsidR="007D3425">
        <w:rPr>
          <w:rFonts w:ascii="Verdana" w:hAnsi="Verdana"/>
          <w:color w:val="7030A0"/>
          <w:sz w:val="16"/>
          <w:szCs w:val="16"/>
        </w:rPr>
        <w:t>NIHRC</w:t>
      </w:r>
      <w:r w:rsidR="00E01FA4">
        <w:rPr>
          <w:rFonts w:ascii="Verdana" w:hAnsi="Verdana"/>
          <w:color w:val="7030A0"/>
          <w:sz w:val="16"/>
          <w:szCs w:val="16"/>
        </w:rPr>
        <w:t xml:space="preserve"> Annual Statements 201</w:t>
      </w:r>
      <w:r w:rsidR="00AA1F56">
        <w:rPr>
          <w:rFonts w:ascii="Verdana" w:hAnsi="Verdana"/>
          <w:color w:val="7030A0"/>
          <w:sz w:val="16"/>
          <w:szCs w:val="16"/>
        </w:rPr>
        <w:t>6 – 2020,</w:t>
      </w:r>
      <w:r w:rsidR="000B488D">
        <w:rPr>
          <w:rFonts w:ascii="Verdana" w:hAnsi="Verdana"/>
          <w:color w:val="7030A0"/>
          <w:sz w:val="16"/>
          <w:szCs w:val="16"/>
        </w:rPr>
        <w:t xml:space="preserve"> </w:t>
      </w:r>
      <w:r w:rsidR="00F12609">
        <w:rPr>
          <w:rFonts w:ascii="Verdana" w:hAnsi="Verdana"/>
          <w:color w:val="7030A0"/>
          <w:sz w:val="16"/>
          <w:szCs w:val="16"/>
        </w:rPr>
        <w:t>and</w:t>
      </w:r>
      <w:r w:rsidR="000B488D">
        <w:rPr>
          <w:rFonts w:ascii="Verdana" w:hAnsi="Verdana"/>
          <w:color w:val="7030A0"/>
          <w:sz w:val="16"/>
          <w:szCs w:val="16"/>
        </w:rPr>
        <w:t>;</w:t>
      </w:r>
      <w:r w:rsidR="00F12609">
        <w:rPr>
          <w:rFonts w:ascii="Verdana" w:hAnsi="Verdana"/>
          <w:color w:val="7030A0"/>
          <w:sz w:val="16"/>
          <w:szCs w:val="16"/>
        </w:rPr>
        <w:t xml:space="preserve"> NIHRC,</w:t>
      </w:r>
      <w:r w:rsidR="00F12609" w:rsidRPr="000B488D">
        <w:rPr>
          <w:rFonts w:ascii="Verdana" w:hAnsi="Verdana"/>
          <w:color w:val="7030A0"/>
          <w:sz w:val="16"/>
          <w:szCs w:val="16"/>
        </w:rPr>
        <w:t xml:space="preserve"> </w:t>
      </w:r>
      <w:r w:rsidR="00584A2D" w:rsidRPr="000B488D">
        <w:rPr>
          <w:rFonts w:ascii="Verdana" w:hAnsi="Verdana"/>
          <w:color w:val="7030A0"/>
          <w:sz w:val="16"/>
          <w:szCs w:val="16"/>
        </w:rPr>
        <w:t>Submission to the UN Committee on the Rights of the Child 88th Session on the Sixth Periodic Report of the United Kingdom of Great Britain and Northern Ireland on compliance with the UN Convention on the Rights of the Child List of Issues</w:t>
      </w:r>
      <w:r w:rsidR="003445F7" w:rsidRPr="000B488D">
        <w:rPr>
          <w:rFonts w:ascii="Verdana" w:hAnsi="Verdana"/>
          <w:color w:val="7030A0"/>
          <w:sz w:val="16"/>
          <w:szCs w:val="16"/>
        </w:rPr>
        <w:t>, November 2020</w:t>
      </w:r>
      <w:r w:rsidR="000B488D">
        <w:rPr>
          <w:rFonts w:ascii="Verdana" w:hAnsi="Verdana"/>
          <w:color w:val="7030A0"/>
          <w:sz w:val="16"/>
          <w:szCs w:val="16"/>
        </w:rPr>
        <w:t>,</w:t>
      </w:r>
      <w:r w:rsidR="000B488D" w:rsidRPr="000B488D">
        <w:rPr>
          <w:rFonts w:ascii="Verdana" w:hAnsi="Verdana"/>
          <w:color w:val="7030A0"/>
          <w:sz w:val="16"/>
          <w:szCs w:val="16"/>
        </w:rPr>
        <w:t xml:space="preserve"> at para 10.8.</w:t>
      </w:r>
      <w:r w:rsidR="003445F7" w:rsidRPr="000B488D">
        <w:rPr>
          <w:color w:val="7030A0"/>
        </w:rPr>
        <w:t xml:space="preserve"> </w:t>
      </w:r>
    </w:p>
  </w:footnote>
  <w:footnote w:id="15">
    <w:p w14:paraId="7A48B452" w14:textId="1AE22CB0" w:rsidR="00E221F6" w:rsidRDefault="00E221F6">
      <w:pPr>
        <w:pStyle w:val="FootnoteText"/>
      </w:pPr>
      <w:r w:rsidRPr="00721D52">
        <w:rPr>
          <w:rStyle w:val="FootnoteReference"/>
          <w:rFonts w:ascii="Verdana" w:hAnsi="Verdana"/>
          <w:color w:val="7030A0"/>
          <w:sz w:val="16"/>
          <w:szCs w:val="16"/>
        </w:rPr>
        <w:footnoteRef/>
      </w:r>
      <w:r w:rsidRPr="00721D52">
        <w:rPr>
          <w:rFonts w:ascii="Verdana" w:hAnsi="Verdana"/>
          <w:color w:val="7030A0"/>
          <w:sz w:val="16"/>
          <w:szCs w:val="16"/>
        </w:rPr>
        <w:t xml:space="preserve"> </w:t>
      </w:r>
      <w:r w:rsidR="00721D52" w:rsidRPr="00721D52">
        <w:rPr>
          <w:rFonts w:ascii="Verdana" w:hAnsi="Verdana"/>
          <w:color w:val="7030A0"/>
          <w:sz w:val="16"/>
          <w:szCs w:val="16"/>
        </w:rPr>
        <w:t>NIHRC</w:t>
      </w:r>
      <w:r w:rsidR="00721D52">
        <w:rPr>
          <w:rFonts w:ascii="Verdana" w:hAnsi="Verdana"/>
          <w:color w:val="7030A0"/>
          <w:sz w:val="16"/>
          <w:szCs w:val="16"/>
        </w:rPr>
        <w:t xml:space="preserve">, ‘Adoption and Children (NI) Bill Consultation: Key Human Rights Aspects’ </w:t>
      </w:r>
      <w:r w:rsidR="00A87F31">
        <w:rPr>
          <w:rFonts w:ascii="Verdana" w:hAnsi="Verdana"/>
          <w:color w:val="7030A0"/>
          <w:sz w:val="16"/>
          <w:szCs w:val="16"/>
        </w:rPr>
        <w:t>(2017)</w:t>
      </w:r>
    </w:p>
  </w:footnote>
  <w:footnote w:id="16">
    <w:p w14:paraId="12B095C3" w14:textId="08F1788C" w:rsidR="00C24B44" w:rsidRPr="00744A1F" w:rsidRDefault="00C24B44" w:rsidP="00C24B44">
      <w:pPr>
        <w:pStyle w:val="FootnoteText"/>
        <w:rPr>
          <w:rFonts w:ascii="Verdana" w:hAnsi="Verdana"/>
          <w:color w:val="7030A0"/>
          <w:sz w:val="16"/>
          <w:szCs w:val="16"/>
        </w:rPr>
      </w:pPr>
      <w:r w:rsidRPr="00744A1F">
        <w:rPr>
          <w:rStyle w:val="FootnoteReference"/>
          <w:rFonts w:ascii="Verdana" w:hAnsi="Verdana"/>
          <w:color w:val="7030A0"/>
          <w:sz w:val="16"/>
          <w:szCs w:val="16"/>
        </w:rPr>
        <w:footnoteRef/>
      </w:r>
      <w:r w:rsidRPr="00744A1F">
        <w:rPr>
          <w:rFonts w:ascii="Verdana" w:hAnsi="Verdana"/>
          <w:color w:val="7030A0"/>
          <w:sz w:val="16"/>
          <w:szCs w:val="16"/>
        </w:rPr>
        <w:t xml:space="preserve"> See: UN CRC, Article </w:t>
      </w:r>
      <w:r>
        <w:rPr>
          <w:rFonts w:ascii="Verdana" w:hAnsi="Verdana"/>
          <w:color w:val="7030A0"/>
          <w:sz w:val="16"/>
          <w:szCs w:val="16"/>
        </w:rPr>
        <w:t>21</w:t>
      </w:r>
      <w:r w:rsidRPr="00744A1F">
        <w:rPr>
          <w:rFonts w:ascii="Verdana" w:hAnsi="Verdana"/>
          <w:color w:val="7030A0"/>
          <w:sz w:val="16"/>
          <w:szCs w:val="16"/>
        </w:rPr>
        <w:t>, and; CRC/C/GC/</w:t>
      </w:r>
      <w:r w:rsidR="00A53E7A" w:rsidRPr="00744A1F">
        <w:rPr>
          <w:rFonts w:ascii="Verdana" w:hAnsi="Verdana"/>
          <w:color w:val="7030A0"/>
          <w:sz w:val="16"/>
          <w:szCs w:val="16"/>
        </w:rPr>
        <w:t>14, UN</w:t>
      </w:r>
      <w:r w:rsidRPr="00744A1F">
        <w:rPr>
          <w:rFonts w:ascii="Verdana" w:hAnsi="Verdana"/>
          <w:color w:val="7030A0"/>
          <w:sz w:val="16"/>
          <w:szCs w:val="16"/>
        </w:rPr>
        <w:t xml:space="preserve"> CRC Committee, General comment No. 14 (2013) on the right of the child to have 8 his or her best interests taken as a primary consideration, 29 May 2013, para 6.</w:t>
      </w:r>
    </w:p>
  </w:footnote>
  <w:footnote w:id="17">
    <w:p w14:paraId="27784660" w14:textId="35F1FC84" w:rsidR="00104D9D" w:rsidRPr="00950A66" w:rsidRDefault="00104D9D">
      <w:pPr>
        <w:pStyle w:val="FootnoteText"/>
        <w:rPr>
          <w:rFonts w:ascii="Verdana" w:hAnsi="Verdana"/>
          <w:sz w:val="16"/>
          <w:szCs w:val="16"/>
        </w:rPr>
      </w:pPr>
      <w:r w:rsidRPr="00950A66">
        <w:rPr>
          <w:rStyle w:val="FootnoteReference"/>
          <w:rFonts w:ascii="Verdana" w:hAnsi="Verdana"/>
          <w:color w:val="7030A0"/>
          <w:sz w:val="16"/>
          <w:szCs w:val="16"/>
        </w:rPr>
        <w:footnoteRef/>
      </w:r>
      <w:r w:rsidRPr="00950A66">
        <w:rPr>
          <w:rFonts w:ascii="Verdana" w:hAnsi="Verdana"/>
          <w:color w:val="7030A0"/>
          <w:sz w:val="16"/>
          <w:szCs w:val="16"/>
        </w:rPr>
        <w:t xml:space="preserve"> </w:t>
      </w:r>
      <w:r w:rsidR="001D7F4F" w:rsidRPr="00950A66">
        <w:rPr>
          <w:rFonts w:ascii="Verdana" w:hAnsi="Verdana"/>
          <w:color w:val="7030A0"/>
          <w:sz w:val="16"/>
          <w:szCs w:val="16"/>
        </w:rPr>
        <w:t>UN CRC, Article 12</w:t>
      </w:r>
    </w:p>
  </w:footnote>
  <w:footnote w:id="18">
    <w:p w14:paraId="1638DD1E" w14:textId="7037A3B3" w:rsidR="00B53F5A" w:rsidRPr="00CD35EC" w:rsidRDefault="00B53F5A">
      <w:pPr>
        <w:pStyle w:val="FootnoteText"/>
        <w:rPr>
          <w:rFonts w:ascii="Verdana" w:hAnsi="Verdana"/>
          <w:sz w:val="16"/>
          <w:szCs w:val="16"/>
        </w:rPr>
      </w:pPr>
      <w:r w:rsidRPr="00CD35EC">
        <w:rPr>
          <w:rStyle w:val="FootnoteReference"/>
          <w:rFonts w:ascii="Verdana" w:hAnsi="Verdana"/>
          <w:color w:val="7030A0"/>
          <w:sz w:val="16"/>
          <w:szCs w:val="16"/>
        </w:rPr>
        <w:footnoteRef/>
      </w:r>
      <w:r w:rsidRPr="00CD35EC">
        <w:rPr>
          <w:rFonts w:ascii="Verdana" w:hAnsi="Verdana"/>
          <w:color w:val="7030A0"/>
          <w:sz w:val="16"/>
          <w:szCs w:val="16"/>
        </w:rPr>
        <w:t xml:space="preserve"> See</w:t>
      </w:r>
      <w:r w:rsidR="00C60703">
        <w:rPr>
          <w:rFonts w:ascii="Verdana" w:hAnsi="Verdana"/>
          <w:color w:val="7030A0"/>
          <w:sz w:val="16"/>
          <w:szCs w:val="16"/>
        </w:rPr>
        <w:t xml:space="preserve"> also</w:t>
      </w:r>
      <w:r w:rsidRPr="00CD35EC">
        <w:rPr>
          <w:rFonts w:ascii="Verdana" w:hAnsi="Verdana"/>
          <w:color w:val="7030A0"/>
          <w:sz w:val="16"/>
          <w:szCs w:val="16"/>
        </w:rPr>
        <w:t xml:space="preserve">: </w:t>
      </w:r>
      <w:r w:rsidR="00191304" w:rsidRPr="00CD35EC">
        <w:rPr>
          <w:rFonts w:ascii="Verdana" w:hAnsi="Verdana"/>
          <w:color w:val="7030A0"/>
          <w:sz w:val="16"/>
          <w:szCs w:val="16"/>
        </w:rPr>
        <w:t xml:space="preserve">E.B. v France </w:t>
      </w:r>
      <w:r w:rsidR="00CD35EC" w:rsidRPr="00CD35EC">
        <w:rPr>
          <w:rFonts w:ascii="Verdana" w:hAnsi="Verdana"/>
          <w:color w:val="7030A0"/>
          <w:sz w:val="16"/>
          <w:szCs w:val="16"/>
        </w:rPr>
        <w:t>(</w:t>
      </w:r>
      <w:r w:rsidR="00BF57C4" w:rsidRPr="00CD35EC">
        <w:rPr>
          <w:rFonts w:ascii="Verdana" w:hAnsi="Verdana"/>
          <w:color w:val="7030A0"/>
          <w:sz w:val="16"/>
          <w:szCs w:val="16"/>
        </w:rPr>
        <w:t>App. No. 00043546/02</w:t>
      </w:r>
      <w:r w:rsidR="00CD35EC" w:rsidRPr="00CD35EC">
        <w:rPr>
          <w:rFonts w:ascii="Verdana" w:hAnsi="Verdana"/>
          <w:color w:val="7030A0"/>
          <w:sz w:val="16"/>
          <w:szCs w:val="16"/>
        </w:rPr>
        <w:t>)</w:t>
      </w:r>
      <w:r w:rsidR="00BF57C4" w:rsidRPr="00CD35EC">
        <w:rPr>
          <w:rFonts w:ascii="Verdana" w:hAnsi="Verdana"/>
          <w:color w:val="7030A0"/>
          <w:sz w:val="16"/>
          <w:szCs w:val="16"/>
        </w:rPr>
        <w:t xml:space="preserve"> 22 January 2008, and; </w:t>
      </w:r>
      <w:r w:rsidR="00CD35EC" w:rsidRPr="00CD35EC">
        <w:rPr>
          <w:rFonts w:ascii="Verdana" w:hAnsi="Verdana"/>
          <w:color w:val="7030A0"/>
          <w:sz w:val="16"/>
          <w:szCs w:val="16"/>
        </w:rPr>
        <w:t>X and Others v. Austria (</w:t>
      </w:r>
      <w:r w:rsidR="00BF57C4" w:rsidRPr="00CD35EC">
        <w:rPr>
          <w:rFonts w:ascii="Verdana" w:hAnsi="Verdana"/>
          <w:color w:val="7030A0"/>
          <w:sz w:val="16"/>
          <w:szCs w:val="16"/>
        </w:rPr>
        <w:t>App. No. 19010/07</w:t>
      </w:r>
      <w:r w:rsidR="00CD35EC" w:rsidRPr="00CD35EC">
        <w:rPr>
          <w:rFonts w:ascii="Verdana" w:hAnsi="Verdana"/>
          <w:color w:val="7030A0"/>
          <w:sz w:val="16"/>
          <w:szCs w:val="16"/>
        </w:rPr>
        <w:t>)</w:t>
      </w:r>
      <w:r w:rsidR="00BF57C4" w:rsidRPr="00CD35EC">
        <w:rPr>
          <w:rFonts w:ascii="Verdana" w:hAnsi="Verdana"/>
          <w:color w:val="7030A0"/>
          <w:sz w:val="16"/>
          <w:szCs w:val="16"/>
        </w:rPr>
        <w:t xml:space="preserve"> 19 February 2013.</w:t>
      </w:r>
    </w:p>
  </w:footnote>
  <w:footnote w:id="19">
    <w:p w14:paraId="37DC88CA" w14:textId="33EBD3C9" w:rsidR="00F91CA0" w:rsidRPr="003E4D78" w:rsidRDefault="00F91CA0" w:rsidP="00F91CA0">
      <w:pPr>
        <w:pStyle w:val="FootnoteText"/>
        <w:rPr>
          <w:rFonts w:ascii="Verdana" w:hAnsi="Verdana"/>
          <w:color w:val="7030A0"/>
          <w:sz w:val="16"/>
          <w:szCs w:val="16"/>
        </w:rPr>
      </w:pPr>
      <w:r w:rsidRPr="003E4D78">
        <w:rPr>
          <w:rStyle w:val="FootnoteReference"/>
          <w:rFonts w:ascii="Verdana" w:hAnsi="Verdana"/>
          <w:color w:val="7030A0"/>
          <w:sz w:val="16"/>
          <w:szCs w:val="16"/>
        </w:rPr>
        <w:footnoteRef/>
      </w:r>
      <w:r w:rsidRPr="003E4D78">
        <w:rPr>
          <w:rFonts w:ascii="Verdana" w:hAnsi="Verdana"/>
          <w:color w:val="7030A0"/>
          <w:sz w:val="16"/>
          <w:szCs w:val="16"/>
        </w:rPr>
        <w:t xml:space="preserve"> NIHRC’s Application [2012] NIQB 77</w:t>
      </w:r>
    </w:p>
  </w:footnote>
  <w:footnote w:id="20">
    <w:p w14:paraId="300F7709" w14:textId="731F7326" w:rsidR="00F91CA0" w:rsidRDefault="00F91CA0">
      <w:pPr>
        <w:pStyle w:val="FootnoteText"/>
      </w:pPr>
      <w:r w:rsidRPr="003E4D78">
        <w:rPr>
          <w:rStyle w:val="FootnoteReference"/>
          <w:rFonts w:ascii="Verdana" w:hAnsi="Verdana"/>
          <w:color w:val="7030A0"/>
          <w:sz w:val="16"/>
          <w:szCs w:val="16"/>
        </w:rPr>
        <w:footnoteRef/>
      </w:r>
      <w:r w:rsidRPr="003E4D78">
        <w:rPr>
          <w:rFonts w:ascii="Verdana" w:hAnsi="Verdana"/>
          <w:color w:val="7030A0"/>
          <w:sz w:val="16"/>
          <w:szCs w:val="16"/>
        </w:rPr>
        <w:t xml:space="preserve"> </w:t>
      </w:r>
      <w:r w:rsidR="003E4D78" w:rsidRPr="003E4D78">
        <w:rPr>
          <w:rFonts w:ascii="Verdana" w:hAnsi="Verdana"/>
          <w:color w:val="7030A0"/>
          <w:sz w:val="16"/>
          <w:szCs w:val="16"/>
        </w:rPr>
        <w:t>NIHRC’s Application [2013] NIQB 37</w:t>
      </w:r>
    </w:p>
  </w:footnote>
  <w:footnote w:id="21">
    <w:p w14:paraId="5F790C9C" w14:textId="4BCBC6B8" w:rsidR="006719F7" w:rsidRPr="000E0875" w:rsidRDefault="006719F7">
      <w:pPr>
        <w:pStyle w:val="FootnoteText"/>
        <w:rPr>
          <w:rFonts w:ascii="Verdana" w:hAnsi="Verdana"/>
          <w:color w:val="7030A0"/>
          <w:sz w:val="16"/>
          <w:szCs w:val="16"/>
        </w:rPr>
      </w:pPr>
      <w:r w:rsidRPr="000E0875">
        <w:rPr>
          <w:rStyle w:val="FootnoteReference"/>
          <w:rFonts w:ascii="Verdana" w:hAnsi="Verdana"/>
          <w:color w:val="7030A0"/>
          <w:sz w:val="16"/>
          <w:szCs w:val="16"/>
        </w:rPr>
        <w:footnoteRef/>
      </w:r>
      <w:r w:rsidRPr="000E0875">
        <w:rPr>
          <w:rFonts w:ascii="Verdana" w:hAnsi="Verdana"/>
          <w:color w:val="7030A0"/>
          <w:sz w:val="16"/>
          <w:szCs w:val="16"/>
        </w:rPr>
        <w:t xml:space="preserve"> </w:t>
      </w:r>
      <w:r w:rsidR="00934F9D">
        <w:rPr>
          <w:rFonts w:ascii="Verdana" w:hAnsi="Verdana"/>
          <w:color w:val="7030A0"/>
          <w:sz w:val="16"/>
          <w:szCs w:val="16"/>
        </w:rPr>
        <w:t xml:space="preserve">This is explored further in </w:t>
      </w:r>
      <w:r w:rsidR="000E0875" w:rsidRPr="000E0875">
        <w:rPr>
          <w:rFonts w:ascii="Verdana" w:hAnsi="Verdana"/>
          <w:color w:val="7030A0"/>
          <w:sz w:val="16"/>
          <w:szCs w:val="16"/>
        </w:rPr>
        <w:t>NIHRC, ‘Adoption and Children (NI) Bill Consultation: Key Human Rights Aspects’ (2017)</w:t>
      </w:r>
      <w:r w:rsidR="00B73068">
        <w:rPr>
          <w:rFonts w:ascii="Verdana" w:hAnsi="Verdana"/>
          <w:color w:val="7030A0"/>
          <w:sz w:val="16"/>
          <w:szCs w:val="16"/>
        </w:rPr>
        <w:t xml:space="preserve"> at </w:t>
      </w:r>
      <w:r w:rsidR="000E0875" w:rsidRPr="000E0875">
        <w:rPr>
          <w:rFonts w:ascii="Verdana" w:hAnsi="Verdana"/>
          <w:color w:val="7030A0"/>
          <w:sz w:val="16"/>
          <w:szCs w:val="16"/>
        </w:rPr>
        <w:t>paras. 25 – 32</w:t>
      </w:r>
      <w:r w:rsidR="00934F9D">
        <w:rPr>
          <w:rFonts w:ascii="Verdana" w:hAnsi="Verdana"/>
          <w:color w:val="7030A0"/>
          <w:sz w:val="16"/>
          <w:szCs w:val="16"/>
        </w:rPr>
        <w:t>.</w:t>
      </w:r>
    </w:p>
  </w:footnote>
  <w:footnote w:id="22">
    <w:p w14:paraId="05922E05" w14:textId="2ED81782" w:rsidR="00055B55" w:rsidRPr="00BE6703" w:rsidRDefault="00055B55">
      <w:pPr>
        <w:pStyle w:val="FootnoteText"/>
        <w:rPr>
          <w:rFonts w:ascii="Verdana" w:hAnsi="Verdana"/>
          <w:sz w:val="16"/>
          <w:szCs w:val="16"/>
        </w:rPr>
      </w:pPr>
      <w:r w:rsidRPr="00BE6703">
        <w:rPr>
          <w:rStyle w:val="FootnoteReference"/>
          <w:rFonts w:ascii="Verdana" w:hAnsi="Verdana"/>
          <w:color w:val="7030A0"/>
          <w:sz w:val="16"/>
          <w:szCs w:val="16"/>
        </w:rPr>
        <w:footnoteRef/>
      </w:r>
      <w:r w:rsidRPr="00BE6703">
        <w:rPr>
          <w:rFonts w:ascii="Verdana" w:hAnsi="Verdana"/>
          <w:color w:val="7030A0"/>
          <w:sz w:val="16"/>
          <w:szCs w:val="16"/>
        </w:rPr>
        <w:t xml:space="preserve"> </w:t>
      </w:r>
      <w:r w:rsidR="00F22AB5" w:rsidRPr="00BE6703">
        <w:rPr>
          <w:rFonts w:ascii="Verdana" w:hAnsi="Verdana"/>
          <w:color w:val="7030A0"/>
          <w:sz w:val="16"/>
          <w:szCs w:val="16"/>
        </w:rPr>
        <w:t xml:space="preserve">LGBTQI+ Strategy Expert Advisory Panel – Themes and Recommendations </w:t>
      </w:r>
      <w:r w:rsidR="001877F7" w:rsidRPr="00BE6703">
        <w:rPr>
          <w:rFonts w:ascii="Verdana" w:hAnsi="Verdana"/>
          <w:color w:val="7030A0"/>
          <w:sz w:val="16"/>
          <w:szCs w:val="16"/>
        </w:rPr>
        <w:t>(DfC, March 2021) at pa</w:t>
      </w:r>
      <w:r w:rsidR="00BE6703" w:rsidRPr="00BE6703">
        <w:rPr>
          <w:rFonts w:ascii="Verdana" w:hAnsi="Verdana"/>
          <w:color w:val="7030A0"/>
          <w:sz w:val="16"/>
          <w:szCs w:val="16"/>
        </w:rPr>
        <w:t>ge 16.</w:t>
      </w:r>
    </w:p>
  </w:footnote>
  <w:footnote w:id="23">
    <w:p w14:paraId="304CA0A7" w14:textId="20E90EA6" w:rsidR="00BA3853" w:rsidRDefault="00BA3853">
      <w:pPr>
        <w:pStyle w:val="FootnoteText"/>
      </w:pPr>
      <w:r w:rsidRPr="00BA3853">
        <w:rPr>
          <w:rStyle w:val="FootnoteReference"/>
          <w:rFonts w:ascii="Verdana" w:hAnsi="Verdana"/>
          <w:color w:val="7030A0"/>
          <w:sz w:val="16"/>
          <w:szCs w:val="16"/>
        </w:rPr>
        <w:footnoteRef/>
      </w:r>
      <w:r w:rsidRPr="00BA3853">
        <w:rPr>
          <w:rFonts w:ascii="Verdana" w:hAnsi="Verdana"/>
          <w:color w:val="7030A0"/>
          <w:sz w:val="16"/>
          <w:szCs w:val="16"/>
        </w:rPr>
        <w:t xml:space="preserve"> Ibid at page 15</w:t>
      </w:r>
      <w:r>
        <w:t>.</w:t>
      </w:r>
    </w:p>
  </w:footnote>
  <w:footnote w:id="24">
    <w:p w14:paraId="2DDF7F07" w14:textId="47A3EFC0" w:rsidR="006128D8" w:rsidRDefault="006128D8">
      <w:pPr>
        <w:pStyle w:val="FootnoteText"/>
      </w:pPr>
      <w:r w:rsidRPr="003E1220">
        <w:rPr>
          <w:rStyle w:val="FootnoteReference"/>
          <w:rFonts w:ascii="Verdana" w:hAnsi="Verdana"/>
          <w:color w:val="7030A0"/>
          <w:sz w:val="16"/>
          <w:szCs w:val="16"/>
        </w:rPr>
        <w:footnoteRef/>
      </w:r>
      <w:r w:rsidRPr="003E1220">
        <w:rPr>
          <w:rFonts w:ascii="Verdana" w:hAnsi="Verdana"/>
          <w:color w:val="7030A0"/>
          <w:sz w:val="16"/>
          <w:szCs w:val="16"/>
        </w:rPr>
        <w:t xml:space="preserve"> NIHRC Submission (2015) at para </w:t>
      </w:r>
      <w:r w:rsidR="003E1220" w:rsidRPr="003E1220">
        <w:rPr>
          <w:rFonts w:ascii="Verdana" w:hAnsi="Verdana"/>
          <w:color w:val="7030A0"/>
          <w:sz w:val="16"/>
          <w:szCs w:val="16"/>
        </w:rPr>
        <w:t>32</w:t>
      </w:r>
      <w:r w:rsidR="003E1220">
        <w:t xml:space="preserve">. </w:t>
      </w:r>
    </w:p>
  </w:footnote>
  <w:footnote w:id="25">
    <w:p w14:paraId="1EF64815" w14:textId="57C27BFA" w:rsidR="00DD0BEC" w:rsidRPr="00606337" w:rsidRDefault="00DD0BEC">
      <w:pPr>
        <w:pStyle w:val="FootnoteText"/>
        <w:rPr>
          <w:rFonts w:ascii="Verdana" w:hAnsi="Verdana"/>
          <w:color w:val="7030A0"/>
          <w:sz w:val="16"/>
          <w:szCs w:val="16"/>
        </w:rPr>
      </w:pPr>
      <w:r w:rsidRPr="00606337">
        <w:rPr>
          <w:rStyle w:val="FootnoteReference"/>
          <w:rFonts w:ascii="Verdana" w:hAnsi="Verdana"/>
          <w:color w:val="7030A0"/>
          <w:sz w:val="16"/>
          <w:szCs w:val="16"/>
        </w:rPr>
        <w:footnoteRef/>
      </w:r>
      <w:r w:rsidRPr="00606337">
        <w:rPr>
          <w:rFonts w:ascii="Verdana" w:hAnsi="Verdana"/>
          <w:color w:val="7030A0"/>
          <w:sz w:val="16"/>
          <w:szCs w:val="16"/>
        </w:rPr>
        <w:t xml:space="preserve"> UN CRPD, Article 19</w:t>
      </w:r>
      <w:r w:rsidR="00C1168A" w:rsidRPr="00606337">
        <w:rPr>
          <w:rFonts w:ascii="Verdana" w:hAnsi="Verdana"/>
          <w:color w:val="7030A0"/>
          <w:sz w:val="16"/>
          <w:szCs w:val="16"/>
        </w:rPr>
        <w:t xml:space="preserve"> (1) (b)</w:t>
      </w:r>
    </w:p>
  </w:footnote>
  <w:footnote w:id="26">
    <w:p w14:paraId="36667D38" w14:textId="35D1A7F0" w:rsidR="00C1168A" w:rsidRDefault="00C1168A">
      <w:pPr>
        <w:pStyle w:val="FootnoteText"/>
      </w:pPr>
      <w:r w:rsidRPr="00606337">
        <w:rPr>
          <w:rStyle w:val="FootnoteReference"/>
          <w:rFonts w:ascii="Verdana" w:hAnsi="Verdana"/>
          <w:color w:val="7030A0"/>
          <w:sz w:val="16"/>
          <w:szCs w:val="16"/>
        </w:rPr>
        <w:footnoteRef/>
      </w:r>
      <w:r w:rsidRPr="00606337">
        <w:rPr>
          <w:rFonts w:ascii="Verdana" w:hAnsi="Verdana"/>
          <w:color w:val="7030A0"/>
          <w:sz w:val="16"/>
          <w:szCs w:val="16"/>
        </w:rPr>
        <w:t xml:space="preserve"> UN CRPD, Article 19 (1) (c)</w:t>
      </w:r>
    </w:p>
  </w:footnote>
  <w:footnote w:id="27">
    <w:p w14:paraId="41D4EC73" w14:textId="1513A4AD" w:rsidR="00E52434" w:rsidRPr="001D2D9F" w:rsidRDefault="00E52434">
      <w:pPr>
        <w:pStyle w:val="FootnoteText"/>
        <w:rPr>
          <w:rFonts w:ascii="Verdana" w:hAnsi="Verdana"/>
          <w:color w:val="7030A0"/>
          <w:sz w:val="16"/>
          <w:szCs w:val="16"/>
        </w:rPr>
      </w:pPr>
      <w:r w:rsidRPr="001D2D9F">
        <w:rPr>
          <w:rStyle w:val="FootnoteReference"/>
          <w:rFonts w:ascii="Verdana" w:hAnsi="Verdana"/>
          <w:color w:val="7030A0"/>
          <w:sz w:val="16"/>
          <w:szCs w:val="16"/>
        </w:rPr>
        <w:footnoteRef/>
      </w:r>
      <w:r w:rsidRPr="001D2D9F">
        <w:rPr>
          <w:rFonts w:ascii="Verdana" w:hAnsi="Verdana"/>
          <w:color w:val="7030A0"/>
          <w:sz w:val="16"/>
          <w:szCs w:val="16"/>
        </w:rPr>
        <w:t xml:space="preserve"> UN CRC, Article 23</w:t>
      </w:r>
      <w:r w:rsidR="00DD0BEC" w:rsidRPr="001D2D9F">
        <w:rPr>
          <w:rFonts w:ascii="Verdana" w:hAnsi="Verdana"/>
          <w:color w:val="7030A0"/>
          <w:sz w:val="16"/>
          <w:szCs w:val="16"/>
        </w:rPr>
        <w:t xml:space="preserve">(3) </w:t>
      </w:r>
    </w:p>
  </w:footnote>
  <w:footnote w:id="28">
    <w:p w14:paraId="4AD70EA6" w14:textId="77777777" w:rsidR="00493E94" w:rsidRPr="001D2D9F" w:rsidRDefault="00493E94" w:rsidP="00493E94">
      <w:pPr>
        <w:pStyle w:val="FootnoteText"/>
        <w:rPr>
          <w:rFonts w:ascii="Verdana" w:hAnsi="Verdana"/>
          <w:color w:val="7030A0"/>
          <w:sz w:val="16"/>
          <w:szCs w:val="16"/>
        </w:rPr>
      </w:pPr>
      <w:r w:rsidRPr="001D2D9F">
        <w:rPr>
          <w:rStyle w:val="FootnoteReference"/>
          <w:rFonts w:ascii="Verdana" w:hAnsi="Verdana"/>
          <w:color w:val="7030A0"/>
          <w:sz w:val="16"/>
          <w:szCs w:val="16"/>
        </w:rPr>
        <w:footnoteRef/>
      </w:r>
      <w:r w:rsidRPr="001D2D9F">
        <w:rPr>
          <w:rFonts w:ascii="Verdana" w:hAnsi="Verdana"/>
          <w:color w:val="7030A0"/>
          <w:sz w:val="16"/>
          <w:szCs w:val="16"/>
        </w:rPr>
        <w:t xml:space="preserve"> </w:t>
      </w:r>
      <w:r w:rsidRPr="001D2D9F">
        <w:rPr>
          <w:rFonts w:ascii="Verdana" w:hAnsi="Verdana" w:cs="Helvetica"/>
          <w:color w:val="7030A0"/>
          <w:sz w:val="16"/>
          <w:szCs w:val="16"/>
          <w:shd w:val="clear" w:color="auto" w:fill="FFFFFF"/>
        </w:rPr>
        <w:t>CRPD/C/GBR/CO/1, ‘UN CRPD Committee Concluding Observations on the Initial Report of the UK of Great Britain and NI’, 29 August 2017, at paras 8 and 9.</w:t>
      </w:r>
    </w:p>
  </w:footnote>
  <w:footnote w:id="29">
    <w:p w14:paraId="66E7123B" w14:textId="2D1F3CAB" w:rsidR="000946D2" w:rsidRPr="000946D2" w:rsidRDefault="00DD1EA7">
      <w:pPr>
        <w:pStyle w:val="FootnoteText"/>
        <w:rPr>
          <w:rFonts w:ascii="Verdana" w:hAnsi="Verdana"/>
          <w:color w:val="7030A0"/>
          <w:sz w:val="16"/>
          <w:szCs w:val="16"/>
          <w:shd w:val="clear" w:color="auto" w:fill="FFFFFF"/>
        </w:rPr>
      </w:pPr>
      <w:r w:rsidRPr="001D2D9F">
        <w:rPr>
          <w:rStyle w:val="FootnoteReference"/>
          <w:rFonts w:ascii="Verdana" w:hAnsi="Verdana"/>
          <w:color w:val="7030A0"/>
          <w:sz w:val="16"/>
          <w:szCs w:val="16"/>
        </w:rPr>
        <w:footnoteRef/>
      </w:r>
      <w:r w:rsidRPr="001D2D9F">
        <w:rPr>
          <w:rFonts w:ascii="Verdana" w:hAnsi="Verdana"/>
          <w:color w:val="7030A0"/>
          <w:sz w:val="16"/>
          <w:szCs w:val="16"/>
        </w:rPr>
        <w:t xml:space="preserve"> </w:t>
      </w:r>
      <w:hyperlink r:id="rId1" w:tgtFrame="_blank" w:history="1">
        <w:r w:rsidRPr="001D2D9F">
          <w:rPr>
            <w:rStyle w:val="Hyperlink"/>
            <w:rFonts w:ascii="Verdana" w:hAnsi="Verdana"/>
            <w:i/>
            <w:iCs/>
            <w:color w:val="7030A0"/>
            <w:sz w:val="16"/>
            <w:szCs w:val="16"/>
            <w:u w:val="none"/>
            <w:bdr w:val="none" w:sz="0" w:space="0" w:color="auto" w:frame="1"/>
            <w:shd w:val="clear" w:color="auto" w:fill="FFFFFF"/>
          </w:rPr>
          <w:t>Anufrijeva v Southwark</w:t>
        </w:r>
      </w:hyperlink>
      <w:r w:rsidR="00593C7E">
        <w:rPr>
          <w:rStyle w:val="Strong"/>
          <w:rFonts w:ascii="Verdana" w:hAnsi="Verdana"/>
          <w:i/>
          <w:iCs/>
          <w:color w:val="7030A0"/>
          <w:sz w:val="16"/>
          <w:szCs w:val="16"/>
          <w:bdr w:val="none" w:sz="0" w:space="0" w:color="auto" w:frame="1"/>
          <w:shd w:val="clear" w:color="auto" w:fill="FFFFFF"/>
        </w:rPr>
        <w:t xml:space="preserve"> </w:t>
      </w:r>
      <w:r w:rsidR="00D47730">
        <w:rPr>
          <w:rStyle w:val="Strong"/>
          <w:rFonts w:ascii="Verdana" w:hAnsi="Verdana"/>
          <w:b w:val="0"/>
          <w:bCs w:val="0"/>
          <w:color w:val="7030A0"/>
          <w:sz w:val="16"/>
          <w:szCs w:val="16"/>
          <w:bdr w:val="none" w:sz="0" w:space="0" w:color="auto" w:frame="1"/>
          <w:shd w:val="clear" w:color="auto" w:fill="FFFFFF"/>
        </w:rPr>
        <w:t>[2003] 3 FCR 673</w:t>
      </w:r>
      <w:r w:rsidRPr="001D2D9F">
        <w:rPr>
          <w:rStyle w:val="Emphasis"/>
          <w:rFonts w:ascii="Verdana" w:hAnsi="Verdana"/>
          <w:color w:val="7030A0"/>
          <w:sz w:val="16"/>
          <w:szCs w:val="16"/>
          <w:bdr w:val="none" w:sz="0" w:space="0" w:color="auto" w:frame="1"/>
          <w:shd w:val="clear" w:color="auto" w:fill="FFFFFF"/>
        </w:rPr>
        <w:t> </w:t>
      </w:r>
      <w:r w:rsidRPr="001D2D9F">
        <w:rPr>
          <w:rFonts w:ascii="Verdana" w:hAnsi="Verdana"/>
          <w:color w:val="7030A0"/>
          <w:sz w:val="16"/>
          <w:szCs w:val="16"/>
          <w:shd w:val="clear" w:color="auto" w:fill="FFFFFF"/>
        </w:rPr>
        <w:t>at para 43</w:t>
      </w:r>
    </w:p>
  </w:footnote>
  <w:footnote w:id="30">
    <w:p w14:paraId="01AE3755" w14:textId="43888D87" w:rsidR="00566BF2" w:rsidRDefault="00566BF2">
      <w:pPr>
        <w:pStyle w:val="FootnoteText"/>
      </w:pPr>
      <w:r w:rsidRPr="001D2D9F">
        <w:rPr>
          <w:rStyle w:val="FootnoteReference"/>
          <w:rFonts w:ascii="Verdana" w:hAnsi="Verdana"/>
          <w:color w:val="7030A0"/>
          <w:sz w:val="16"/>
          <w:szCs w:val="16"/>
        </w:rPr>
        <w:footnoteRef/>
      </w:r>
      <w:r w:rsidRPr="001D2D9F">
        <w:rPr>
          <w:rFonts w:ascii="Verdana" w:hAnsi="Verdana"/>
          <w:color w:val="7030A0"/>
          <w:sz w:val="16"/>
          <w:szCs w:val="16"/>
        </w:rPr>
        <w:t xml:space="preserve"> </w:t>
      </w:r>
      <w:hyperlink r:id="rId2" w:anchor="{%22itemid%22:[%22001-144115%22]}" w:tgtFrame="_blank" w:history="1">
        <w:r w:rsidRPr="001D2D9F">
          <w:rPr>
            <w:rStyle w:val="Hyperlink"/>
            <w:rFonts w:ascii="Verdana" w:hAnsi="Verdana"/>
            <w:i/>
            <w:iCs/>
            <w:color w:val="7030A0"/>
            <w:sz w:val="16"/>
            <w:szCs w:val="16"/>
            <w:u w:val="none"/>
            <w:bdr w:val="none" w:sz="0" w:space="0" w:color="auto" w:frame="1"/>
            <w:shd w:val="clear" w:color="auto" w:fill="FFFFFF"/>
          </w:rPr>
          <w:t>McDonald v UK</w:t>
        </w:r>
      </w:hyperlink>
      <w:r w:rsidRPr="001D2D9F">
        <w:rPr>
          <w:rStyle w:val="Strong"/>
          <w:rFonts w:ascii="Verdana" w:hAnsi="Verdana"/>
          <w:i/>
          <w:iCs/>
          <w:color w:val="7030A0"/>
          <w:sz w:val="16"/>
          <w:szCs w:val="16"/>
          <w:bdr w:val="none" w:sz="0" w:space="0" w:color="auto" w:frame="1"/>
          <w:shd w:val="clear" w:color="auto" w:fill="FFFFFF"/>
        </w:rPr>
        <w:t xml:space="preserve"> </w:t>
      </w:r>
      <w:r w:rsidR="00FF0322">
        <w:rPr>
          <w:rStyle w:val="Strong"/>
          <w:rFonts w:ascii="Verdana" w:hAnsi="Verdana"/>
          <w:b w:val="0"/>
          <w:bCs w:val="0"/>
          <w:color w:val="7030A0"/>
          <w:sz w:val="16"/>
          <w:szCs w:val="16"/>
          <w:bdr w:val="none" w:sz="0" w:space="0" w:color="auto" w:frame="1"/>
          <w:shd w:val="clear" w:color="auto" w:fill="FFFFFF"/>
        </w:rPr>
        <w:t xml:space="preserve">(2014) ECHR 141 </w:t>
      </w:r>
      <w:r w:rsidR="00FF0322">
        <w:rPr>
          <w:rFonts w:ascii="Verdana" w:hAnsi="Verdana"/>
          <w:color w:val="7030A0"/>
          <w:sz w:val="16"/>
          <w:szCs w:val="16"/>
          <w:shd w:val="clear" w:color="auto" w:fill="FFFFFF"/>
        </w:rPr>
        <w:t xml:space="preserve">at </w:t>
      </w:r>
      <w:r w:rsidRPr="001D2D9F">
        <w:rPr>
          <w:rFonts w:ascii="Verdana" w:hAnsi="Verdana"/>
          <w:color w:val="7030A0"/>
          <w:sz w:val="16"/>
          <w:szCs w:val="16"/>
          <w:shd w:val="clear" w:color="auto" w:fill="FFFFFF"/>
        </w:rPr>
        <w:t>paras 46 to 47</w:t>
      </w:r>
      <w:r w:rsidRPr="001D2D9F">
        <w:rPr>
          <w:rFonts w:ascii="Verdana" w:hAnsi="Verdana"/>
          <w:color w:val="7030A0"/>
          <w:shd w:val="clear" w:color="auto" w:fill="FFFFFF"/>
        </w:rPr>
        <w:t> </w:t>
      </w:r>
    </w:p>
  </w:footnote>
  <w:footnote w:id="31">
    <w:p w14:paraId="6E55AC21" w14:textId="7C4FE468" w:rsidR="00767BA3" w:rsidRPr="00A80F4D" w:rsidRDefault="00767BA3">
      <w:pPr>
        <w:pStyle w:val="FootnoteText"/>
        <w:rPr>
          <w:rFonts w:ascii="Verdana" w:hAnsi="Verdana"/>
          <w:sz w:val="16"/>
          <w:szCs w:val="16"/>
        </w:rPr>
      </w:pPr>
      <w:r w:rsidRPr="00A80F4D">
        <w:rPr>
          <w:rStyle w:val="FootnoteReference"/>
          <w:rFonts w:ascii="Verdana" w:hAnsi="Verdana"/>
          <w:color w:val="7030A0"/>
          <w:sz w:val="16"/>
          <w:szCs w:val="16"/>
        </w:rPr>
        <w:footnoteRef/>
      </w:r>
      <w:r w:rsidRPr="00A80F4D">
        <w:rPr>
          <w:rFonts w:ascii="Verdana" w:hAnsi="Verdana"/>
          <w:color w:val="7030A0"/>
          <w:sz w:val="16"/>
          <w:szCs w:val="16"/>
        </w:rPr>
        <w:t xml:space="preserve"> </w:t>
      </w:r>
      <w:r w:rsidR="00A80F4D" w:rsidRPr="00A80F4D">
        <w:rPr>
          <w:rFonts w:ascii="Verdana" w:hAnsi="Verdana"/>
          <w:color w:val="7030A0"/>
          <w:sz w:val="16"/>
          <w:szCs w:val="16"/>
        </w:rPr>
        <w:t xml:space="preserve">EFM, Adoption and Children Bill: </w:t>
      </w:r>
      <w:r w:rsidR="00A80F4D">
        <w:rPr>
          <w:rFonts w:ascii="Verdana" w:hAnsi="Verdana"/>
          <w:color w:val="7030A0"/>
          <w:sz w:val="16"/>
          <w:szCs w:val="16"/>
        </w:rPr>
        <w:t>“</w:t>
      </w:r>
      <w:r w:rsidR="00A80F4D" w:rsidRPr="00A80F4D">
        <w:rPr>
          <w:rFonts w:ascii="Verdana" w:hAnsi="Verdana"/>
          <w:color w:val="7030A0"/>
          <w:sz w:val="16"/>
          <w:szCs w:val="16"/>
        </w:rPr>
        <w:t>An eligible child is defined in new paragraph (6C)(a) as a child who is not being looked after by an authority and is disabled. New paragraph (6C)(b) also provides a power to prescribe further categories of children who may be considered as an eligible child.</w:t>
      </w:r>
      <w:r w:rsidR="00A80F4D">
        <w:rPr>
          <w:rFonts w:ascii="Verdana" w:hAnsi="Verdana"/>
          <w:color w:val="7030A0"/>
          <w:sz w:val="16"/>
          <w:szCs w:val="16"/>
        </w:rPr>
        <w:t>”</w:t>
      </w:r>
    </w:p>
  </w:footnote>
  <w:footnote w:id="32">
    <w:p w14:paraId="3508B4DC" w14:textId="41132063" w:rsidR="00135114" w:rsidRPr="003F7DAE" w:rsidRDefault="00135114">
      <w:pPr>
        <w:pStyle w:val="FootnoteText"/>
        <w:rPr>
          <w:rFonts w:ascii="Verdana" w:hAnsi="Verdana"/>
          <w:sz w:val="16"/>
          <w:szCs w:val="16"/>
        </w:rPr>
      </w:pPr>
      <w:r w:rsidRPr="003F7DAE">
        <w:rPr>
          <w:rStyle w:val="FootnoteReference"/>
          <w:rFonts w:ascii="Verdana" w:hAnsi="Verdana"/>
          <w:color w:val="7030A0"/>
          <w:sz w:val="16"/>
          <w:szCs w:val="16"/>
        </w:rPr>
        <w:footnoteRef/>
      </w:r>
      <w:r w:rsidRPr="003F7DAE">
        <w:rPr>
          <w:rFonts w:ascii="Verdana" w:hAnsi="Verdana"/>
          <w:color w:val="7030A0"/>
          <w:sz w:val="16"/>
          <w:szCs w:val="16"/>
        </w:rPr>
        <w:t xml:space="preserve"> </w:t>
      </w:r>
      <w:r w:rsidR="00156D6D" w:rsidRPr="003F7DAE">
        <w:rPr>
          <w:rFonts w:ascii="Verdana" w:hAnsi="Verdana"/>
          <w:color w:val="7030A0"/>
          <w:sz w:val="16"/>
          <w:szCs w:val="16"/>
        </w:rPr>
        <w:t xml:space="preserve">These Regulations are the first regulations to be made under paragraph 6 of Schedule 2 to the Children Act 1989. Paragraph 6(1)(c) and (2) of Schedule 2 to the Children Act 1989 were inserted by the Children and Young Persons Act 2008. </w:t>
      </w:r>
    </w:p>
  </w:footnote>
  <w:footnote w:id="33">
    <w:p w14:paraId="08997AE9" w14:textId="58BC8CA8" w:rsidR="001C6B62" w:rsidRPr="00E536D7" w:rsidRDefault="001C6B62">
      <w:pPr>
        <w:pStyle w:val="FootnoteText"/>
        <w:rPr>
          <w:rFonts w:ascii="Verdana" w:hAnsi="Verdana"/>
          <w:sz w:val="16"/>
          <w:szCs w:val="16"/>
        </w:rPr>
      </w:pPr>
      <w:r w:rsidRPr="00E536D7">
        <w:rPr>
          <w:rStyle w:val="FootnoteReference"/>
          <w:rFonts w:ascii="Verdana" w:hAnsi="Verdana"/>
          <w:color w:val="7030A0"/>
          <w:sz w:val="16"/>
          <w:szCs w:val="16"/>
        </w:rPr>
        <w:footnoteRef/>
      </w:r>
      <w:r w:rsidRPr="00E536D7">
        <w:rPr>
          <w:rFonts w:ascii="Verdana" w:hAnsi="Verdana"/>
          <w:color w:val="7030A0"/>
          <w:sz w:val="16"/>
          <w:szCs w:val="16"/>
        </w:rPr>
        <w:t xml:space="preserve"> </w:t>
      </w:r>
      <w:r w:rsidR="00E536D7" w:rsidRPr="00E536D7">
        <w:rPr>
          <w:rFonts w:ascii="Verdana" w:hAnsi="Verdana"/>
          <w:color w:val="7030A0"/>
          <w:sz w:val="16"/>
          <w:szCs w:val="16"/>
        </w:rPr>
        <w:t>Department of Education</w:t>
      </w:r>
      <w:r w:rsidR="008A1CDF">
        <w:rPr>
          <w:rFonts w:ascii="Verdana" w:hAnsi="Verdana"/>
          <w:color w:val="7030A0"/>
          <w:sz w:val="16"/>
          <w:szCs w:val="16"/>
        </w:rPr>
        <w:t xml:space="preserve"> (UK)</w:t>
      </w:r>
      <w:r w:rsidR="00E536D7" w:rsidRPr="00E536D7">
        <w:rPr>
          <w:rFonts w:ascii="Verdana" w:hAnsi="Verdana"/>
          <w:color w:val="7030A0"/>
          <w:sz w:val="16"/>
          <w:szCs w:val="16"/>
        </w:rPr>
        <w:t xml:space="preserve">, ‘Short breaks for carers of disabled children: Departmental advice for local authorities’ </w:t>
      </w:r>
      <w:r w:rsidR="008A1CDF">
        <w:rPr>
          <w:rFonts w:ascii="Verdana" w:hAnsi="Verdana"/>
          <w:color w:val="7030A0"/>
          <w:sz w:val="16"/>
          <w:szCs w:val="16"/>
        </w:rPr>
        <w:t>(</w:t>
      </w:r>
      <w:r w:rsidR="00E536D7" w:rsidRPr="00E536D7">
        <w:rPr>
          <w:rFonts w:ascii="Verdana" w:hAnsi="Verdana"/>
          <w:color w:val="7030A0"/>
          <w:sz w:val="16"/>
          <w:szCs w:val="16"/>
        </w:rPr>
        <w:t>2011</w:t>
      </w:r>
      <w:r w:rsidR="008A1CDF">
        <w:rPr>
          <w:rFonts w:ascii="Verdana" w:hAnsi="Verdana"/>
          <w:color w:val="7030A0"/>
          <w:sz w:val="16"/>
          <w:szCs w:val="16"/>
        </w:rPr>
        <w:t>)</w:t>
      </w:r>
      <w:r w:rsidR="00C20C3E">
        <w:rPr>
          <w:rFonts w:ascii="Verdana" w:hAnsi="Verdana"/>
          <w:color w:val="7030A0"/>
          <w:sz w:val="16"/>
          <w:szCs w:val="16"/>
        </w:rPr>
        <w:t>.</w:t>
      </w:r>
    </w:p>
  </w:footnote>
  <w:footnote w:id="34">
    <w:p w14:paraId="56753F63" w14:textId="7F6775E8" w:rsidR="00AE2F74" w:rsidRDefault="00AE2F74">
      <w:pPr>
        <w:pStyle w:val="FootnoteText"/>
      </w:pPr>
      <w:r w:rsidRPr="00F2159B">
        <w:rPr>
          <w:rStyle w:val="FootnoteReference"/>
          <w:rFonts w:ascii="Verdana" w:hAnsi="Verdana"/>
          <w:color w:val="7030A0"/>
          <w:sz w:val="16"/>
          <w:szCs w:val="16"/>
        </w:rPr>
        <w:footnoteRef/>
      </w:r>
      <w:r w:rsidRPr="00F2159B">
        <w:rPr>
          <w:rFonts w:ascii="Verdana" w:hAnsi="Verdana"/>
          <w:color w:val="7030A0"/>
          <w:sz w:val="16"/>
          <w:szCs w:val="16"/>
        </w:rPr>
        <w:t xml:space="preserve"> </w:t>
      </w:r>
      <w:r w:rsidRPr="003E1220">
        <w:rPr>
          <w:rFonts w:ascii="Verdana" w:hAnsi="Verdana"/>
          <w:color w:val="7030A0"/>
          <w:sz w:val="16"/>
          <w:szCs w:val="16"/>
        </w:rPr>
        <w:t xml:space="preserve">NIHRC Submission (2015) at para </w:t>
      </w:r>
      <w:r>
        <w:rPr>
          <w:rFonts w:ascii="Verdana" w:hAnsi="Verdana"/>
          <w:color w:val="7030A0"/>
          <w:sz w:val="16"/>
          <w:szCs w:val="16"/>
        </w:rPr>
        <w:t>23.</w:t>
      </w:r>
    </w:p>
  </w:footnote>
  <w:footnote w:id="35">
    <w:p w14:paraId="17EE226E" w14:textId="77777777" w:rsidR="003321EE" w:rsidRPr="002C6528" w:rsidRDefault="003321EE" w:rsidP="003321EE">
      <w:pPr>
        <w:pStyle w:val="FootnoteText"/>
        <w:rPr>
          <w:rFonts w:ascii="Verdana" w:hAnsi="Verdana"/>
          <w:color w:val="7030A0"/>
          <w:sz w:val="16"/>
          <w:szCs w:val="16"/>
        </w:rPr>
      </w:pPr>
      <w:r w:rsidRPr="002C6528">
        <w:rPr>
          <w:rStyle w:val="FootnoteReference"/>
          <w:rFonts w:ascii="Verdana" w:hAnsi="Verdana"/>
          <w:color w:val="7030A0"/>
          <w:sz w:val="16"/>
          <w:szCs w:val="16"/>
        </w:rPr>
        <w:footnoteRef/>
      </w:r>
      <w:r w:rsidRPr="002C6528">
        <w:rPr>
          <w:rFonts w:ascii="Verdana" w:hAnsi="Verdana"/>
          <w:color w:val="7030A0"/>
          <w:sz w:val="16"/>
          <w:szCs w:val="16"/>
        </w:rPr>
        <w:t xml:space="preserve"> Article 4, UN CRPD</w:t>
      </w:r>
    </w:p>
  </w:footnote>
  <w:footnote w:id="36">
    <w:p w14:paraId="46E4143A" w14:textId="181A1192" w:rsidR="008F1C6B" w:rsidRPr="002C6528" w:rsidRDefault="008F1C6B">
      <w:pPr>
        <w:pStyle w:val="FootnoteText"/>
        <w:rPr>
          <w:rFonts w:ascii="Verdana" w:hAnsi="Verdana"/>
          <w:color w:val="7030A0"/>
          <w:sz w:val="16"/>
          <w:szCs w:val="16"/>
        </w:rPr>
      </w:pPr>
      <w:r w:rsidRPr="002C6528">
        <w:rPr>
          <w:rStyle w:val="FootnoteReference"/>
          <w:rFonts w:ascii="Verdana" w:hAnsi="Verdana"/>
          <w:color w:val="7030A0"/>
          <w:sz w:val="16"/>
          <w:szCs w:val="16"/>
        </w:rPr>
        <w:footnoteRef/>
      </w:r>
      <w:r w:rsidRPr="002C6528">
        <w:rPr>
          <w:rFonts w:ascii="Verdana" w:hAnsi="Verdana"/>
          <w:color w:val="7030A0"/>
          <w:sz w:val="16"/>
          <w:szCs w:val="16"/>
        </w:rPr>
        <w:t xml:space="preserve"> CRC/C/GC/15, UN CRC Committee General Comment No. 15 (2013) on the right of the child to the 25 enjoyment of the highest attainable standard of health (art. 24), 17 April 2013, p</w:t>
      </w:r>
      <w:r w:rsidR="00C0320B" w:rsidRPr="002C6528">
        <w:rPr>
          <w:rFonts w:ascii="Verdana" w:hAnsi="Verdana"/>
          <w:color w:val="7030A0"/>
          <w:sz w:val="16"/>
          <w:szCs w:val="16"/>
        </w:rPr>
        <w:t xml:space="preserve">ara </w:t>
      </w:r>
      <w:r w:rsidRPr="002C6528">
        <w:rPr>
          <w:rFonts w:ascii="Verdana" w:hAnsi="Verdana"/>
          <w:color w:val="7030A0"/>
          <w:sz w:val="16"/>
          <w:szCs w:val="16"/>
        </w:rPr>
        <w:t>3.</w:t>
      </w:r>
    </w:p>
  </w:footnote>
  <w:footnote w:id="37">
    <w:p w14:paraId="4F978876" w14:textId="6874D9A9" w:rsidR="00C0320B" w:rsidRDefault="00C0320B">
      <w:pPr>
        <w:pStyle w:val="FootnoteText"/>
      </w:pPr>
      <w:r w:rsidRPr="002C6528">
        <w:rPr>
          <w:rStyle w:val="FootnoteReference"/>
          <w:rFonts w:ascii="Verdana" w:hAnsi="Verdana"/>
          <w:color w:val="7030A0"/>
          <w:sz w:val="16"/>
          <w:szCs w:val="16"/>
        </w:rPr>
        <w:footnoteRef/>
      </w:r>
      <w:r w:rsidRPr="002C6528">
        <w:rPr>
          <w:rFonts w:ascii="Verdana" w:hAnsi="Verdana"/>
          <w:color w:val="7030A0"/>
          <w:sz w:val="16"/>
          <w:szCs w:val="16"/>
        </w:rPr>
        <w:t xml:space="preserve"> Ibid at para 9.</w:t>
      </w:r>
    </w:p>
  </w:footnote>
  <w:footnote w:id="38">
    <w:p w14:paraId="76898A22" w14:textId="739A58F8" w:rsidR="00C0320B" w:rsidRPr="002C6528" w:rsidRDefault="00C0320B">
      <w:pPr>
        <w:pStyle w:val="FootnoteText"/>
        <w:rPr>
          <w:rFonts w:ascii="Verdana" w:hAnsi="Verdana"/>
          <w:sz w:val="16"/>
          <w:szCs w:val="16"/>
        </w:rPr>
      </w:pPr>
      <w:r w:rsidRPr="002C6528">
        <w:rPr>
          <w:rStyle w:val="FootnoteReference"/>
          <w:rFonts w:ascii="Verdana" w:hAnsi="Verdana"/>
          <w:color w:val="7030A0"/>
          <w:sz w:val="16"/>
          <w:szCs w:val="16"/>
        </w:rPr>
        <w:footnoteRef/>
      </w:r>
      <w:r w:rsidRPr="002C6528">
        <w:rPr>
          <w:rFonts w:ascii="Verdana" w:hAnsi="Verdana"/>
          <w:color w:val="7030A0"/>
          <w:sz w:val="16"/>
          <w:szCs w:val="16"/>
        </w:rPr>
        <w:t xml:space="preserve"> </w:t>
      </w:r>
      <w:r w:rsidR="002C6528" w:rsidRPr="002C6528">
        <w:rPr>
          <w:rFonts w:ascii="Verdana" w:hAnsi="Verdana"/>
          <w:color w:val="7030A0"/>
          <w:sz w:val="16"/>
          <w:szCs w:val="16"/>
        </w:rPr>
        <w:t>UN CRC Committee, Concluding Observations (2016) at para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71D"/>
    <w:multiLevelType w:val="hybridMultilevel"/>
    <w:tmpl w:val="279AB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1146E"/>
    <w:multiLevelType w:val="hybridMultilevel"/>
    <w:tmpl w:val="1480C638"/>
    <w:lvl w:ilvl="0" w:tplc="26CCE698">
      <w:start w:val="3"/>
      <w:numFmt w:val="bullet"/>
      <w:lvlText w:val="&quot;"/>
      <w:lvlJc w:val="left"/>
      <w:pPr>
        <w:ind w:left="720" w:hanging="360"/>
      </w:pPr>
      <w:rPr>
        <w:rFonts w:ascii="MinionPro-Regular" w:eastAsiaTheme="minorEastAsia" w:hAnsi="MinionPro-Regular" w:cs="MinionPro-Regular"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E210CA"/>
    <w:multiLevelType w:val="hybridMultilevel"/>
    <w:tmpl w:val="70F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B6B86"/>
    <w:multiLevelType w:val="hybridMultilevel"/>
    <w:tmpl w:val="97122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AC3AFD"/>
    <w:multiLevelType w:val="hybridMultilevel"/>
    <w:tmpl w:val="7BE439A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15:restartNumberingAfterBreak="0">
    <w:nsid w:val="4D393F70"/>
    <w:multiLevelType w:val="hybridMultilevel"/>
    <w:tmpl w:val="B7164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F37490"/>
    <w:multiLevelType w:val="hybridMultilevel"/>
    <w:tmpl w:val="226CE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2"/>
  </w:num>
  <w:num w:numId="4">
    <w:abstractNumId w:val="6"/>
  </w:num>
  <w:num w:numId="5">
    <w:abstractNumId w:val="11"/>
  </w:num>
  <w:num w:numId="6">
    <w:abstractNumId w:val="3"/>
  </w:num>
  <w:num w:numId="7">
    <w:abstractNumId w:val="7"/>
  </w:num>
  <w:num w:numId="8">
    <w:abstractNumId w:val="5"/>
  </w:num>
  <w:num w:numId="9">
    <w:abstractNumId w:val="0"/>
  </w:num>
  <w:num w:numId="10">
    <w:abstractNumId w:val="9"/>
  </w:num>
  <w:num w:numId="11">
    <w:abstractNumId w:val="4"/>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15B7"/>
    <w:rsid w:val="00004957"/>
    <w:rsid w:val="000063A0"/>
    <w:rsid w:val="00016F6E"/>
    <w:rsid w:val="00024939"/>
    <w:rsid w:val="00025726"/>
    <w:rsid w:val="0002667C"/>
    <w:rsid w:val="00026CCE"/>
    <w:rsid w:val="00030490"/>
    <w:rsid w:val="0003077B"/>
    <w:rsid w:val="00034C62"/>
    <w:rsid w:val="0003507E"/>
    <w:rsid w:val="000357FF"/>
    <w:rsid w:val="0003580B"/>
    <w:rsid w:val="0003726D"/>
    <w:rsid w:val="000457F4"/>
    <w:rsid w:val="000465E9"/>
    <w:rsid w:val="00046705"/>
    <w:rsid w:val="0005091B"/>
    <w:rsid w:val="0005379E"/>
    <w:rsid w:val="00054E01"/>
    <w:rsid w:val="00055B55"/>
    <w:rsid w:val="000624B7"/>
    <w:rsid w:val="00062A0D"/>
    <w:rsid w:val="000635C4"/>
    <w:rsid w:val="00065058"/>
    <w:rsid w:val="00066356"/>
    <w:rsid w:val="000713B1"/>
    <w:rsid w:val="00072B8E"/>
    <w:rsid w:val="000744D3"/>
    <w:rsid w:val="00075389"/>
    <w:rsid w:val="00076EE0"/>
    <w:rsid w:val="00077C9C"/>
    <w:rsid w:val="00077EB4"/>
    <w:rsid w:val="00077F6B"/>
    <w:rsid w:val="000845A4"/>
    <w:rsid w:val="0009037D"/>
    <w:rsid w:val="00092540"/>
    <w:rsid w:val="000925B4"/>
    <w:rsid w:val="00093F8C"/>
    <w:rsid w:val="000946D2"/>
    <w:rsid w:val="00095715"/>
    <w:rsid w:val="00095DD0"/>
    <w:rsid w:val="000A3B42"/>
    <w:rsid w:val="000A5B4E"/>
    <w:rsid w:val="000A7E22"/>
    <w:rsid w:val="000B045C"/>
    <w:rsid w:val="000B488D"/>
    <w:rsid w:val="000B7784"/>
    <w:rsid w:val="000C2572"/>
    <w:rsid w:val="000C622A"/>
    <w:rsid w:val="000C6FB9"/>
    <w:rsid w:val="000D347D"/>
    <w:rsid w:val="000D4AF2"/>
    <w:rsid w:val="000D5A39"/>
    <w:rsid w:val="000E0875"/>
    <w:rsid w:val="000E1F61"/>
    <w:rsid w:val="000E3EB6"/>
    <w:rsid w:val="000E7F0C"/>
    <w:rsid w:val="000F34F7"/>
    <w:rsid w:val="000F420C"/>
    <w:rsid w:val="000F4B6C"/>
    <w:rsid w:val="000F5553"/>
    <w:rsid w:val="000F7407"/>
    <w:rsid w:val="00104D9D"/>
    <w:rsid w:val="0010500E"/>
    <w:rsid w:val="0011212A"/>
    <w:rsid w:val="0011593F"/>
    <w:rsid w:val="001208EC"/>
    <w:rsid w:val="00131B18"/>
    <w:rsid w:val="00135114"/>
    <w:rsid w:val="001353DE"/>
    <w:rsid w:val="0013634C"/>
    <w:rsid w:val="00137888"/>
    <w:rsid w:val="00137F81"/>
    <w:rsid w:val="0014416D"/>
    <w:rsid w:val="00144A71"/>
    <w:rsid w:val="00147130"/>
    <w:rsid w:val="00156336"/>
    <w:rsid w:val="00156D6D"/>
    <w:rsid w:val="00157790"/>
    <w:rsid w:val="00160791"/>
    <w:rsid w:val="00161AE6"/>
    <w:rsid w:val="00162F67"/>
    <w:rsid w:val="00164E00"/>
    <w:rsid w:val="00165D95"/>
    <w:rsid w:val="00165ED6"/>
    <w:rsid w:val="00166B85"/>
    <w:rsid w:val="00170DD4"/>
    <w:rsid w:val="00175FD0"/>
    <w:rsid w:val="00177069"/>
    <w:rsid w:val="00183E3D"/>
    <w:rsid w:val="001852C7"/>
    <w:rsid w:val="00186D68"/>
    <w:rsid w:val="0018777D"/>
    <w:rsid w:val="001877F7"/>
    <w:rsid w:val="00191304"/>
    <w:rsid w:val="00191513"/>
    <w:rsid w:val="001A6230"/>
    <w:rsid w:val="001B6DC6"/>
    <w:rsid w:val="001C3D35"/>
    <w:rsid w:val="001C4C4E"/>
    <w:rsid w:val="001C6B62"/>
    <w:rsid w:val="001D1F9B"/>
    <w:rsid w:val="001D29C1"/>
    <w:rsid w:val="001D2D9F"/>
    <w:rsid w:val="001D5CDC"/>
    <w:rsid w:val="001D7F4F"/>
    <w:rsid w:val="001E3161"/>
    <w:rsid w:val="001E4851"/>
    <w:rsid w:val="001E79A9"/>
    <w:rsid w:val="001F78EC"/>
    <w:rsid w:val="00202450"/>
    <w:rsid w:val="0020393C"/>
    <w:rsid w:val="00210C6A"/>
    <w:rsid w:val="00213439"/>
    <w:rsid w:val="00213A6E"/>
    <w:rsid w:val="00213B8A"/>
    <w:rsid w:val="002153E1"/>
    <w:rsid w:val="0021787C"/>
    <w:rsid w:val="002205BA"/>
    <w:rsid w:val="002236C5"/>
    <w:rsid w:val="00223D02"/>
    <w:rsid w:val="00223EE7"/>
    <w:rsid w:val="00224140"/>
    <w:rsid w:val="00226C77"/>
    <w:rsid w:val="00227001"/>
    <w:rsid w:val="002351CB"/>
    <w:rsid w:val="0023614D"/>
    <w:rsid w:val="00241E18"/>
    <w:rsid w:val="00242862"/>
    <w:rsid w:val="002428EC"/>
    <w:rsid w:val="00243DB3"/>
    <w:rsid w:val="00246440"/>
    <w:rsid w:val="002539C6"/>
    <w:rsid w:val="00254450"/>
    <w:rsid w:val="0025521D"/>
    <w:rsid w:val="0025527A"/>
    <w:rsid w:val="00262E8A"/>
    <w:rsid w:val="002738C1"/>
    <w:rsid w:val="00274A40"/>
    <w:rsid w:val="00283489"/>
    <w:rsid w:val="002835CE"/>
    <w:rsid w:val="00286703"/>
    <w:rsid w:val="00290E97"/>
    <w:rsid w:val="00292589"/>
    <w:rsid w:val="0029523F"/>
    <w:rsid w:val="0029573A"/>
    <w:rsid w:val="002967B9"/>
    <w:rsid w:val="002973DD"/>
    <w:rsid w:val="002A274F"/>
    <w:rsid w:val="002A3B82"/>
    <w:rsid w:val="002A3F18"/>
    <w:rsid w:val="002B03F0"/>
    <w:rsid w:val="002B1272"/>
    <w:rsid w:val="002C1DEE"/>
    <w:rsid w:val="002C2417"/>
    <w:rsid w:val="002C4983"/>
    <w:rsid w:val="002C53AA"/>
    <w:rsid w:val="002C6528"/>
    <w:rsid w:val="002C76FD"/>
    <w:rsid w:val="002D13DA"/>
    <w:rsid w:val="002D2ABD"/>
    <w:rsid w:val="002E2621"/>
    <w:rsid w:val="002E58E6"/>
    <w:rsid w:val="002F4CFD"/>
    <w:rsid w:val="0030053D"/>
    <w:rsid w:val="0030379B"/>
    <w:rsid w:val="00306317"/>
    <w:rsid w:val="003071B1"/>
    <w:rsid w:val="00311B78"/>
    <w:rsid w:val="00312B55"/>
    <w:rsid w:val="00314264"/>
    <w:rsid w:val="00315CD2"/>
    <w:rsid w:val="00321407"/>
    <w:rsid w:val="00323634"/>
    <w:rsid w:val="00323E44"/>
    <w:rsid w:val="00323EEA"/>
    <w:rsid w:val="00330B26"/>
    <w:rsid w:val="00330F98"/>
    <w:rsid w:val="00331642"/>
    <w:rsid w:val="00331C61"/>
    <w:rsid w:val="0033213A"/>
    <w:rsid w:val="003321EE"/>
    <w:rsid w:val="003415B0"/>
    <w:rsid w:val="00341BFE"/>
    <w:rsid w:val="003445F7"/>
    <w:rsid w:val="003450B7"/>
    <w:rsid w:val="00346294"/>
    <w:rsid w:val="00346EF3"/>
    <w:rsid w:val="00350D42"/>
    <w:rsid w:val="003514DC"/>
    <w:rsid w:val="0035278C"/>
    <w:rsid w:val="003558C1"/>
    <w:rsid w:val="003578BC"/>
    <w:rsid w:val="00361F9D"/>
    <w:rsid w:val="00363AB9"/>
    <w:rsid w:val="00364146"/>
    <w:rsid w:val="003647F4"/>
    <w:rsid w:val="00364ECA"/>
    <w:rsid w:val="00365098"/>
    <w:rsid w:val="00366407"/>
    <w:rsid w:val="00367CCA"/>
    <w:rsid w:val="00373BEE"/>
    <w:rsid w:val="00376E68"/>
    <w:rsid w:val="0037745F"/>
    <w:rsid w:val="003819D8"/>
    <w:rsid w:val="00383F7A"/>
    <w:rsid w:val="00390DE9"/>
    <w:rsid w:val="00391B84"/>
    <w:rsid w:val="003925F8"/>
    <w:rsid w:val="003A0363"/>
    <w:rsid w:val="003A5DBD"/>
    <w:rsid w:val="003B0BC8"/>
    <w:rsid w:val="003B200B"/>
    <w:rsid w:val="003B5D64"/>
    <w:rsid w:val="003B7D0E"/>
    <w:rsid w:val="003C272D"/>
    <w:rsid w:val="003C3C9C"/>
    <w:rsid w:val="003C3D0A"/>
    <w:rsid w:val="003C5E33"/>
    <w:rsid w:val="003C7D1B"/>
    <w:rsid w:val="003D09D2"/>
    <w:rsid w:val="003D1BAA"/>
    <w:rsid w:val="003D4E36"/>
    <w:rsid w:val="003D5673"/>
    <w:rsid w:val="003E1220"/>
    <w:rsid w:val="003E2412"/>
    <w:rsid w:val="003E2725"/>
    <w:rsid w:val="003E2820"/>
    <w:rsid w:val="003E4615"/>
    <w:rsid w:val="003E4D78"/>
    <w:rsid w:val="003E7C01"/>
    <w:rsid w:val="003F10C2"/>
    <w:rsid w:val="003F2F64"/>
    <w:rsid w:val="003F7DAE"/>
    <w:rsid w:val="0040012F"/>
    <w:rsid w:val="00406C3C"/>
    <w:rsid w:val="00410D5C"/>
    <w:rsid w:val="004140CD"/>
    <w:rsid w:val="00415240"/>
    <w:rsid w:val="00420258"/>
    <w:rsid w:val="0042672A"/>
    <w:rsid w:val="004351D0"/>
    <w:rsid w:val="00442C69"/>
    <w:rsid w:val="00443AA0"/>
    <w:rsid w:val="004479C2"/>
    <w:rsid w:val="00450946"/>
    <w:rsid w:val="00455344"/>
    <w:rsid w:val="004608B5"/>
    <w:rsid w:val="004612F1"/>
    <w:rsid w:val="00463D6B"/>
    <w:rsid w:val="00466A2E"/>
    <w:rsid w:val="00466C91"/>
    <w:rsid w:val="004672AC"/>
    <w:rsid w:val="00483EB3"/>
    <w:rsid w:val="0048572E"/>
    <w:rsid w:val="004908F5"/>
    <w:rsid w:val="00490FCC"/>
    <w:rsid w:val="0049105C"/>
    <w:rsid w:val="0049161C"/>
    <w:rsid w:val="00491C96"/>
    <w:rsid w:val="00493E94"/>
    <w:rsid w:val="004943E8"/>
    <w:rsid w:val="00495023"/>
    <w:rsid w:val="0049637C"/>
    <w:rsid w:val="004A0F92"/>
    <w:rsid w:val="004A247E"/>
    <w:rsid w:val="004A2BF6"/>
    <w:rsid w:val="004A4D26"/>
    <w:rsid w:val="004B24E8"/>
    <w:rsid w:val="004B2FB5"/>
    <w:rsid w:val="004B66C5"/>
    <w:rsid w:val="004C1DD2"/>
    <w:rsid w:val="004C2596"/>
    <w:rsid w:val="004C2EE6"/>
    <w:rsid w:val="004C32CC"/>
    <w:rsid w:val="004D1B94"/>
    <w:rsid w:val="004D40F4"/>
    <w:rsid w:val="004D426D"/>
    <w:rsid w:val="004D6432"/>
    <w:rsid w:val="004E2C8A"/>
    <w:rsid w:val="004E5013"/>
    <w:rsid w:val="004F114A"/>
    <w:rsid w:val="004F331A"/>
    <w:rsid w:val="004F3DC0"/>
    <w:rsid w:val="0050128E"/>
    <w:rsid w:val="005013EE"/>
    <w:rsid w:val="005027DB"/>
    <w:rsid w:val="00502E46"/>
    <w:rsid w:val="005059C4"/>
    <w:rsid w:val="00507354"/>
    <w:rsid w:val="005145A6"/>
    <w:rsid w:val="00514A85"/>
    <w:rsid w:val="00520CB8"/>
    <w:rsid w:val="0052332D"/>
    <w:rsid w:val="00524E21"/>
    <w:rsid w:val="00524E95"/>
    <w:rsid w:val="00527B4F"/>
    <w:rsid w:val="00530A77"/>
    <w:rsid w:val="00533560"/>
    <w:rsid w:val="00535A47"/>
    <w:rsid w:val="00540FAD"/>
    <w:rsid w:val="00541585"/>
    <w:rsid w:val="00541672"/>
    <w:rsid w:val="005449B6"/>
    <w:rsid w:val="00546D01"/>
    <w:rsid w:val="00547463"/>
    <w:rsid w:val="00547959"/>
    <w:rsid w:val="00552293"/>
    <w:rsid w:val="00553C94"/>
    <w:rsid w:val="00556CE1"/>
    <w:rsid w:val="00561B69"/>
    <w:rsid w:val="005651FC"/>
    <w:rsid w:val="00566574"/>
    <w:rsid w:val="00566BF2"/>
    <w:rsid w:val="00576EE2"/>
    <w:rsid w:val="00577DD7"/>
    <w:rsid w:val="00580177"/>
    <w:rsid w:val="0058102B"/>
    <w:rsid w:val="00581ADF"/>
    <w:rsid w:val="00584A2D"/>
    <w:rsid w:val="005858AC"/>
    <w:rsid w:val="005875DA"/>
    <w:rsid w:val="0059049C"/>
    <w:rsid w:val="005918A3"/>
    <w:rsid w:val="00593C7E"/>
    <w:rsid w:val="0059758C"/>
    <w:rsid w:val="005A4188"/>
    <w:rsid w:val="005A7B2C"/>
    <w:rsid w:val="005B1760"/>
    <w:rsid w:val="005B514D"/>
    <w:rsid w:val="005B723E"/>
    <w:rsid w:val="005C0268"/>
    <w:rsid w:val="005C1FBE"/>
    <w:rsid w:val="005C5132"/>
    <w:rsid w:val="005C67EA"/>
    <w:rsid w:val="005D39F4"/>
    <w:rsid w:val="005D4AB6"/>
    <w:rsid w:val="005D5E67"/>
    <w:rsid w:val="005D5EC5"/>
    <w:rsid w:val="005D70A8"/>
    <w:rsid w:val="005E0210"/>
    <w:rsid w:val="005E1BBF"/>
    <w:rsid w:val="005E2608"/>
    <w:rsid w:val="005E3535"/>
    <w:rsid w:val="005E3A7C"/>
    <w:rsid w:val="005E49EB"/>
    <w:rsid w:val="005E6BE8"/>
    <w:rsid w:val="005F0A56"/>
    <w:rsid w:val="005F0D21"/>
    <w:rsid w:val="005F529F"/>
    <w:rsid w:val="005F677C"/>
    <w:rsid w:val="005F69A3"/>
    <w:rsid w:val="00602D70"/>
    <w:rsid w:val="00606337"/>
    <w:rsid w:val="00607071"/>
    <w:rsid w:val="006125B8"/>
    <w:rsid w:val="006128D8"/>
    <w:rsid w:val="00613C34"/>
    <w:rsid w:val="006160B6"/>
    <w:rsid w:val="006271FC"/>
    <w:rsid w:val="0063641D"/>
    <w:rsid w:val="006372EA"/>
    <w:rsid w:val="0064435E"/>
    <w:rsid w:val="00645D2C"/>
    <w:rsid w:val="006460A2"/>
    <w:rsid w:val="006470CD"/>
    <w:rsid w:val="006509A7"/>
    <w:rsid w:val="00653186"/>
    <w:rsid w:val="00654371"/>
    <w:rsid w:val="00656065"/>
    <w:rsid w:val="00656257"/>
    <w:rsid w:val="006566A7"/>
    <w:rsid w:val="00656ECD"/>
    <w:rsid w:val="00657771"/>
    <w:rsid w:val="0066039F"/>
    <w:rsid w:val="00660FF9"/>
    <w:rsid w:val="00662507"/>
    <w:rsid w:val="00663DFD"/>
    <w:rsid w:val="00663F80"/>
    <w:rsid w:val="00671373"/>
    <w:rsid w:val="006719F7"/>
    <w:rsid w:val="006723AD"/>
    <w:rsid w:val="006765F0"/>
    <w:rsid w:val="006812DF"/>
    <w:rsid w:val="0068183A"/>
    <w:rsid w:val="006820A7"/>
    <w:rsid w:val="00682C71"/>
    <w:rsid w:val="00684996"/>
    <w:rsid w:val="00686809"/>
    <w:rsid w:val="006913E0"/>
    <w:rsid w:val="00691E6B"/>
    <w:rsid w:val="00692488"/>
    <w:rsid w:val="00692EAF"/>
    <w:rsid w:val="006952A5"/>
    <w:rsid w:val="006A054D"/>
    <w:rsid w:val="006A08F0"/>
    <w:rsid w:val="006A3402"/>
    <w:rsid w:val="006A3A97"/>
    <w:rsid w:val="006A53C5"/>
    <w:rsid w:val="006A558D"/>
    <w:rsid w:val="006A6DBB"/>
    <w:rsid w:val="006A77B7"/>
    <w:rsid w:val="006B1B3D"/>
    <w:rsid w:val="006B314C"/>
    <w:rsid w:val="006B41EC"/>
    <w:rsid w:val="006B438C"/>
    <w:rsid w:val="006C4D10"/>
    <w:rsid w:val="006D0AE6"/>
    <w:rsid w:val="006D4FF2"/>
    <w:rsid w:val="006D56FB"/>
    <w:rsid w:val="006D6D8B"/>
    <w:rsid w:val="006D6F7E"/>
    <w:rsid w:val="006E10BE"/>
    <w:rsid w:val="006E4D9A"/>
    <w:rsid w:val="006E748E"/>
    <w:rsid w:val="006F27D6"/>
    <w:rsid w:val="00701D54"/>
    <w:rsid w:val="00703757"/>
    <w:rsid w:val="00705833"/>
    <w:rsid w:val="00707D7C"/>
    <w:rsid w:val="0071119E"/>
    <w:rsid w:val="00714251"/>
    <w:rsid w:val="007152F2"/>
    <w:rsid w:val="00715C3E"/>
    <w:rsid w:val="00721D52"/>
    <w:rsid w:val="00722159"/>
    <w:rsid w:val="00722D6D"/>
    <w:rsid w:val="007266EB"/>
    <w:rsid w:val="00726E05"/>
    <w:rsid w:val="00731C47"/>
    <w:rsid w:val="007345FC"/>
    <w:rsid w:val="00742A37"/>
    <w:rsid w:val="0074372D"/>
    <w:rsid w:val="00744A1F"/>
    <w:rsid w:val="0074652A"/>
    <w:rsid w:val="0074734D"/>
    <w:rsid w:val="0075593D"/>
    <w:rsid w:val="007569C1"/>
    <w:rsid w:val="00760EF7"/>
    <w:rsid w:val="0076113D"/>
    <w:rsid w:val="00765D4C"/>
    <w:rsid w:val="0076686B"/>
    <w:rsid w:val="00767BA3"/>
    <w:rsid w:val="00772E65"/>
    <w:rsid w:val="00775AA3"/>
    <w:rsid w:val="00775F8C"/>
    <w:rsid w:val="00780586"/>
    <w:rsid w:val="007836C5"/>
    <w:rsid w:val="007872FD"/>
    <w:rsid w:val="007875D1"/>
    <w:rsid w:val="00794FCB"/>
    <w:rsid w:val="00796869"/>
    <w:rsid w:val="007A62B0"/>
    <w:rsid w:val="007A735B"/>
    <w:rsid w:val="007B045D"/>
    <w:rsid w:val="007B1D7C"/>
    <w:rsid w:val="007B506C"/>
    <w:rsid w:val="007B69A0"/>
    <w:rsid w:val="007C33BB"/>
    <w:rsid w:val="007C4B57"/>
    <w:rsid w:val="007C7514"/>
    <w:rsid w:val="007D0E99"/>
    <w:rsid w:val="007D1146"/>
    <w:rsid w:val="007D25F4"/>
    <w:rsid w:val="007D3425"/>
    <w:rsid w:val="007D55C1"/>
    <w:rsid w:val="007E7F73"/>
    <w:rsid w:val="007F0031"/>
    <w:rsid w:val="007F239A"/>
    <w:rsid w:val="007F266D"/>
    <w:rsid w:val="008017E9"/>
    <w:rsid w:val="00804129"/>
    <w:rsid w:val="00804405"/>
    <w:rsid w:val="00804828"/>
    <w:rsid w:val="00806364"/>
    <w:rsid w:val="00806D07"/>
    <w:rsid w:val="00812D47"/>
    <w:rsid w:val="00814FB5"/>
    <w:rsid w:val="008159E8"/>
    <w:rsid w:val="0081651D"/>
    <w:rsid w:val="008215C2"/>
    <w:rsid w:val="00823AE8"/>
    <w:rsid w:val="00826F72"/>
    <w:rsid w:val="008322F6"/>
    <w:rsid w:val="0083286F"/>
    <w:rsid w:val="00834386"/>
    <w:rsid w:val="00834726"/>
    <w:rsid w:val="0083559A"/>
    <w:rsid w:val="0084526A"/>
    <w:rsid w:val="008459A3"/>
    <w:rsid w:val="00846516"/>
    <w:rsid w:val="00847634"/>
    <w:rsid w:val="00847A00"/>
    <w:rsid w:val="008523E6"/>
    <w:rsid w:val="00857B8C"/>
    <w:rsid w:val="008605F1"/>
    <w:rsid w:val="008702E9"/>
    <w:rsid w:val="0087161B"/>
    <w:rsid w:val="00872187"/>
    <w:rsid w:val="00875E68"/>
    <w:rsid w:val="00876534"/>
    <w:rsid w:val="008778B5"/>
    <w:rsid w:val="00881B5F"/>
    <w:rsid w:val="0088233A"/>
    <w:rsid w:val="008923AD"/>
    <w:rsid w:val="00893824"/>
    <w:rsid w:val="008A1B10"/>
    <w:rsid w:val="008A1CDF"/>
    <w:rsid w:val="008A4C65"/>
    <w:rsid w:val="008B0BFD"/>
    <w:rsid w:val="008B38F6"/>
    <w:rsid w:val="008C1A3E"/>
    <w:rsid w:val="008C1B07"/>
    <w:rsid w:val="008C2530"/>
    <w:rsid w:val="008C38E8"/>
    <w:rsid w:val="008C52ED"/>
    <w:rsid w:val="008C65BC"/>
    <w:rsid w:val="008D1244"/>
    <w:rsid w:val="008D2156"/>
    <w:rsid w:val="008D63E0"/>
    <w:rsid w:val="008D71B4"/>
    <w:rsid w:val="008D7C32"/>
    <w:rsid w:val="008E0544"/>
    <w:rsid w:val="008E06EA"/>
    <w:rsid w:val="008E1CCC"/>
    <w:rsid w:val="008E34A6"/>
    <w:rsid w:val="008E38AD"/>
    <w:rsid w:val="008E46EE"/>
    <w:rsid w:val="008E4E91"/>
    <w:rsid w:val="008E5331"/>
    <w:rsid w:val="008E6303"/>
    <w:rsid w:val="008F065F"/>
    <w:rsid w:val="008F1767"/>
    <w:rsid w:val="008F1C6B"/>
    <w:rsid w:val="008F4375"/>
    <w:rsid w:val="009018FF"/>
    <w:rsid w:val="00915940"/>
    <w:rsid w:val="00917CD4"/>
    <w:rsid w:val="009227F6"/>
    <w:rsid w:val="00924D55"/>
    <w:rsid w:val="00924F15"/>
    <w:rsid w:val="00926FC5"/>
    <w:rsid w:val="00927335"/>
    <w:rsid w:val="00931F13"/>
    <w:rsid w:val="0093370C"/>
    <w:rsid w:val="00934F9D"/>
    <w:rsid w:val="00935E5C"/>
    <w:rsid w:val="00941606"/>
    <w:rsid w:val="00942548"/>
    <w:rsid w:val="00942728"/>
    <w:rsid w:val="00945C02"/>
    <w:rsid w:val="00946819"/>
    <w:rsid w:val="00950A66"/>
    <w:rsid w:val="009525A9"/>
    <w:rsid w:val="00961BE8"/>
    <w:rsid w:val="00962405"/>
    <w:rsid w:val="00962B2B"/>
    <w:rsid w:val="0096459E"/>
    <w:rsid w:val="00971C01"/>
    <w:rsid w:val="00971D43"/>
    <w:rsid w:val="009732FA"/>
    <w:rsid w:val="00974517"/>
    <w:rsid w:val="00976ABC"/>
    <w:rsid w:val="00980D35"/>
    <w:rsid w:val="0098194D"/>
    <w:rsid w:val="00982EFB"/>
    <w:rsid w:val="00983B38"/>
    <w:rsid w:val="0098663B"/>
    <w:rsid w:val="00991F97"/>
    <w:rsid w:val="009A2DA5"/>
    <w:rsid w:val="009A4CD6"/>
    <w:rsid w:val="009A568C"/>
    <w:rsid w:val="009C299A"/>
    <w:rsid w:val="009C3652"/>
    <w:rsid w:val="009C7071"/>
    <w:rsid w:val="009D2673"/>
    <w:rsid w:val="009D2824"/>
    <w:rsid w:val="009E4DD4"/>
    <w:rsid w:val="009E5D8F"/>
    <w:rsid w:val="009F0B77"/>
    <w:rsid w:val="009F1274"/>
    <w:rsid w:val="009F5BCF"/>
    <w:rsid w:val="009F62A6"/>
    <w:rsid w:val="009F700E"/>
    <w:rsid w:val="00A0066B"/>
    <w:rsid w:val="00A00B9A"/>
    <w:rsid w:val="00A05543"/>
    <w:rsid w:val="00A12B8F"/>
    <w:rsid w:val="00A16403"/>
    <w:rsid w:val="00A249CF"/>
    <w:rsid w:val="00A26E8E"/>
    <w:rsid w:val="00A30433"/>
    <w:rsid w:val="00A30AC9"/>
    <w:rsid w:val="00A325DC"/>
    <w:rsid w:val="00A33337"/>
    <w:rsid w:val="00A349F7"/>
    <w:rsid w:val="00A35925"/>
    <w:rsid w:val="00A37F0B"/>
    <w:rsid w:val="00A4100B"/>
    <w:rsid w:val="00A41BDE"/>
    <w:rsid w:val="00A43F93"/>
    <w:rsid w:val="00A443EE"/>
    <w:rsid w:val="00A52695"/>
    <w:rsid w:val="00A53E7A"/>
    <w:rsid w:val="00A56304"/>
    <w:rsid w:val="00A648CC"/>
    <w:rsid w:val="00A71268"/>
    <w:rsid w:val="00A724AD"/>
    <w:rsid w:val="00A73296"/>
    <w:rsid w:val="00A73789"/>
    <w:rsid w:val="00A80AFA"/>
    <w:rsid w:val="00A80F4D"/>
    <w:rsid w:val="00A852E0"/>
    <w:rsid w:val="00A86923"/>
    <w:rsid w:val="00A87F31"/>
    <w:rsid w:val="00A9428B"/>
    <w:rsid w:val="00A947E9"/>
    <w:rsid w:val="00AA1F56"/>
    <w:rsid w:val="00AA214F"/>
    <w:rsid w:val="00AA25A0"/>
    <w:rsid w:val="00AA3D7A"/>
    <w:rsid w:val="00AA3E5A"/>
    <w:rsid w:val="00AA6F08"/>
    <w:rsid w:val="00AB251C"/>
    <w:rsid w:val="00AB333C"/>
    <w:rsid w:val="00AB487F"/>
    <w:rsid w:val="00AC0492"/>
    <w:rsid w:val="00AC08A2"/>
    <w:rsid w:val="00AC193A"/>
    <w:rsid w:val="00AC1CD3"/>
    <w:rsid w:val="00AC362F"/>
    <w:rsid w:val="00AC4983"/>
    <w:rsid w:val="00AD0F95"/>
    <w:rsid w:val="00AD39B4"/>
    <w:rsid w:val="00AD3CE1"/>
    <w:rsid w:val="00AD602C"/>
    <w:rsid w:val="00AD7943"/>
    <w:rsid w:val="00AE0D7C"/>
    <w:rsid w:val="00AE2F74"/>
    <w:rsid w:val="00AE3EB7"/>
    <w:rsid w:val="00B007D0"/>
    <w:rsid w:val="00B0197A"/>
    <w:rsid w:val="00B0347A"/>
    <w:rsid w:val="00B0569C"/>
    <w:rsid w:val="00B061C0"/>
    <w:rsid w:val="00B07C52"/>
    <w:rsid w:val="00B1274C"/>
    <w:rsid w:val="00B12EBB"/>
    <w:rsid w:val="00B1710F"/>
    <w:rsid w:val="00B23747"/>
    <w:rsid w:val="00B25DF7"/>
    <w:rsid w:val="00B25EDD"/>
    <w:rsid w:val="00B31ACB"/>
    <w:rsid w:val="00B34C00"/>
    <w:rsid w:val="00B35F66"/>
    <w:rsid w:val="00B51FC7"/>
    <w:rsid w:val="00B53F2C"/>
    <w:rsid w:val="00B53F5A"/>
    <w:rsid w:val="00B5584C"/>
    <w:rsid w:val="00B558CA"/>
    <w:rsid w:val="00B66136"/>
    <w:rsid w:val="00B66DD6"/>
    <w:rsid w:val="00B72FD2"/>
    <w:rsid w:val="00B73068"/>
    <w:rsid w:val="00B73AC6"/>
    <w:rsid w:val="00B7409B"/>
    <w:rsid w:val="00B80DED"/>
    <w:rsid w:val="00B815AD"/>
    <w:rsid w:val="00B81F47"/>
    <w:rsid w:val="00B84561"/>
    <w:rsid w:val="00B85195"/>
    <w:rsid w:val="00B86B9F"/>
    <w:rsid w:val="00B901F8"/>
    <w:rsid w:val="00B9260E"/>
    <w:rsid w:val="00B96D34"/>
    <w:rsid w:val="00B97A4C"/>
    <w:rsid w:val="00BA1AEC"/>
    <w:rsid w:val="00BA253A"/>
    <w:rsid w:val="00BA3853"/>
    <w:rsid w:val="00BA5F5C"/>
    <w:rsid w:val="00BA6278"/>
    <w:rsid w:val="00BB5409"/>
    <w:rsid w:val="00BB7419"/>
    <w:rsid w:val="00BC0533"/>
    <w:rsid w:val="00BC2DDF"/>
    <w:rsid w:val="00BE1F92"/>
    <w:rsid w:val="00BE4389"/>
    <w:rsid w:val="00BE5849"/>
    <w:rsid w:val="00BE6703"/>
    <w:rsid w:val="00BE7C9D"/>
    <w:rsid w:val="00BE7DC4"/>
    <w:rsid w:val="00BF129D"/>
    <w:rsid w:val="00BF13B3"/>
    <w:rsid w:val="00BF36B2"/>
    <w:rsid w:val="00BF534F"/>
    <w:rsid w:val="00BF57C4"/>
    <w:rsid w:val="00BF7811"/>
    <w:rsid w:val="00C012C6"/>
    <w:rsid w:val="00C0320B"/>
    <w:rsid w:val="00C052DA"/>
    <w:rsid w:val="00C113EB"/>
    <w:rsid w:val="00C1168A"/>
    <w:rsid w:val="00C17052"/>
    <w:rsid w:val="00C20570"/>
    <w:rsid w:val="00C20C3E"/>
    <w:rsid w:val="00C239E7"/>
    <w:rsid w:val="00C24B44"/>
    <w:rsid w:val="00C24CF9"/>
    <w:rsid w:val="00C25E5C"/>
    <w:rsid w:val="00C26377"/>
    <w:rsid w:val="00C2725D"/>
    <w:rsid w:val="00C34C0C"/>
    <w:rsid w:val="00C34CF1"/>
    <w:rsid w:val="00C37AF1"/>
    <w:rsid w:val="00C43360"/>
    <w:rsid w:val="00C434B7"/>
    <w:rsid w:val="00C4608A"/>
    <w:rsid w:val="00C46592"/>
    <w:rsid w:val="00C47B67"/>
    <w:rsid w:val="00C5179D"/>
    <w:rsid w:val="00C51E42"/>
    <w:rsid w:val="00C53037"/>
    <w:rsid w:val="00C564B9"/>
    <w:rsid w:val="00C56831"/>
    <w:rsid w:val="00C60703"/>
    <w:rsid w:val="00C623B9"/>
    <w:rsid w:val="00C62737"/>
    <w:rsid w:val="00C65EA7"/>
    <w:rsid w:val="00C70C64"/>
    <w:rsid w:val="00C716DA"/>
    <w:rsid w:val="00C72DD8"/>
    <w:rsid w:val="00C7437B"/>
    <w:rsid w:val="00C754BD"/>
    <w:rsid w:val="00C76E49"/>
    <w:rsid w:val="00C773AF"/>
    <w:rsid w:val="00C77F61"/>
    <w:rsid w:val="00C8265B"/>
    <w:rsid w:val="00C826A8"/>
    <w:rsid w:val="00C85283"/>
    <w:rsid w:val="00C8759C"/>
    <w:rsid w:val="00C87956"/>
    <w:rsid w:val="00C9092D"/>
    <w:rsid w:val="00C924BC"/>
    <w:rsid w:val="00C93B99"/>
    <w:rsid w:val="00C93CA8"/>
    <w:rsid w:val="00C96852"/>
    <w:rsid w:val="00CA0030"/>
    <w:rsid w:val="00CA1B53"/>
    <w:rsid w:val="00CB23B2"/>
    <w:rsid w:val="00CB250A"/>
    <w:rsid w:val="00CB3095"/>
    <w:rsid w:val="00CB34F5"/>
    <w:rsid w:val="00CB459A"/>
    <w:rsid w:val="00CB64DF"/>
    <w:rsid w:val="00CB6841"/>
    <w:rsid w:val="00CB6D8D"/>
    <w:rsid w:val="00CB7096"/>
    <w:rsid w:val="00CC237F"/>
    <w:rsid w:val="00CC26BA"/>
    <w:rsid w:val="00CC39D3"/>
    <w:rsid w:val="00CC3B77"/>
    <w:rsid w:val="00CD116A"/>
    <w:rsid w:val="00CD35EC"/>
    <w:rsid w:val="00CD36B0"/>
    <w:rsid w:val="00CD69CE"/>
    <w:rsid w:val="00CE1513"/>
    <w:rsid w:val="00CE3039"/>
    <w:rsid w:val="00CE44D8"/>
    <w:rsid w:val="00CE47CA"/>
    <w:rsid w:val="00CF0261"/>
    <w:rsid w:val="00CF19E3"/>
    <w:rsid w:val="00CF283F"/>
    <w:rsid w:val="00CF3163"/>
    <w:rsid w:val="00CF7BE2"/>
    <w:rsid w:val="00CF7CE9"/>
    <w:rsid w:val="00D02AA4"/>
    <w:rsid w:val="00D03CD9"/>
    <w:rsid w:val="00D03E91"/>
    <w:rsid w:val="00D0743C"/>
    <w:rsid w:val="00D07F8A"/>
    <w:rsid w:val="00D108A5"/>
    <w:rsid w:val="00D12DC4"/>
    <w:rsid w:val="00D12EF8"/>
    <w:rsid w:val="00D13157"/>
    <w:rsid w:val="00D15714"/>
    <w:rsid w:val="00D16532"/>
    <w:rsid w:val="00D17FC1"/>
    <w:rsid w:val="00D240E2"/>
    <w:rsid w:val="00D24B8B"/>
    <w:rsid w:val="00D264F9"/>
    <w:rsid w:val="00D26E62"/>
    <w:rsid w:val="00D2770F"/>
    <w:rsid w:val="00D33063"/>
    <w:rsid w:val="00D374EF"/>
    <w:rsid w:val="00D44A2E"/>
    <w:rsid w:val="00D45296"/>
    <w:rsid w:val="00D47730"/>
    <w:rsid w:val="00D56629"/>
    <w:rsid w:val="00D5688B"/>
    <w:rsid w:val="00D57AAC"/>
    <w:rsid w:val="00D76392"/>
    <w:rsid w:val="00D76929"/>
    <w:rsid w:val="00D777EA"/>
    <w:rsid w:val="00D85316"/>
    <w:rsid w:val="00D85FE9"/>
    <w:rsid w:val="00D91632"/>
    <w:rsid w:val="00D91ACA"/>
    <w:rsid w:val="00D95DF4"/>
    <w:rsid w:val="00DA5B08"/>
    <w:rsid w:val="00DA606A"/>
    <w:rsid w:val="00DB2F75"/>
    <w:rsid w:val="00DB4E14"/>
    <w:rsid w:val="00DB5B82"/>
    <w:rsid w:val="00DC6710"/>
    <w:rsid w:val="00DC720D"/>
    <w:rsid w:val="00DC7659"/>
    <w:rsid w:val="00DD0BEC"/>
    <w:rsid w:val="00DD18D0"/>
    <w:rsid w:val="00DD1EA7"/>
    <w:rsid w:val="00DD4085"/>
    <w:rsid w:val="00DD50C7"/>
    <w:rsid w:val="00DF202E"/>
    <w:rsid w:val="00DF5BAF"/>
    <w:rsid w:val="00DF5FA0"/>
    <w:rsid w:val="00DF7125"/>
    <w:rsid w:val="00DF755B"/>
    <w:rsid w:val="00E0023C"/>
    <w:rsid w:val="00E01FA4"/>
    <w:rsid w:val="00E0310F"/>
    <w:rsid w:val="00E04C09"/>
    <w:rsid w:val="00E15A07"/>
    <w:rsid w:val="00E160C4"/>
    <w:rsid w:val="00E20206"/>
    <w:rsid w:val="00E212C0"/>
    <w:rsid w:val="00E221F6"/>
    <w:rsid w:val="00E22F10"/>
    <w:rsid w:val="00E25BE4"/>
    <w:rsid w:val="00E268C5"/>
    <w:rsid w:val="00E32ABD"/>
    <w:rsid w:val="00E33804"/>
    <w:rsid w:val="00E33CF6"/>
    <w:rsid w:val="00E359B3"/>
    <w:rsid w:val="00E46ADB"/>
    <w:rsid w:val="00E46F4F"/>
    <w:rsid w:val="00E47CB5"/>
    <w:rsid w:val="00E509C6"/>
    <w:rsid w:val="00E514A8"/>
    <w:rsid w:val="00E52434"/>
    <w:rsid w:val="00E536D7"/>
    <w:rsid w:val="00E53A67"/>
    <w:rsid w:val="00E556A2"/>
    <w:rsid w:val="00E57F3D"/>
    <w:rsid w:val="00E60438"/>
    <w:rsid w:val="00E6468C"/>
    <w:rsid w:val="00E656A3"/>
    <w:rsid w:val="00E6585C"/>
    <w:rsid w:val="00E72040"/>
    <w:rsid w:val="00E7308F"/>
    <w:rsid w:val="00E7408A"/>
    <w:rsid w:val="00E754AB"/>
    <w:rsid w:val="00E87BFE"/>
    <w:rsid w:val="00E90753"/>
    <w:rsid w:val="00E93F85"/>
    <w:rsid w:val="00E9454C"/>
    <w:rsid w:val="00E974E9"/>
    <w:rsid w:val="00EA12CE"/>
    <w:rsid w:val="00EA2EB7"/>
    <w:rsid w:val="00EA6A1D"/>
    <w:rsid w:val="00EB2BA9"/>
    <w:rsid w:val="00EC31E3"/>
    <w:rsid w:val="00EC53EF"/>
    <w:rsid w:val="00ED046A"/>
    <w:rsid w:val="00ED1BF4"/>
    <w:rsid w:val="00ED503E"/>
    <w:rsid w:val="00ED5A29"/>
    <w:rsid w:val="00EE4279"/>
    <w:rsid w:val="00EE5072"/>
    <w:rsid w:val="00EE54FC"/>
    <w:rsid w:val="00EF1F37"/>
    <w:rsid w:val="00EF3182"/>
    <w:rsid w:val="00EF5ABA"/>
    <w:rsid w:val="00F00415"/>
    <w:rsid w:val="00F02174"/>
    <w:rsid w:val="00F02FA5"/>
    <w:rsid w:val="00F04D37"/>
    <w:rsid w:val="00F10365"/>
    <w:rsid w:val="00F104F2"/>
    <w:rsid w:val="00F10DEC"/>
    <w:rsid w:val="00F12609"/>
    <w:rsid w:val="00F14EA3"/>
    <w:rsid w:val="00F2159B"/>
    <w:rsid w:val="00F2259E"/>
    <w:rsid w:val="00F22AB5"/>
    <w:rsid w:val="00F26DA9"/>
    <w:rsid w:val="00F271D4"/>
    <w:rsid w:val="00F277EA"/>
    <w:rsid w:val="00F3129F"/>
    <w:rsid w:val="00F31387"/>
    <w:rsid w:val="00F33E02"/>
    <w:rsid w:val="00F34E81"/>
    <w:rsid w:val="00F36C33"/>
    <w:rsid w:val="00F373F6"/>
    <w:rsid w:val="00F43CE4"/>
    <w:rsid w:val="00F44378"/>
    <w:rsid w:val="00F4625A"/>
    <w:rsid w:val="00F47CE3"/>
    <w:rsid w:val="00F50D7D"/>
    <w:rsid w:val="00F54124"/>
    <w:rsid w:val="00F55452"/>
    <w:rsid w:val="00F56C78"/>
    <w:rsid w:val="00F60E0E"/>
    <w:rsid w:val="00F61BE5"/>
    <w:rsid w:val="00F66729"/>
    <w:rsid w:val="00F67820"/>
    <w:rsid w:val="00F8172A"/>
    <w:rsid w:val="00F819BE"/>
    <w:rsid w:val="00F86004"/>
    <w:rsid w:val="00F868A4"/>
    <w:rsid w:val="00F87F50"/>
    <w:rsid w:val="00F912BC"/>
    <w:rsid w:val="00F91BA3"/>
    <w:rsid w:val="00F91CA0"/>
    <w:rsid w:val="00F95D49"/>
    <w:rsid w:val="00F96A23"/>
    <w:rsid w:val="00F970B5"/>
    <w:rsid w:val="00F97CE3"/>
    <w:rsid w:val="00FA01B0"/>
    <w:rsid w:val="00FA0D84"/>
    <w:rsid w:val="00FA2011"/>
    <w:rsid w:val="00FA5AE6"/>
    <w:rsid w:val="00FA5D93"/>
    <w:rsid w:val="00FA6711"/>
    <w:rsid w:val="00FA69EB"/>
    <w:rsid w:val="00FB0BE0"/>
    <w:rsid w:val="00FB0C90"/>
    <w:rsid w:val="00FB1851"/>
    <w:rsid w:val="00FB3B02"/>
    <w:rsid w:val="00FB44F0"/>
    <w:rsid w:val="00FB4C47"/>
    <w:rsid w:val="00FB6D0F"/>
    <w:rsid w:val="00FC408E"/>
    <w:rsid w:val="00FC4C27"/>
    <w:rsid w:val="00FC56BD"/>
    <w:rsid w:val="00FC73D8"/>
    <w:rsid w:val="00FD336E"/>
    <w:rsid w:val="00FD388F"/>
    <w:rsid w:val="00FD4D64"/>
    <w:rsid w:val="00FE2643"/>
    <w:rsid w:val="00FE59E7"/>
    <w:rsid w:val="00FE5FB0"/>
    <w:rsid w:val="00FE7D9B"/>
    <w:rsid w:val="00FF0322"/>
    <w:rsid w:val="00FF3CBA"/>
    <w:rsid w:val="00FF4CB3"/>
    <w:rsid w:val="00FF7D6B"/>
    <w:rsid w:val="00FF7D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73FE8C"/>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Footnotes refss,ftref,BVI fnr Car Car,BVI fnr Car"/>
    <w:basedOn w:val="Normal"/>
    <w:link w:val="FootnoteReference"/>
    <w:uiPriority w:val="99"/>
    <w:rsid w:val="004F331A"/>
    <w:pPr>
      <w:spacing w:line="240" w:lineRule="exact"/>
      <w:jc w:val="both"/>
    </w:pPr>
    <w:rPr>
      <w:vertAlign w:val="superscript"/>
    </w:rPr>
  </w:style>
  <w:style w:type="paragraph" w:styleId="ListParagraph">
    <w:name w:val="List Paragraph"/>
    <w:basedOn w:val="Normal"/>
    <w:uiPriority w:val="34"/>
    <w:qFormat/>
    <w:rsid w:val="00B72FD2"/>
    <w:pPr>
      <w:spacing w:after="160" w:line="259" w:lineRule="auto"/>
      <w:ind w:left="720"/>
      <w:contextualSpacing/>
    </w:pPr>
    <w:rPr>
      <w:rFonts w:ascii="Verdana" w:eastAsiaTheme="minorHAnsi" w:hAnsi="Verdana" w:cs="Arial"/>
    </w:rPr>
  </w:style>
  <w:style w:type="character" w:styleId="CommentReference">
    <w:name w:val="annotation reference"/>
    <w:basedOn w:val="DefaultParagraphFont"/>
    <w:uiPriority w:val="99"/>
    <w:semiHidden/>
    <w:unhideWhenUsed/>
    <w:rsid w:val="007A735B"/>
    <w:rPr>
      <w:sz w:val="16"/>
      <w:szCs w:val="16"/>
    </w:rPr>
  </w:style>
  <w:style w:type="paragraph" w:styleId="CommentText">
    <w:name w:val="annotation text"/>
    <w:basedOn w:val="Normal"/>
    <w:link w:val="CommentTextChar"/>
    <w:uiPriority w:val="99"/>
    <w:semiHidden/>
    <w:unhideWhenUsed/>
    <w:rsid w:val="007A735B"/>
    <w:rPr>
      <w:sz w:val="20"/>
      <w:szCs w:val="20"/>
    </w:rPr>
  </w:style>
  <w:style w:type="character" w:customStyle="1" w:styleId="CommentTextChar">
    <w:name w:val="Comment Text Char"/>
    <w:basedOn w:val="DefaultParagraphFont"/>
    <w:link w:val="CommentText"/>
    <w:uiPriority w:val="99"/>
    <w:semiHidden/>
    <w:rsid w:val="007A735B"/>
    <w:rPr>
      <w:sz w:val="20"/>
      <w:szCs w:val="20"/>
    </w:rPr>
  </w:style>
  <w:style w:type="paragraph" w:styleId="CommentSubject">
    <w:name w:val="annotation subject"/>
    <w:basedOn w:val="CommentText"/>
    <w:next w:val="CommentText"/>
    <w:link w:val="CommentSubjectChar"/>
    <w:uiPriority w:val="99"/>
    <w:semiHidden/>
    <w:unhideWhenUsed/>
    <w:rsid w:val="007A735B"/>
    <w:rPr>
      <w:b/>
      <w:bCs/>
    </w:rPr>
  </w:style>
  <w:style w:type="character" w:customStyle="1" w:styleId="CommentSubjectChar">
    <w:name w:val="Comment Subject Char"/>
    <w:basedOn w:val="CommentTextChar"/>
    <w:link w:val="CommentSubject"/>
    <w:uiPriority w:val="99"/>
    <w:semiHidden/>
    <w:rsid w:val="007A735B"/>
    <w:rPr>
      <w:b/>
      <w:bCs/>
      <w:sz w:val="20"/>
      <w:szCs w:val="20"/>
    </w:rPr>
  </w:style>
  <w:style w:type="character" w:styleId="Strong">
    <w:name w:val="Strong"/>
    <w:basedOn w:val="DefaultParagraphFont"/>
    <w:uiPriority w:val="22"/>
    <w:qFormat/>
    <w:rsid w:val="0048572E"/>
    <w:rPr>
      <w:b/>
      <w:bCs/>
    </w:rPr>
  </w:style>
  <w:style w:type="character" w:styleId="Emphasis">
    <w:name w:val="Emphasis"/>
    <w:basedOn w:val="DefaultParagraphFont"/>
    <w:uiPriority w:val="20"/>
    <w:qFormat/>
    <w:rsid w:val="00485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182">
      <w:bodyDiv w:val="1"/>
      <w:marLeft w:val="0"/>
      <w:marRight w:val="0"/>
      <w:marTop w:val="0"/>
      <w:marBottom w:val="0"/>
      <w:divBdr>
        <w:top w:val="none" w:sz="0" w:space="0" w:color="auto"/>
        <w:left w:val="none" w:sz="0" w:space="0" w:color="auto"/>
        <w:bottom w:val="none" w:sz="0" w:space="0" w:color="auto"/>
        <w:right w:val="none" w:sz="0" w:space="0" w:color="auto"/>
      </w:divBdr>
    </w:div>
    <w:div w:id="434324913">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4334">
      <w:bodyDiv w:val="1"/>
      <w:marLeft w:val="0"/>
      <w:marRight w:val="0"/>
      <w:marTop w:val="0"/>
      <w:marBottom w:val="0"/>
      <w:divBdr>
        <w:top w:val="none" w:sz="0" w:space="0" w:color="auto"/>
        <w:left w:val="none" w:sz="0" w:space="0" w:color="auto"/>
        <w:bottom w:val="none" w:sz="0" w:space="0" w:color="auto"/>
        <w:right w:val="none" w:sz="0" w:space="0" w:color="auto"/>
      </w:divBdr>
    </w:div>
    <w:div w:id="1371104641">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95110687">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54577722">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http://hudoc.echr.coe.int/sites/eng/pages/search.aspx?i=001-14411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hudoc.echr.coe.int/sites/eng/pages/search.aspx?i=001-144115" TargetMode="External"/><Relationship Id="rId1" Type="http://schemas.openxmlformats.org/officeDocument/2006/relationships/hyperlink" Target="http://www.bailii.org/ew/cases/EWCA/Civ/2003/1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DFE1-B605-4495-9073-5CCE2757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2616</Words>
  <Characters>14916</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2021-10-12T10:55:00Z</dcterms:created>
  <dcterms:modified xsi:type="dcterms:W3CDTF">2021-10-12T10:55:00Z</dcterms:modified>
</cp:coreProperties>
</file>