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AC55E"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6BC877B8" wp14:editId="04A5CE80">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58288B4"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0BC34E44" w14:textId="77777777" w:rsidR="0096459E" w:rsidRPr="003B7D0E" w:rsidRDefault="008B2A9D"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DoH</w:t>
      </w:r>
      <w:r w:rsidR="00B87845">
        <w:rPr>
          <w:rFonts w:ascii="Verdana" w:hAnsi="Verdana" w:cs="Arial"/>
          <w:b/>
          <w:bCs/>
          <w:color w:val="77328A"/>
          <w:sz w:val="36"/>
          <w:szCs w:val="36"/>
        </w:rPr>
        <w:t xml:space="preserve"> Consultation on p</w:t>
      </w:r>
      <w:r w:rsidR="00B87845" w:rsidRPr="00B87845">
        <w:rPr>
          <w:rFonts w:ascii="Verdana" w:hAnsi="Verdana" w:cs="Arial"/>
          <w:b/>
          <w:bCs/>
          <w:color w:val="77328A"/>
          <w:sz w:val="36"/>
          <w:szCs w:val="36"/>
        </w:rPr>
        <w:t xml:space="preserve">roposals for a new regional model of service for separated and unaccompanied </w:t>
      </w:r>
      <w:proofErr w:type="gramStart"/>
      <w:r w:rsidR="00B87845" w:rsidRPr="00B87845">
        <w:rPr>
          <w:rFonts w:ascii="Verdana" w:hAnsi="Verdana" w:cs="Arial"/>
          <w:b/>
          <w:bCs/>
          <w:color w:val="77328A"/>
          <w:sz w:val="36"/>
          <w:szCs w:val="36"/>
        </w:rPr>
        <w:t>asylum seeking</w:t>
      </w:r>
      <w:proofErr w:type="gramEnd"/>
      <w:r w:rsidR="00B87845" w:rsidRPr="00B87845">
        <w:rPr>
          <w:rFonts w:ascii="Verdana" w:hAnsi="Verdana" w:cs="Arial"/>
          <w:b/>
          <w:bCs/>
          <w:color w:val="77328A"/>
          <w:sz w:val="36"/>
          <w:szCs w:val="36"/>
        </w:rPr>
        <w:t xml:space="preserve"> children in Northern Ireland</w:t>
      </w:r>
    </w:p>
    <w:p w14:paraId="5E9E3741" w14:textId="77777777" w:rsidR="00F31387" w:rsidRPr="00331C61" w:rsidRDefault="00F31387" w:rsidP="003B7D0E">
      <w:pPr>
        <w:pStyle w:val="Default"/>
        <w:spacing w:line="288" w:lineRule="auto"/>
        <w:jc w:val="center"/>
        <w:rPr>
          <w:rFonts w:cs="Arial"/>
          <w:color w:val="232120"/>
          <w:sz w:val="36"/>
          <w:szCs w:val="36"/>
        </w:rPr>
      </w:pPr>
    </w:p>
    <w:p w14:paraId="76BAAD6C" w14:textId="3BD0FCFC" w:rsidR="008159E8" w:rsidRPr="00331C61" w:rsidRDefault="00EA13F8" w:rsidP="003B7D0E">
      <w:pPr>
        <w:spacing w:line="288" w:lineRule="auto"/>
        <w:jc w:val="center"/>
        <w:rPr>
          <w:rFonts w:ascii="Verdana" w:hAnsi="Verdana" w:cs="Arial"/>
          <w:b/>
          <w:color w:val="232120"/>
          <w:sz w:val="30"/>
          <w:szCs w:val="30"/>
        </w:rPr>
      </w:pPr>
      <w:r>
        <w:rPr>
          <w:rFonts w:ascii="Verdana" w:hAnsi="Verdana" w:cs="Arial"/>
          <w:b/>
          <w:color w:val="232120"/>
          <w:sz w:val="30"/>
          <w:szCs w:val="30"/>
        </w:rPr>
        <w:t>5</w:t>
      </w:r>
      <w:r w:rsidR="00F31387" w:rsidRPr="00331C61">
        <w:rPr>
          <w:rFonts w:ascii="Verdana" w:hAnsi="Verdana" w:cs="Arial"/>
          <w:b/>
          <w:color w:val="232120"/>
          <w:sz w:val="30"/>
          <w:szCs w:val="30"/>
        </w:rPr>
        <w:t xml:space="preserve"> </w:t>
      </w:r>
      <w:r w:rsidR="008B2A9D">
        <w:rPr>
          <w:rFonts w:ascii="Verdana" w:hAnsi="Verdana" w:cs="Arial"/>
          <w:b/>
          <w:color w:val="232120"/>
          <w:sz w:val="30"/>
          <w:szCs w:val="30"/>
        </w:rPr>
        <w:t>July</w:t>
      </w:r>
      <w:r w:rsidR="00F31387" w:rsidRPr="00331C61">
        <w:rPr>
          <w:rFonts w:ascii="Verdana" w:hAnsi="Verdana" w:cs="Arial"/>
          <w:b/>
          <w:color w:val="232120"/>
          <w:sz w:val="30"/>
          <w:szCs w:val="30"/>
        </w:rPr>
        <w:t xml:space="preserve"> </w:t>
      </w:r>
      <w:r w:rsidR="008B2A9D">
        <w:rPr>
          <w:rFonts w:ascii="Verdana" w:hAnsi="Verdana" w:cs="Arial"/>
          <w:b/>
          <w:color w:val="232120"/>
          <w:sz w:val="30"/>
          <w:szCs w:val="30"/>
        </w:rPr>
        <w:t>2021</w:t>
      </w:r>
    </w:p>
    <w:p w14:paraId="729C0F41" w14:textId="77777777" w:rsidR="00046705" w:rsidRPr="00331C61" w:rsidRDefault="00046705" w:rsidP="003B7D0E">
      <w:pPr>
        <w:spacing w:line="288" w:lineRule="auto"/>
        <w:jc w:val="center"/>
        <w:rPr>
          <w:rFonts w:ascii="Verdana" w:hAnsi="Verdana" w:cs="Arial"/>
          <w:b/>
          <w:color w:val="232120"/>
          <w:sz w:val="28"/>
          <w:szCs w:val="28"/>
        </w:rPr>
      </w:pPr>
    </w:p>
    <w:p w14:paraId="680216BD" w14:textId="77777777" w:rsidR="00046705" w:rsidRPr="00331C61" w:rsidRDefault="00046705" w:rsidP="003B7D0E">
      <w:pPr>
        <w:spacing w:line="288" w:lineRule="auto"/>
        <w:jc w:val="center"/>
        <w:rPr>
          <w:rFonts w:ascii="Verdana" w:hAnsi="Verdana" w:cs="Arial"/>
          <w:b/>
          <w:color w:val="232120"/>
          <w:sz w:val="28"/>
          <w:szCs w:val="28"/>
        </w:rPr>
      </w:pPr>
    </w:p>
    <w:p w14:paraId="332F40AE" w14:textId="77777777" w:rsidR="00EA12CE" w:rsidRPr="00331C61" w:rsidRDefault="00EA12CE" w:rsidP="003B7D0E">
      <w:pPr>
        <w:pStyle w:val="Default"/>
        <w:spacing w:line="288" w:lineRule="auto"/>
        <w:jc w:val="center"/>
        <w:rPr>
          <w:rFonts w:cs="Arial"/>
          <w:b/>
          <w:color w:val="232120"/>
          <w:sz w:val="28"/>
          <w:szCs w:val="28"/>
          <w:lang w:val="en-GB"/>
        </w:rPr>
      </w:pPr>
    </w:p>
    <w:p w14:paraId="36D11BE4" w14:textId="77777777" w:rsidR="003B7D0E" w:rsidRPr="00331C61" w:rsidRDefault="003B7D0E" w:rsidP="003B7D0E">
      <w:pPr>
        <w:pStyle w:val="Default"/>
        <w:spacing w:line="480" w:lineRule="auto"/>
        <w:jc w:val="center"/>
        <w:rPr>
          <w:rFonts w:cs="Arial"/>
          <w:b/>
          <w:color w:val="232120"/>
          <w:sz w:val="36"/>
          <w:szCs w:val="36"/>
        </w:rPr>
      </w:pPr>
    </w:p>
    <w:p w14:paraId="0F27DB03" w14:textId="77777777" w:rsidR="003B7D0E" w:rsidRDefault="003B7D0E" w:rsidP="003B7D0E">
      <w:pPr>
        <w:pStyle w:val="Default"/>
        <w:spacing w:line="480" w:lineRule="auto"/>
        <w:jc w:val="center"/>
        <w:rPr>
          <w:rFonts w:cs="Arial"/>
          <w:b/>
          <w:color w:val="232120"/>
          <w:sz w:val="36"/>
          <w:szCs w:val="36"/>
        </w:rPr>
      </w:pPr>
    </w:p>
    <w:p w14:paraId="0709CC1F" w14:textId="77777777" w:rsidR="0096459E" w:rsidRPr="00331C61" w:rsidRDefault="0096459E" w:rsidP="003B7D0E">
      <w:pPr>
        <w:pStyle w:val="Default"/>
        <w:spacing w:line="480" w:lineRule="auto"/>
        <w:jc w:val="center"/>
        <w:rPr>
          <w:rFonts w:cs="Arial"/>
          <w:b/>
          <w:color w:val="232120"/>
          <w:sz w:val="36"/>
          <w:szCs w:val="36"/>
        </w:rPr>
      </w:pPr>
    </w:p>
    <w:p w14:paraId="1DE8866C" w14:textId="77777777" w:rsidR="003B7D0E" w:rsidRPr="00331C61" w:rsidRDefault="003B7D0E" w:rsidP="003B7D0E">
      <w:pPr>
        <w:pStyle w:val="Default"/>
        <w:spacing w:line="480" w:lineRule="auto"/>
        <w:jc w:val="center"/>
        <w:rPr>
          <w:rFonts w:cs="Arial"/>
          <w:b/>
          <w:color w:val="232120"/>
          <w:sz w:val="36"/>
          <w:szCs w:val="36"/>
        </w:rPr>
      </w:pPr>
    </w:p>
    <w:p w14:paraId="7C79A9CF" w14:textId="77777777" w:rsidR="00EA12CE" w:rsidRPr="003B7D0E" w:rsidRDefault="00EA12CE" w:rsidP="00331C61">
      <w:pPr>
        <w:pStyle w:val="Default"/>
        <w:spacing w:line="480" w:lineRule="auto"/>
        <w:rPr>
          <w:rFonts w:cs="Arial"/>
          <w:b/>
          <w:color w:val="3C3C3B"/>
          <w:sz w:val="36"/>
          <w:szCs w:val="36"/>
        </w:rPr>
      </w:pPr>
      <w:r w:rsidRPr="003B7D0E">
        <w:rPr>
          <w:rFonts w:cs="Arial"/>
          <w:b/>
          <w:color w:val="77328A"/>
          <w:sz w:val="36"/>
          <w:szCs w:val="36"/>
        </w:rPr>
        <w:t>Table of Contents</w:t>
      </w:r>
    </w:p>
    <w:p w14:paraId="62745C77" w14:textId="77777777" w:rsidR="003B7D0E" w:rsidRPr="00331C61" w:rsidRDefault="002B2041" w:rsidP="00331C61">
      <w:pPr>
        <w:pStyle w:val="Default"/>
        <w:spacing w:line="480" w:lineRule="auto"/>
        <w:rPr>
          <w:rFonts w:cs="Arial"/>
          <w:b/>
          <w:color w:val="232120"/>
        </w:rPr>
      </w:pPr>
      <w:r>
        <w:rPr>
          <w:rFonts w:cs="Arial"/>
          <w:b/>
          <w:color w:val="232120"/>
        </w:rPr>
        <w:t xml:space="preserve">Summary of </w:t>
      </w:r>
      <w:r w:rsidR="008B2A9D">
        <w:rPr>
          <w:rFonts w:cs="Arial"/>
          <w:b/>
          <w:color w:val="232120"/>
        </w:rPr>
        <w:t>Recommendations</w:t>
      </w:r>
      <w:r w:rsidR="008B2A9D">
        <w:rPr>
          <w:rFonts w:cs="Arial"/>
          <w:b/>
          <w:color w:val="232120"/>
        </w:rPr>
        <w:tab/>
      </w:r>
      <w:r w:rsidR="008B2A9D">
        <w:rPr>
          <w:rFonts w:cs="Arial"/>
          <w:b/>
          <w:color w:val="232120"/>
        </w:rPr>
        <w:tab/>
      </w:r>
      <w:proofErr w:type="gramStart"/>
      <w:r w:rsidR="008B2A9D">
        <w:rPr>
          <w:rFonts w:cs="Arial"/>
          <w:b/>
          <w:color w:val="232120"/>
        </w:rPr>
        <w:tab/>
      </w:r>
      <w:r w:rsidR="00EA12CE" w:rsidRPr="00331C61">
        <w:rPr>
          <w:rFonts w:cs="Arial"/>
          <w:b/>
          <w:color w:val="232120"/>
        </w:rPr>
        <w:t xml:space="preserve">  </w:t>
      </w:r>
      <w:r w:rsidR="00EA12CE" w:rsidRPr="00331C61">
        <w:rPr>
          <w:rFonts w:cs="Arial"/>
          <w:b/>
          <w:color w:val="232120"/>
        </w:rPr>
        <w:tab/>
      </w:r>
      <w:proofErr w:type="gramEnd"/>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t>0</w:t>
      </w:r>
      <w:r w:rsidR="009675FA">
        <w:rPr>
          <w:rFonts w:cs="Arial"/>
          <w:b/>
          <w:color w:val="232120"/>
        </w:rPr>
        <w:t>3</w:t>
      </w:r>
    </w:p>
    <w:p w14:paraId="250C1B39" w14:textId="77777777" w:rsidR="003B7D0E" w:rsidRPr="00331C61" w:rsidRDefault="008B2A9D" w:rsidP="00331C61">
      <w:pPr>
        <w:pStyle w:val="Default"/>
        <w:spacing w:line="480" w:lineRule="auto"/>
        <w:rPr>
          <w:rFonts w:cs="Arial"/>
          <w:b/>
          <w:color w:val="232120"/>
        </w:rPr>
      </w:pPr>
      <w:proofErr w:type="gramStart"/>
      <w:r>
        <w:rPr>
          <w:rFonts w:cs="Arial"/>
          <w:b/>
          <w:color w:val="232120"/>
        </w:rPr>
        <w:t>Introduction</w:t>
      </w:r>
      <w:r w:rsidR="001E79A9" w:rsidRPr="00331C61">
        <w:rPr>
          <w:rFonts w:cs="Arial"/>
          <w:b/>
          <w:color w:val="232120"/>
        </w:rPr>
        <w:t xml:space="preserve">  </w:t>
      </w:r>
      <w:r w:rsidR="001E79A9" w:rsidRPr="00331C61">
        <w:rPr>
          <w:rFonts w:cs="Arial"/>
          <w:b/>
          <w:color w:val="232120"/>
        </w:rPr>
        <w:tab/>
      </w:r>
      <w:proofErr w:type="gramEnd"/>
      <w:r w:rsidR="001E79A9" w:rsidRPr="00331C61">
        <w:rPr>
          <w:rFonts w:cs="Arial"/>
          <w:b/>
          <w:color w:val="232120"/>
        </w:rPr>
        <w:tab/>
      </w:r>
      <w:r w:rsidR="001E79A9" w:rsidRPr="00331C61">
        <w:rPr>
          <w:rFonts w:cs="Arial"/>
          <w:b/>
          <w:color w:val="232120"/>
        </w:rPr>
        <w:tab/>
      </w:r>
      <w:r w:rsidR="001E79A9" w:rsidRPr="00331C61">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t>0</w:t>
      </w:r>
      <w:r w:rsidR="009675FA">
        <w:rPr>
          <w:rFonts w:cs="Arial"/>
          <w:b/>
          <w:color w:val="232120"/>
        </w:rPr>
        <w:t>5</w:t>
      </w:r>
    </w:p>
    <w:p w14:paraId="5C7D12F3" w14:textId="77777777" w:rsidR="001E79A9" w:rsidRPr="00331C61" w:rsidRDefault="008B2A9D" w:rsidP="00331C61">
      <w:pPr>
        <w:pStyle w:val="Default"/>
        <w:spacing w:line="480" w:lineRule="auto"/>
        <w:rPr>
          <w:rFonts w:cs="Arial"/>
          <w:b/>
          <w:color w:val="232120"/>
        </w:rPr>
      </w:pPr>
      <w:r>
        <w:rPr>
          <w:rFonts w:cs="Arial"/>
          <w:b/>
          <w:color w:val="232120"/>
        </w:rPr>
        <w:t xml:space="preserve">International Human Rights </w:t>
      </w:r>
      <w:proofErr w:type="gramStart"/>
      <w:r>
        <w:rPr>
          <w:rFonts w:cs="Arial"/>
          <w:b/>
          <w:color w:val="232120"/>
        </w:rPr>
        <w:t>Standards</w:t>
      </w:r>
      <w:r w:rsidR="001E79A9" w:rsidRPr="00331C61">
        <w:rPr>
          <w:rFonts w:cs="Arial"/>
          <w:b/>
          <w:color w:val="232120"/>
        </w:rPr>
        <w:t xml:space="preserve">  </w:t>
      </w:r>
      <w:r>
        <w:rPr>
          <w:rFonts w:cs="Arial"/>
          <w:b/>
          <w:color w:val="232120"/>
        </w:rPr>
        <w:tab/>
      </w:r>
      <w:proofErr w:type="gramEnd"/>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t>0</w:t>
      </w:r>
      <w:r w:rsidR="009675FA">
        <w:rPr>
          <w:rFonts w:cs="Arial"/>
          <w:b/>
          <w:color w:val="232120"/>
        </w:rPr>
        <w:t>6</w:t>
      </w:r>
    </w:p>
    <w:p w14:paraId="454CEBCA" w14:textId="77777777" w:rsidR="00EA12CE" w:rsidRPr="00331C61" w:rsidRDefault="008B2A9D" w:rsidP="00331C61">
      <w:pPr>
        <w:pStyle w:val="Default"/>
        <w:spacing w:line="480" w:lineRule="auto"/>
        <w:ind w:left="720" w:hanging="720"/>
        <w:rPr>
          <w:rFonts w:cs="Arial"/>
          <w:color w:val="232120"/>
        </w:rPr>
      </w:pPr>
      <w:r>
        <w:rPr>
          <w:rFonts w:cs="Arial"/>
          <w:b/>
          <w:color w:val="232120"/>
        </w:rPr>
        <w:t xml:space="preserve">Procedural </w:t>
      </w:r>
      <w:r w:rsidR="00A3799F">
        <w:rPr>
          <w:rFonts w:cs="Arial"/>
          <w:b/>
          <w:color w:val="232120"/>
        </w:rPr>
        <w:t>c</w:t>
      </w:r>
      <w:r>
        <w:rPr>
          <w:rFonts w:cs="Arial"/>
          <w:b/>
          <w:color w:val="232120"/>
        </w:rPr>
        <w:t>onsiderations</w:t>
      </w:r>
      <w:r>
        <w:rPr>
          <w:rFonts w:cs="Arial"/>
          <w:b/>
          <w:color w:val="232120"/>
        </w:rPr>
        <w:tab/>
      </w:r>
      <w:proofErr w:type="gramStart"/>
      <w:r>
        <w:rPr>
          <w:rFonts w:cs="Arial"/>
          <w:b/>
          <w:color w:val="232120"/>
        </w:rPr>
        <w:tab/>
      </w:r>
      <w:r w:rsidR="001E79A9" w:rsidRPr="00331C61">
        <w:rPr>
          <w:rFonts w:cs="Arial"/>
          <w:b/>
          <w:color w:val="232120"/>
        </w:rPr>
        <w:t xml:space="preserve">  </w:t>
      </w:r>
      <w:r w:rsidR="001E79A9" w:rsidRPr="00331C61">
        <w:rPr>
          <w:rFonts w:cs="Arial"/>
          <w:b/>
          <w:color w:val="232120"/>
        </w:rPr>
        <w:tab/>
      </w:r>
      <w:proofErr w:type="gramEnd"/>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9675FA">
        <w:rPr>
          <w:rFonts w:cs="Arial"/>
          <w:b/>
          <w:color w:val="232120"/>
        </w:rPr>
        <w:t>1</w:t>
      </w:r>
      <w:r w:rsidR="00CC60DE">
        <w:rPr>
          <w:rFonts w:cs="Arial"/>
          <w:b/>
          <w:color w:val="232120"/>
        </w:rPr>
        <w:t>2</w:t>
      </w:r>
      <w:r w:rsidR="001E79A9" w:rsidRPr="00331C61">
        <w:rPr>
          <w:rFonts w:cs="Arial"/>
          <w:b/>
          <w:color w:val="232120"/>
        </w:rPr>
        <w:br/>
      </w:r>
      <w:r>
        <w:rPr>
          <w:rFonts w:cs="Arial"/>
          <w:color w:val="232120"/>
        </w:rPr>
        <w:t xml:space="preserve">Best Interests </w:t>
      </w:r>
      <w:r w:rsidR="0089181C">
        <w:rPr>
          <w:rFonts w:cs="Arial"/>
          <w:color w:val="232120"/>
        </w:rPr>
        <w:t>Principle</w:t>
      </w:r>
      <w:r w:rsidR="0089181C">
        <w:rPr>
          <w:rFonts w:cs="Arial"/>
          <w:color w:val="232120"/>
        </w:rPr>
        <w:tab/>
      </w:r>
      <w:r w:rsidR="002B2041">
        <w:rPr>
          <w:rFonts w:cs="Arial"/>
          <w:color w:val="232120"/>
        </w:rPr>
        <w:tab/>
      </w:r>
      <w:r w:rsidR="002B2041">
        <w:rPr>
          <w:rFonts w:cs="Arial"/>
          <w:color w:val="232120"/>
        </w:rPr>
        <w:tab/>
      </w:r>
      <w:r w:rsidR="003B7D0E" w:rsidRPr="00331C61">
        <w:rPr>
          <w:rFonts w:cs="Arial"/>
          <w:color w:val="232120"/>
        </w:rPr>
        <w:tab/>
      </w:r>
      <w:r w:rsidR="003B7D0E"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9675FA">
        <w:rPr>
          <w:rFonts w:cs="Arial"/>
          <w:color w:val="232120"/>
        </w:rPr>
        <w:t>1</w:t>
      </w:r>
      <w:r w:rsidR="00CC60DE">
        <w:rPr>
          <w:rFonts w:cs="Arial"/>
          <w:color w:val="232120"/>
        </w:rPr>
        <w:t>2</w:t>
      </w:r>
    </w:p>
    <w:p w14:paraId="32FE735C" w14:textId="77777777" w:rsidR="003B7D0E" w:rsidRDefault="008B2A9D" w:rsidP="00331C61">
      <w:pPr>
        <w:pStyle w:val="Default"/>
        <w:spacing w:line="480" w:lineRule="auto"/>
        <w:ind w:firstLine="720"/>
        <w:rPr>
          <w:rFonts w:cs="Arial"/>
          <w:color w:val="232120"/>
        </w:rPr>
      </w:pPr>
      <w:r>
        <w:rPr>
          <w:rFonts w:cs="Arial"/>
          <w:color w:val="232120"/>
        </w:rPr>
        <w:t>Age Assessment</w:t>
      </w:r>
      <w:r w:rsidR="00CC60DE">
        <w:rPr>
          <w:rFonts w:cs="Arial"/>
          <w:color w:val="232120"/>
        </w:rPr>
        <w:t>s</w:t>
      </w:r>
      <w:r>
        <w:rPr>
          <w:rFonts w:cs="Arial"/>
          <w:color w:val="232120"/>
        </w:rPr>
        <w:tab/>
      </w:r>
      <w:r>
        <w:rPr>
          <w:rFonts w:cs="Arial"/>
          <w:color w:val="232120"/>
        </w:rPr>
        <w:tab/>
      </w:r>
      <w:r>
        <w:rPr>
          <w:rFonts w:cs="Arial"/>
          <w:color w:val="232120"/>
        </w:rPr>
        <w:tab/>
      </w:r>
      <w:r>
        <w:rPr>
          <w:rFonts w:cs="Arial"/>
          <w:color w:val="232120"/>
        </w:rPr>
        <w:tab/>
      </w:r>
      <w:r w:rsidR="003B7D0E" w:rsidRPr="00331C61">
        <w:rPr>
          <w:rFonts w:cs="Arial"/>
          <w:color w:val="232120"/>
        </w:rPr>
        <w:tab/>
      </w:r>
      <w:r w:rsidR="003B7D0E"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1E79A9" w:rsidRPr="00331C61">
        <w:rPr>
          <w:rFonts w:cs="Arial"/>
          <w:color w:val="232120"/>
        </w:rPr>
        <w:tab/>
      </w:r>
      <w:r w:rsidR="009675FA">
        <w:rPr>
          <w:rFonts w:cs="Arial"/>
          <w:color w:val="232120"/>
        </w:rPr>
        <w:t>13</w:t>
      </w:r>
    </w:p>
    <w:p w14:paraId="669C5521" w14:textId="77777777" w:rsidR="008B2A9D" w:rsidRDefault="0089181C" w:rsidP="00331C61">
      <w:pPr>
        <w:pStyle w:val="Default"/>
        <w:spacing w:line="480" w:lineRule="auto"/>
        <w:ind w:firstLine="720"/>
        <w:rPr>
          <w:rFonts w:cs="Arial"/>
          <w:color w:val="232120"/>
        </w:rPr>
      </w:pPr>
      <w:r>
        <w:rPr>
          <w:rFonts w:cs="Arial"/>
          <w:color w:val="232120"/>
        </w:rPr>
        <w:t xml:space="preserve">Data Collection, </w:t>
      </w:r>
      <w:r w:rsidR="008B2A9D">
        <w:rPr>
          <w:rFonts w:cs="Arial"/>
          <w:color w:val="232120"/>
        </w:rPr>
        <w:t>Monitoring and Review</w:t>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9675FA">
        <w:rPr>
          <w:rFonts w:cs="Arial"/>
          <w:color w:val="232120"/>
        </w:rPr>
        <w:t>15</w:t>
      </w:r>
    </w:p>
    <w:p w14:paraId="167AC27C" w14:textId="77777777" w:rsidR="008B2A9D" w:rsidRPr="00331C61" w:rsidRDefault="007E6D8D" w:rsidP="00331C61">
      <w:pPr>
        <w:pStyle w:val="Default"/>
        <w:spacing w:line="480" w:lineRule="auto"/>
        <w:ind w:firstLine="720"/>
        <w:rPr>
          <w:rFonts w:cs="Arial"/>
          <w:color w:val="232120"/>
        </w:rPr>
      </w:pPr>
      <w:r>
        <w:rPr>
          <w:rFonts w:cs="Arial"/>
          <w:color w:val="232120"/>
        </w:rPr>
        <w:t xml:space="preserve">Training and Education </w:t>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6F6BE7">
        <w:rPr>
          <w:rFonts w:cs="Arial"/>
          <w:color w:val="232120"/>
        </w:rPr>
        <w:tab/>
      </w:r>
      <w:r w:rsidR="009675FA">
        <w:rPr>
          <w:rFonts w:cs="Arial"/>
          <w:color w:val="232120"/>
        </w:rPr>
        <w:t>1</w:t>
      </w:r>
      <w:r w:rsidR="00E342E1">
        <w:rPr>
          <w:rFonts w:cs="Arial"/>
          <w:color w:val="232120"/>
        </w:rPr>
        <w:t>7</w:t>
      </w:r>
    </w:p>
    <w:p w14:paraId="7E83CD4F" w14:textId="77777777" w:rsidR="008B2A9D" w:rsidRPr="0089181C" w:rsidRDefault="000A5F51" w:rsidP="00331C61">
      <w:pPr>
        <w:pStyle w:val="Default"/>
        <w:spacing w:line="480" w:lineRule="auto"/>
        <w:rPr>
          <w:rFonts w:cs="Arial"/>
          <w:b/>
          <w:color w:val="232120"/>
        </w:rPr>
      </w:pPr>
      <w:r>
        <w:rPr>
          <w:rFonts w:cs="Arial"/>
          <w:b/>
          <w:color w:val="232120"/>
        </w:rPr>
        <w:t>Additional</w:t>
      </w:r>
      <w:r w:rsidR="008B2A9D">
        <w:rPr>
          <w:rFonts w:cs="Arial"/>
          <w:b/>
          <w:color w:val="232120"/>
        </w:rPr>
        <w:t xml:space="preserve"> </w:t>
      </w:r>
      <w:r w:rsidR="00A3799F">
        <w:rPr>
          <w:rFonts w:cs="Arial"/>
          <w:b/>
          <w:color w:val="232120"/>
        </w:rPr>
        <w:t>issue</w:t>
      </w:r>
      <w:r w:rsidR="008B2A9D">
        <w:rPr>
          <w:rFonts w:cs="Arial"/>
          <w:b/>
          <w:color w:val="232120"/>
        </w:rPr>
        <w:t>s</w:t>
      </w:r>
      <w:r w:rsidR="00A3799F">
        <w:rPr>
          <w:rFonts w:cs="Arial"/>
          <w:b/>
          <w:color w:val="232120"/>
        </w:rPr>
        <w:tab/>
      </w:r>
      <w:r w:rsidR="008B2A9D">
        <w:rPr>
          <w:rFonts w:cs="Arial"/>
          <w:b/>
          <w:color w:val="232120"/>
        </w:rPr>
        <w:tab/>
      </w:r>
      <w:r w:rsidR="008B2A9D">
        <w:rPr>
          <w:rFonts w:cs="Arial"/>
          <w:b/>
          <w:color w:val="232120"/>
        </w:rPr>
        <w:tab/>
      </w:r>
      <w:proofErr w:type="gramStart"/>
      <w:r w:rsidR="008B2A9D">
        <w:rPr>
          <w:rFonts w:cs="Arial"/>
          <w:b/>
          <w:color w:val="232120"/>
        </w:rPr>
        <w:tab/>
      </w:r>
      <w:r w:rsidR="001E79A9" w:rsidRPr="00331C61">
        <w:rPr>
          <w:rFonts w:cs="Arial"/>
          <w:b/>
          <w:color w:val="232120"/>
        </w:rPr>
        <w:t xml:space="preserve">  </w:t>
      </w:r>
      <w:r w:rsidR="001E79A9" w:rsidRPr="00331C61">
        <w:rPr>
          <w:rFonts w:cs="Arial"/>
          <w:b/>
          <w:color w:val="232120"/>
        </w:rPr>
        <w:tab/>
      </w:r>
      <w:proofErr w:type="gramEnd"/>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9675FA">
        <w:rPr>
          <w:rFonts w:cs="Arial"/>
          <w:b/>
          <w:color w:val="232120"/>
        </w:rPr>
        <w:t>1</w:t>
      </w:r>
      <w:r w:rsidR="009D1B1B">
        <w:rPr>
          <w:rFonts w:cs="Arial"/>
          <w:b/>
          <w:color w:val="232120"/>
        </w:rPr>
        <w:t>9</w:t>
      </w:r>
    </w:p>
    <w:p w14:paraId="21684DBB" w14:textId="77777777" w:rsidR="008B2A9D" w:rsidRDefault="008B2A9D" w:rsidP="00331C61">
      <w:pPr>
        <w:pStyle w:val="Default"/>
        <w:spacing w:line="480" w:lineRule="auto"/>
        <w:rPr>
          <w:rFonts w:cs="Arial"/>
          <w:bCs/>
          <w:color w:val="232120"/>
        </w:rPr>
      </w:pPr>
      <w:r w:rsidRPr="008B2A9D">
        <w:rPr>
          <w:rFonts w:cs="Arial"/>
          <w:bCs/>
          <w:color w:val="232120"/>
        </w:rPr>
        <w:tab/>
        <w:t>National Transfer Scheme</w:t>
      </w:r>
      <w:r w:rsidR="006F6BE7">
        <w:rPr>
          <w:rFonts w:cs="Arial"/>
          <w:bCs/>
          <w:color w:val="232120"/>
        </w:rPr>
        <w:tab/>
      </w:r>
      <w:r w:rsidR="006F6BE7">
        <w:rPr>
          <w:rFonts w:cs="Arial"/>
          <w:bCs/>
          <w:color w:val="232120"/>
        </w:rPr>
        <w:tab/>
      </w:r>
      <w:r w:rsidR="006F6BE7">
        <w:rPr>
          <w:rFonts w:cs="Arial"/>
          <w:bCs/>
          <w:color w:val="232120"/>
        </w:rPr>
        <w:tab/>
      </w:r>
      <w:r w:rsidR="006F6BE7">
        <w:rPr>
          <w:rFonts w:cs="Arial"/>
          <w:bCs/>
          <w:color w:val="232120"/>
        </w:rPr>
        <w:tab/>
      </w:r>
      <w:r w:rsidR="006F6BE7">
        <w:rPr>
          <w:rFonts w:cs="Arial"/>
          <w:bCs/>
          <w:color w:val="232120"/>
        </w:rPr>
        <w:tab/>
      </w:r>
      <w:r w:rsidR="006F6BE7">
        <w:rPr>
          <w:rFonts w:cs="Arial"/>
          <w:bCs/>
          <w:color w:val="232120"/>
        </w:rPr>
        <w:tab/>
      </w:r>
      <w:r w:rsidR="006F6BE7">
        <w:rPr>
          <w:rFonts w:cs="Arial"/>
          <w:bCs/>
          <w:color w:val="232120"/>
        </w:rPr>
        <w:tab/>
      </w:r>
      <w:r w:rsidR="006F6BE7">
        <w:rPr>
          <w:rFonts w:cs="Arial"/>
          <w:bCs/>
          <w:color w:val="232120"/>
        </w:rPr>
        <w:tab/>
      </w:r>
      <w:r w:rsidR="009675FA">
        <w:rPr>
          <w:rFonts w:cs="Arial"/>
          <w:bCs/>
          <w:color w:val="232120"/>
        </w:rPr>
        <w:t>1</w:t>
      </w:r>
      <w:r w:rsidR="009D1B1B">
        <w:rPr>
          <w:rFonts w:cs="Arial"/>
          <w:bCs/>
          <w:color w:val="232120"/>
        </w:rPr>
        <w:t>9</w:t>
      </w:r>
    </w:p>
    <w:p w14:paraId="397AC67E" w14:textId="77777777" w:rsidR="00F94745" w:rsidRPr="00331C61" w:rsidRDefault="00F94745" w:rsidP="00331C61">
      <w:pPr>
        <w:pStyle w:val="Default"/>
        <w:spacing w:line="480" w:lineRule="auto"/>
        <w:rPr>
          <w:rFonts w:cs="Arial"/>
          <w:b/>
          <w:color w:val="232120"/>
        </w:rPr>
      </w:pPr>
      <w:r>
        <w:rPr>
          <w:rFonts w:cs="Arial"/>
          <w:bCs/>
          <w:color w:val="232120"/>
        </w:rPr>
        <w:tab/>
        <w:t>Sustainability</w:t>
      </w:r>
      <w:r>
        <w:rPr>
          <w:rFonts w:cs="Arial"/>
          <w:bCs/>
          <w:color w:val="232120"/>
        </w:rPr>
        <w:tab/>
      </w:r>
      <w:r>
        <w:rPr>
          <w:rFonts w:cs="Arial"/>
          <w:bCs/>
          <w:color w:val="232120"/>
        </w:rPr>
        <w:tab/>
      </w:r>
      <w:r>
        <w:rPr>
          <w:rFonts w:cs="Arial"/>
          <w:bCs/>
          <w:color w:val="232120"/>
        </w:rPr>
        <w:tab/>
      </w:r>
      <w:r>
        <w:rPr>
          <w:rFonts w:cs="Arial"/>
          <w:bCs/>
          <w:color w:val="232120"/>
        </w:rPr>
        <w:tab/>
      </w:r>
      <w:r>
        <w:rPr>
          <w:rFonts w:cs="Arial"/>
          <w:bCs/>
          <w:color w:val="232120"/>
        </w:rPr>
        <w:tab/>
      </w:r>
      <w:r>
        <w:rPr>
          <w:rFonts w:cs="Arial"/>
          <w:bCs/>
          <w:color w:val="232120"/>
        </w:rPr>
        <w:tab/>
      </w:r>
      <w:r>
        <w:rPr>
          <w:rFonts w:cs="Arial"/>
          <w:bCs/>
          <w:color w:val="232120"/>
        </w:rPr>
        <w:tab/>
      </w:r>
      <w:r>
        <w:rPr>
          <w:rFonts w:cs="Arial"/>
          <w:bCs/>
          <w:color w:val="232120"/>
        </w:rPr>
        <w:tab/>
      </w:r>
      <w:r>
        <w:rPr>
          <w:rFonts w:cs="Arial"/>
          <w:bCs/>
          <w:color w:val="232120"/>
        </w:rPr>
        <w:tab/>
      </w:r>
      <w:r>
        <w:rPr>
          <w:rFonts w:cs="Arial"/>
          <w:bCs/>
          <w:color w:val="232120"/>
        </w:rPr>
        <w:tab/>
      </w:r>
      <w:r w:rsidR="000B0CA5">
        <w:rPr>
          <w:rFonts w:cs="Arial"/>
          <w:bCs/>
          <w:color w:val="232120"/>
        </w:rPr>
        <w:t>20</w:t>
      </w:r>
    </w:p>
    <w:p w14:paraId="361D9528" w14:textId="77777777" w:rsidR="001E79A9" w:rsidRPr="00331C61" w:rsidRDefault="001E79A9" w:rsidP="00331C61">
      <w:pPr>
        <w:pStyle w:val="Default"/>
        <w:spacing w:line="480" w:lineRule="auto"/>
        <w:rPr>
          <w:rFonts w:cs="Arial"/>
          <w:b/>
          <w:color w:val="232120"/>
        </w:rPr>
      </w:pPr>
    </w:p>
    <w:p w14:paraId="27F00104" w14:textId="77777777" w:rsidR="001E79A9" w:rsidRPr="00331C61" w:rsidRDefault="001E79A9" w:rsidP="00331C61">
      <w:pPr>
        <w:pStyle w:val="Default"/>
        <w:spacing w:line="288" w:lineRule="auto"/>
        <w:rPr>
          <w:rFonts w:cs="Arial"/>
          <w:b/>
          <w:color w:val="232120"/>
        </w:rPr>
      </w:pPr>
    </w:p>
    <w:p w14:paraId="3D63B5FE" w14:textId="77777777" w:rsidR="00EA12CE" w:rsidRPr="00331C61" w:rsidRDefault="00EA12CE" w:rsidP="00331C61">
      <w:pPr>
        <w:pStyle w:val="Default"/>
        <w:spacing w:line="288" w:lineRule="auto"/>
        <w:rPr>
          <w:rFonts w:cs="Arial"/>
          <w:b/>
          <w:color w:val="232120"/>
        </w:rPr>
      </w:pPr>
    </w:p>
    <w:p w14:paraId="3549AC50" w14:textId="77777777" w:rsidR="00EA12CE" w:rsidRPr="00331C61" w:rsidRDefault="00EA12CE" w:rsidP="00331C61">
      <w:pPr>
        <w:pStyle w:val="Default"/>
        <w:spacing w:line="288" w:lineRule="auto"/>
        <w:rPr>
          <w:rFonts w:cs="Arial"/>
          <w:b/>
          <w:color w:val="232120"/>
        </w:rPr>
      </w:pPr>
    </w:p>
    <w:p w14:paraId="66644723" w14:textId="77777777" w:rsidR="00EA12CE" w:rsidRPr="00331C61" w:rsidRDefault="00EA12CE" w:rsidP="00331C61">
      <w:pPr>
        <w:pStyle w:val="Default"/>
        <w:spacing w:line="288" w:lineRule="auto"/>
        <w:rPr>
          <w:rFonts w:cs="Arial"/>
          <w:b/>
          <w:color w:val="232120"/>
        </w:rPr>
      </w:pPr>
    </w:p>
    <w:p w14:paraId="3009EDE5" w14:textId="77777777" w:rsidR="00EA12CE" w:rsidRPr="00331C61" w:rsidRDefault="00EA12CE" w:rsidP="00331C61">
      <w:pPr>
        <w:pStyle w:val="Default"/>
        <w:spacing w:line="288" w:lineRule="auto"/>
        <w:rPr>
          <w:rFonts w:cs="Arial"/>
          <w:b/>
          <w:color w:val="232120"/>
        </w:rPr>
      </w:pPr>
    </w:p>
    <w:p w14:paraId="07F83E6A" w14:textId="77777777" w:rsidR="00EA12CE" w:rsidRPr="00331C61" w:rsidRDefault="00EA12CE" w:rsidP="00331C61">
      <w:pPr>
        <w:pStyle w:val="Default"/>
        <w:spacing w:line="288" w:lineRule="auto"/>
        <w:rPr>
          <w:rFonts w:cs="Arial"/>
          <w:b/>
          <w:color w:val="232120"/>
        </w:rPr>
      </w:pPr>
    </w:p>
    <w:p w14:paraId="597F2247" w14:textId="77777777" w:rsidR="00EA12CE" w:rsidRPr="00331C61" w:rsidRDefault="00EA12CE" w:rsidP="00331C61">
      <w:pPr>
        <w:pStyle w:val="Default"/>
        <w:spacing w:line="288" w:lineRule="auto"/>
        <w:rPr>
          <w:rFonts w:cs="Arial"/>
          <w:b/>
          <w:color w:val="232120"/>
        </w:rPr>
      </w:pPr>
    </w:p>
    <w:p w14:paraId="7D52D95A" w14:textId="77777777" w:rsidR="00EA12CE" w:rsidRPr="00331C61" w:rsidRDefault="00EA12CE" w:rsidP="00331C61">
      <w:pPr>
        <w:pStyle w:val="Default"/>
        <w:spacing w:line="288" w:lineRule="auto"/>
        <w:rPr>
          <w:rFonts w:cs="Arial"/>
          <w:b/>
          <w:color w:val="232120"/>
        </w:rPr>
      </w:pPr>
    </w:p>
    <w:p w14:paraId="6E69508C" w14:textId="77777777" w:rsidR="00EA12CE" w:rsidRPr="00331C61" w:rsidRDefault="00EA12CE" w:rsidP="00331C61">
      <w:pPr>
        <w:pStyle w:val="Default"/>
        <w:spacing w:line="288" w:lineRule="auto"/>
        <w:rPr>
          <w:rFonts w:cs="Arial"/>
          <w:b/>
          <w:color w:val="232120"/>
        </w:rPr>
      </w:pPr>
    </w:p>
    <w:p w14:paraId="5943F8A1" w14:textId="77777777" w:rsidR="00EA12CE" w:rsidRPr="00331C61" w:rsidRDefault="00EA12CE" w:rsidP="00331C61">
      <w:pPr>
        <w:pStyle w:val="Default"/>
        <w:spacing w:line="288" w:lineRule="auto"/>
        <w:rPr>
          <w:rFonts w:cs="Arial"/>
          <w:b/>
          <w:color w:val="232120"/>
        </w:rPr>
      </w:pPr>
    </w:p>
    <w:p w14:paraId="1FA61660" w14:textId="77777777" w:rsidR="00EA12CE" w:rsidRPr="00331C61" w:rsidRDefault="00EA12CE" w:rsidP="00331C61">
      <w:pPr>
        <w:pStyle w:val="Default"/>
        <w:spacing w:line="288" w:lineRule="auto"/>
        <w:rPr>
          <w:rFonts w:cs="Arial"/>
          <w:b/>
          <w:color w:val="232120"/>
        </w:rPr>
      </w:pPr>
    </w:p>
    <w:p w14:paraId="41B52B34" w14:textId="77777777" w:rsidR="00EA12CE" w:rsidRPr="00331C61" w:rsidRDefault="00EA12CE" w:rsidP="00331C61">
      <w:pPr>
        <w:pStyle w:val="Default"/>
        <w:spacing w:line="288" w:lineRule="auto"/>
        <w:rPr>
          <w:rFonts w:cs="Arial"/>
          <w:b/>
          <w:color w:val="232120"/>
        </w:rPr>
      </w:pPr>
    </w:p>
    <w:p w14:paraId="5E474AEC" w14:textId="77777777" w:rsidR="00EA12CE" w:rsidRPr="00331C61" w:rsidRDefault="00EA12CE" w:rsidP="00331C61">
      <w:pPr>
        <w:pStyle w:val="Default"/>
        <w:spacing w:line="288" w:lineRule="auto"/>
        <w:rPr>
          <w:rFonts w:cs="Arial"/>
          <w:b/>
          <w:color w:val="232120"/>
        </w:rPr>
      </w:pPr>
    </w:p>
    <w:p w14:paraId="70122230" w14:textId="77777777" w:rsidR="00EA12CE" w:rsidRPr="00331C61" w:rsidRDefault="00EA12CE" w:rsidP="00331C61">
      <w:pPr>
        <w:pStyle w:val="Default"/>
        <w:spacing w:line="288" w:lineRule="auto"/>
        <w:rPr>
          <w:rFonts w:cs="Arial"/>
          <w:b/>
          <w:color w:val="232120"/>
        </w:rPr>
      </w:pPr>
    </w:p>
    <w:p w14:paraId="02B67F35" w14:textId="77777777" w:rsidR="00EA12CE" w:rsidRPr="00331C61" w:rsidRDefault="00EA12CE" w:rsidP="00331C61">
      <w:pPr>
        <w:pStyle w:val="Default"/>
        <w:spacing w:line="288" w:lineRule="auto"/>
        <w:rPr>
          <w:rFonts w:cs="Arial"/>
          <w:b/>
          <w:color w:val="232120"/>
        </w:rPr>
      </w:pPr>
    </w:p>
    <w:p w14:paraId="2E3AB9CB" w14:textId="77777777" w:rsidR="00EA12CE" w:rsidRPr="00331C61" w:rsidRDefault="00EA12CE" w:rsidP="00331C61">
      <w:pPr>
        <w:pStyle w:val="Default"/>
        <w:spacing w:line="288" w:lineRule="auto"/>
        <w:rPr>
          <w:rFonts w:cs="Arial"/>
          <w:b/>
          <w:color w:val="232120"/>
        </w:rPr>
      </w:pPr>
    </w:p>
    <w:p w14:paraId="1DF67AAA" w14:textId="77777777" w:rsidR="00EA12CE" w:rsidRPr="00331C61" w:rsidRDefault="00EA12CE" w:rsidP="00331C61">
      <w:pPr>
        <w:pStyle w:val="Default"/>
        <w:spacing w:line="288" w:lineRule="auto"/>
        <w:rPr>
          <w:rFonts w:cs="Arial"/>
          <w:b/>
          <w:color w:val="232120"/>
        </w:rPr>
      </w:pPr>
    </w:p>
    <w:p w14:paraId="13CC950A" w14:textId="77777777" w:rsidR="0089181C" w:rsidRDefault="0089181C" w:rsidP="00331C61">
      <w:pPr>
        <w:pStyle w:val="Default"/>
        <w:spacing w:line="288" w:lineRule="auto"/>
        <w:rPr>
          <w:rFonts w:cs="Arial"/>
          <w:b/>
          <w:color w:val="7030A0"/>
          <w:sz w:val="30"/>
          <w:szCs w:val="30"/>
        </w:rPr>
      </w:pPr>
    </w:p>
    <w:p w14:paraId="2A7E6CD6" w14:textId="77777777" w:rsidR="008758D3" w:rsidRDefault="008B2A9D" w:rsidP="0078340C">
      <w:pPr>
        <w:pStyle w:val="Default"/>
        <w:spacing w:line="288" w:lineRule="auto"/>
        <w:rPr>
          <w:rFonts w:cs="Arial"/>
          <w:b/>
          <w:color w:val="7030A0"/>
          <w:sz w:val="30"/>
          <w:szCs w:val="30"/>
        </w:rPr>
      </w:pPr>
      <w:r w:rsidRPr="008B2A9D">
        <w:rPr>
          <w:rFonts w:cs="Arial"/>
          <w:b/>
          <w:color w:val="7030A0"/>
          <w:sz w:val="30"/>
          <w:szCs w:val="30"/>
        </w:rPr>
        <w:t>Recommendations</w:t>
      </w:r>
    </w:p>
    <w:p w14:paraId="4F221D2A" w14:textId="77777777" w:rsidR="0078340C" w:rsidRPr="0078340C" w:rsidRDefault="0078340C" w:rsidP="0078340C">
      <w:pPr>
        <w:pStyle w:val="Default"/>
        <w:spacing w:line="288" w:lineRule="auto"/>
        <w:rPr>
          <w:rFonts w:cs="Arial"/>
          <w:b/>
          <w:color w:val="7030A0"/>
          <w:sz w:val="30"/>
          <w:szCs w:val="30"/>
        </w:rPr>
      </w:pPr>
    </w:p>
    <w:p w14:paraId="6AC5C2C6" w14:textId="77777777" w:rsidR="00DC1C43" w:rsidRDefault="00DC1C43" w:rsidP="00331C61">
      <w:pPr>
        <w:pStyle w:val="BasicParagraph"/>
        <w:suppressAutoHyphens/>
        <w:rPr>
          <w:rFonts w:ascii="Verdana" w:hAnsi="Verdana" w:cs="Arial"/>
          <w:color w:val="232120"/>
        </w:rPr>
      </w:pPr>
      <w:r>
        <w:rPr>
          <w:rFonts w:ascii="Verdana" w:hAnsi="Verdana" w:cs="Arial"/>
          <w:color w:val="232120"/>
        </w:rPr>
        <w:t>The Northern Ireland Human Rights Commission</w:t>
      </w:r>
      <w:r w:rsidR="008C4A09">
        <w:rPr>
          <w:rFonts w:ascii="Verdana" w:hAnsi="Verdana" w:cs="Arial"/>
          <w:color w:val="232120"/>
        </w:rPr>
        <w:t xml:space="preserve"> (NIHRC)</w:t>
      </w:r>
      <w:r>
        <w:rPr>
          <w:rFonts w:ascii="Verdana" w:hAnsi="Verdana" w:cs="Arial"/>
          <w:color w:val="232120"/>
        </w:rPr>
        <w:t xml:space="preserve">: </w:t>
      </w:r>
    </w:p>
    <w:p w14:paraId="3FCE230F" w14:textId="77777777" w:rsidR="00DC1C43" w:rsidRDefault="00DC1C43" w:rsidP="00331C61">
      <w:pPr>
        <w:pStyle w:val="BasicParagraph"/>
        <w:suppressAutoHyphens/>
        <w:rPr>
          <w:rFonts w:ascii="Verdana" w:hAnsi="Verdana" w:cs="Arial"/>
          <w:color w:val="232120"/>
        </w:rPr>
      </w:pPr>
    </w:p>
    <w:p w14:paraId="6223DD79" w14:textId="77777777" w:rsidR="008758D3" w:rsidRDefault="008758D3" w:rsidP="008758D3">
      <w:pPr>
        <w:pStyle w:val="BasicParagraph"/>
        <w:suppressAutoHyphens/>
        <w:ind w:left="709" w:hanging="709"/>
        <w:jc w:val="both"/>
        <w:rPr>
          <w:rFonts w:ascii="Verdana" w:hAnsi="Verdana"/>
          <w:b/>
          <w:bCs/>
        </w:rPr>
      </w:pPr>
      <w:r w:rsidRPr="005F2796">
        <w:rPr>
          <w:rFonts w:ascii="Verdana" w:hAnsi="Verdana" w:cs="Arial"/>
          <w:color w:val="232120"/>
        </w:rPr>
        <w:t>3.1.</w:t>
      </w:r>
      <w:r>
        <w:rPr>
          <w:rFonts w:ascii="Verdana" w:hAnsi="Verdana" w:cs="Arial"/>
          <w:color w:val="232120"/>
        </w:rPr>
        <w:t>6</w:t>
      </w:r>
      <w:r>
        <w:rPr>
          <w:rFonts w:ascii="Verdana" w:hAnsi="Verdana" w:cs="Arial"/>
          <w:b/>
          <w:bCs/>
          <w:color w:val="232120"/>
        </w:rPr>
        <w:tab/>
      </w:r>
      <w:r w:rsidRPr="00C63C14">
        <w:rPr>
          <w:rFonts w:ascii="Verdana" w:hAnsi="Verdana" w:cs="Arial"/>
          <w:b/>
          <w:bCs/>
          <w:color w:val="232120"/>
        </w:rPr>
        <w:t>supports the proposal for a</w:t>
      </w:r>
      <w:r w:rsidRPr="00C63C14">
        <w:rPr>
          <w:rFonts w:ascii="Verdana" w:hAnsi="Verdana"/>
          <w:b/>
          <w:bCs/>
        </w:rPr>
        <w:t xml:space="preserve"> single Trust Based Central Hub with Dispersal Arrangements (Option 3)</w:t>
      </w:r>
      <w:r>
        <w:rPr>
          <w:rFonts w:ascii="Verdana" w:hAnsi="Verdana"/>
          <w:b/>
          <w:bCs/>
        </w:rPr>
        <w:t xml:space="preserve"> </w:t>
      </w:r>
      <w:r w:rsidRPr="009F0E12">
        <w:rPr>
          <w:rFonts w:ascii="Verdana" w:hAnsi="Verdana"/>
          <w:b/>
          <w:bCs/>
        </w:rPr>
        <w:t>for the</w:t>
      </w:r>
      <w:r>
        <w:rPr>
          <w:rFonts w:ascii="Verdana" w:hAnsi="Verdana"/>
          <w:b/>
          <w:bCs/>
        </w:rPr>
        <w:t xml:space="preserve"> </w:t>
      </w:r>
      <w:r w:rsidRPr="00A651B8">
        <w:rPr>
          <w:rFonts w:ascii="Verdana" w:hAnsi="Verdana"/>
          <w:b/>
          <w:bCs/>
        </w:rPr>
        <w:t>regional model of</w:t>
      </w:r>
      <w:r>
        <w:rPr>
          <w:rFonts w:ascii="Verdana" w:hAnsi="Verdana"/>
          <w:b/>
          <w:bCs/>
        </w:rPr>
        <w:t xml:space="preserve"> </w:t>
      </w:r>
      <w:r w:rsidRPr="00A651B8">
        <w:rPr>
          <w:rFonts w:ascii="Verdana" w:hAnsi="Verdana"/>
          <w:b/>
          <w:bCs/>
        </w:rPr>
        <w:t xml:space="preserve">service for separated and unaccompanied </w:t>
      </w:r>
      <w:proofErr w:type="gramStart"/>
      <w:r w:rsidRPr="00A651B8">
        <w:rPr>
          <w:rFonts w:ascii="Verdana" w:hAnsi="Verdana"/>
          <w:b/>
          <w:bCs/>
        </w:rPr>
        <w:t>asylum seeking</w:t>
      </w:r>
      <w:proofErr w:type="gramEnd"/>
      <w:r w:rsidRPr="00A651B8">
        <w:rPr>
          <w:rFonts w:ascii="Verdana" w:hAnsi="Verdana"/>
          <w:b/>
          <w:bCs/>
        </w:rPr>
        <w:t xml:space="preserve"> childre</w:t>
      </w:r>
      <w:r>
        <w:rPr>
          <w:rFonts w:ascii="Verdana" w:hAnsi="Verdana"/>
          <w:b/>
          <w:bCs/>
        </w:rPr>
        <w:t>n</w:t>
      </w:r>
      <w:r w:rsidRPr="00A651B8">
        <w:rPr>
          <w:rFonts w:ascii="Verdana" w:hAnsi="Verdana"/>
          <w:b/>
          <w:bCs/>
        </w:rPr>
        <w:t xml:space="preserve"> in Northern Ireland.</w:t>
      </w:r>
    </w:p>
    <w:p w14:paraId="14F461CC" w14:textId="77777777" w:rsidR="00682567" w:rsidRPr="009F0E12" w:rsidRDefault="00682567" w:rsidP="008758D3">
      <w:pPr>
        <w:pStyle w:val="BasicParagraph"/>
        <w:suppressAutoHyphens/>
        <w:ind w:left="709" w:hanging="709"/>
        <w:jc w:val="both"/>
        <w:rPr>
          <w:rFonts w:ascii="Verdana" w:hAnsi="Verdana"/>
          <w:b/>
          <w:bCs/>
        </w:rPr>
      </w:pPr>
    </w:p>
    <w:p w14:paraId="7E5885BB" w14:textId="77777777" w:rsidR="00682567" w:rsidRDefault="00682567" w:rsidP="00682567">
      <w:pPr>
        <w:pStyle w:val="BasicParagraph"/>
        <w:suppressAutoHyphens/>
        <w:ind w:left="720" w:hanging="720"/>
        <w:jc w:val="both"/>
        <w:rPr>
          <w:rFonts w:ascii="Verdana" w:hAnsi="Verdana" w:cs="Arial"/>
          <w:b/>
          <w:bCs/>
          <w:color w:val="232120"/>
        </w:rPr>
      </w:pPr>
      <w:r w:rsidRPr="004334C4">
        <w:rPr>
          <w:rFonts w:ascii="Verdana" w:hAnsi="Verdana" w:cs="Arial"/>
          <w:color w:val="232120"/>
        </w:rPr>
        <w:t>3.2.7</w:t>
      </w:r>
      <w:r>
        <w:rPr>
          <w:rFonts w:ascii="Verdana" w:hAnsi="Verdana" w:cs="Arial"/>
          <w:b/>
          <w:bCs/>
          <w:color w:val="232120"/>
        </w:rPr>
        <w:tab/>
      </w:r>
      <w:r w:rsidRPr="000503F4">
        <w:rPr>
          <w:rFonts w:ascii="Verdana" w:hAnsi="Verdana" w:cs="Arial"/>
          <w:b/>
          <w:bCs/>
          <w:color w:val="232120"/>
        </w:rPr>
        <w:t xml:space="preserve">recommends that age assessments in Northern Ireland continue to be conducted by social workers </w:t>
      </w:r>
      <w:r>
        <w:rPr>
          <w:rFonts w:ascii="Verdana" w:hAnsi="Verdana" w:cs="Arial"/>
          <w:b/>
          <w:bCs/>
          <w:color w:val="232120"/>
        </w:rPr>
        <w:t>operating</w:t>
      </w:r>
      <w:r w:rsidRPr="000503F4">
        <w:rPr>
          <w:rFonts w:ascii="Verdana" w:hAnsi="Verdana" w:cs="Arial"/>
          <w:b/>
          <w:bCs/>
          <w:color w:val="232120"/>
        </w:rPr>
        <w:t xml:space="preserve"> within </w:t>
      </w:r>
      <w:r>
        <w:rPr>
          <w:rFonts w:ascii="Verdana" w:hAnsi="Verdana" w:cs="Arial"/>
          <w:b/>
          <w:bCs/>
          <w:color w:val="232120"/>
        </w:rPr>
        <w:t xml:space="preserve">their </w:t>
      </w:r>
      <w:r w:rsidRPr="000503F4">
        <w:rPr>
          <w:rFonts w:ascii="Verdana" w:hAnsi="Verdana" w:cs="Arial"/>
          <w:b/>
          <w:bCs/>
          <w:color w:val="232120"/>
        </w:rPr>
        <w:t>established regulatory framework.</w:t>
      </w:r>
      <w:r>
        <w:rPr>
          <w:rFonts w:ascii="Verdana" w:hAnsi="Verdana" w:cs="Arial"/>
          <w:b/>
          <w:bCs/>
          <w:color w:val="232120"/>
        </w:rPr>
        <w:t xml:space="preserve"> </w:t>
      </w:r>
      <w:r w:rsidRPr="000503F4">
        <w:rPr>
          <w:rFonts w:ascii="Verdana" w:hAnsi="Verdana" w:cs="Arial"/>
          <w:b/>
          <w:bCs/>
          <w:color w:val="232120"/>
        </w:rPr>
        <w:t xml:space="preserve"> </w:t>
      </w:r>
    </w:p>
    <w:p w14:paraId="250F40BC" w14:textId="77777777" w:rsidR="00682567" w:rsidRDefault="00682567" w:rsidP="00682567">
      <w:pPr>
        <w:pStyle w:val="BasicParagraph"/>
        <w:suppressAutoHyphens/>
        <w:ind w:left="720" w:hanging="720"/>
        <w:jc w:val="both"/>
        <w:rPr>
          <w:rFonts w:ascii="Verdana" w:hAnsi="Verdana" w:cs="Arial"/>
          <w:color w:val="232120"/>
        </w:rPr>
      </w:pPr>
    </w:p>
    <w:p w14:paraId="5533320E" w14:textId="77777777" w:rsidR="00682567" w:rsidRPr="00B976CA" w:rsidRDefault="00682567" w:rsidP="00682567">
      <w:pPr>
        <w:pStyle w:val="BasicParagraph"/>
        <w:suppressAutoHyphens/>
        <w:ind w:left="720" w:hanging="720"/>
        <w:jc w:val="both"/>
        <w:rPr>
          <w:rFonts w:ascii="Verdana" w:hAnsi="Verdana" w:cs="Arial"/>
          <w:b/>
          <w:bCs/>
          <w:color w:val="232120"/>
        </w:rPr>
      </w:pPr>
      <w:r>
        <w:rPr>
          <w:rFonts w:ascii="Verdana" w:hAnsi="Verdana" w:cs="Arial"/>
          <w:color w:val="232120"/>
        </w:rPr>
        <w:t>3.2.8</w:t>
      </w:r>
      <w:r>
        <w:rPr>
          <w:rFonts w:ascii="Verdana" w:hAnsi="Verdana" w:cs="Arial"/>
          <w:color w:val="232120"/>
        </w:rPr>
        <w:tab/>
      </w:r>
      <w:r w:rsidRPr="00FC412B">
        <w:rPr>
          <w:rFonts w:ascii="Verdana" w:hAnsi="Verdana" w:cs="Arial"/>
          <w:b/>
          <w:bCs/>
          <w:color w:val="232120"/>
        </w:rPr>
        <w:t>recommends that</w:t>
      </w:r>
      <w:r>
        <w:rPr>
          <w:rFonts w:ascii="Verdana" w:hAnsi="Verdana" w:cs="Arial"/>
          <w:b/>
          <w:bCs/>
          <w:color w:val="232120"/>
        </w:rPr>
        <w:t xml:space="preserve"> any changes to NI guidance on age assessments are compliant with UK caselaw and international standards and takes account of NI’s social work specialisms and Independent Guardian Scheme. </w:t>
      </w:r>
    </w:p>
    <w:p w14:paraId="2814210C" w14:textId="77777777" w:rsidR="005B09EA" w:rsidRDefault="005B09EA" w:rsidP="00331C61">
      <w:pPr>
        <w:pStyle w:val="BasicParagraph"/>
        <w:suppressAutoHyphens/>
        <w:rPr>
          <w:rFonts w:ascii="Verdana" w:hAnsi="Verdana" w:cs="Arial"/>
          <w:color w:val="232120"/>
        </w:rPr>
      </w:pPr>
    </w:p>
    <w:p w14:paraId="27449AA9" w14:textId="77777777" w:rsidR="00682567" w:rsidRPr="00991F28" w:rsidRDefault="00682567" w:rsidP="00682567">
      <w:pPr>
        <w:pStyle w:val="BasicParagraph"/>
        <w:suppressAutoHyphens/>
        <w:ind w:left="720" w:hanging="720"/>
        <w:jc w:val="both"/>
        <w:rPr>
          <w:rFonts w:ascii="Verdana" w:hAnsi="Verdana"/>
          <w:b/>
          <w:bCs/>
        </w:rPr>
      </w:pPr>
      <w:r w:rsidRPr="00C2598F">
        <w:rPr>
          <w:rFonts w:ascii="Verdana" w:hAnsi="Verdana" w:cs="Arial"/>
          <w:color w:val="232120"/>
        </w:rPr>
        <w:t>3.3.</w:t>
      </w:r>
      <w:r w:rsidR="00351BFF">
        <w:rPr>
          <w:rFonts w:ascii="Verdana" w:hAnsi="Verdana" w:cs="Arial"/>
          <w:color w:val="232120"/>
        </w:rPr>
        <w:t>5</w:t>
      </w:r>
      <w:r>
        <w:rPr>
          <w:rFonts w:ascii="Verdana" w:hAnsi="Verdana" w:cs="Arial"/>
          <w:b/>
          <w:bCs/>
          <w:color w:val="232120"/>
        </w:rPr>
        <w:tab/>
      </w:r>
      <w:r w:rsidRPr="00991F28">
        <w:rPr>
          <w:rFonts w:ascii="Verdana" w:hAnsi="Verdana" w:cs="Arial"/>
          <w:b/>
          <w:bCs/>
          <w:color w:val="232120"/>
        </w:rPr>
        <w:t xml:space="preserve">recommends that the Department of Health </w:t>
      </w:r>
      <w:r w:rsidRPr="00991F28">
        <w:rPr>
          <w:rFonts w:ascii="Verdana" w:hAnsi="Verdana"/>
          <w:b/>
          <w:bCs/>
        </w:rPr>
        <w:t>systematically collect and publish disaggregated data on the number of children seeking asylum, including those whose age is disputed</w:t>
      </w:r>
      <w:r>
        <w:rPr>
          <w:rFonts w:ascii="Verdana" w:hAnsi="Verdana"/>
          <w:b/>
          <w:bCs/>
        </w:rPr>
        <w:t xml:space="preserve">. </w:t>
      </w:r>
    </w:p>
    <w:p w14:paraId="0DEDFBF2" w14:textId="77777777" w:rsidR="00682567" w:rsidRDefault="00682567" w:rsidP="00682567">
      <w:pPr>
        <w:pStyle w:val="BasicParagraph"/>
        <w:suppressAutoHyphens/>
        <w:jc w:val="both"/>
        <w:rPr>
          <w:rFonts w:ascii="Verdana" w:hAnsi="Verdana" w:cs="Arial"/>
          <w:b/>
          <w:bCs/>
          <w:color w:val="232120"/>
        </w:rPr>
      </w:pPr>
    </w:p>
    <w:p w14:paraId="7DE72F61" w14:textId="77777777" w:rsidR="00682567" w:rsidRDefault="00682567" w:rsidP="00682567">
      <w:pPr>
        <w:pStyle w:val="BasicParagraph"/>
        <w:suppressAutoHyphens/>
        <w:ind w:left="720" w:hanging="720"/>
        <w:jc w:val="both"/>
        <w:rPr>
          <w:rFonts w:ascii="Verdana" w:hAnsi="Verdana" w:cs="Arial"/>
          <w:b/>
          <w:bCs/>
          <w:color w:val="232120"/>
        </w:rPr>
      </w:pPr>
      <w:r w:rsidRPr="006649BF">
        <w:rPr>
          <w:rFonts w:ascii="Verdana" w:hAnsi="Verdana" w:cs="Arial"/>
          <w:color w:val="232120"/>
        </w:rPr>
        <w:t>3.3.</w:t>
      </w:r>
      <w:r w:rsidR="00351BFF">
        <w:rPr>
          <w:rFonts w:ascii="Verdana" w:hAnsi="Verdana" w:cs="Arial"/>
          <w:color w:val="232120"/>
        </w:rPr>
        <w:t>7</w:t>
      </w:r>
      <w:r>
        <w:rPr>
          <w:rFonts w:ascii="Verdana" w:hAnsi="Verdana" w:cs="Arial"/>
          <w:b/>
          <w:bCs/>
          <w:color w:val="232120"/>
        </w:rPr>
        <w:tab/>
      </w:r>
      <w:r w:rsidRPr="00EF0216">
        <w:rPr>
          <w:rFonts w:ascii="Verdana" w:hAnsi="Verdana" w:cs="Arial"/>
          <w:b/>
          <w:bCs/>
          <w:color w:val="232120"/>
        </w:rPr>
        <w:t xml:space="preserve">recommends that the Department of Health provide periodic reports to the </w:t>
      </w:r>
      <w:r>
        <w:rPr>
          <w:rFonts w:ascii="Verdana" w:hAnsi="Verdana" w:cs="Arial"/>
          <w:b/>
          <w:bCs/>
          <w:color w:val="232120"/>
        </w:rPr>
        <w:t xml:space="preserve">Health </w:t>
      </w:r>
      <w:r w:rsidRPr="00EF0216">
        <w:rPr>
          <w:rFonts w:ascii="Verdana" w:hAnsi="Verdana" w:cs="Arial"/>
          <w:b/>
          <w:bCs/>
          <w:color w:val="232120"/>
        </w:rPr>
        <w:t xml:space="preserve">Committee </w:t>
      </w:r>
      <w:r>
        <w:rPr>
          <w:rFonts w:ascii="Verdana" w:hAnsi="Verdana" w:cs="Arial"/>
          <w:b/>
          <w:bCs/>
          <w:color w:val="232120"/>
        </w:rPr>
        <w:t xml:space="preserve">on the operation of the service, in accordance with the best </w:t>
      </w:r>
      <w:proofErr w:type="gramStart"/>
      <w:r>
        <w:rPr>
          <w:rFonts w:ascii="Verdana" w:hAnsi="Verdana" w:cs="Arial"/>
          <w:b/>
          <w:bCs/>
          <w:color w:val="232120"/>
        </w:rPr>
        <w:t>interests</w:t>
      </w:r>
      <w:proofErr w:type="gramEnd"/>
      <w:r>
        <w:rPr>
          <w:rFonts w:ascii="Verdana" w:hAnsi="Verdana" w:cs="Arial"/>
          <w:b/>
          <w:bCs/>
          <w:color w:val="232120"/>
        </w:rPr>
        <w:t xml:space="preserve"> principle contained in the UNCRC. </w:t>
      </w:r>
    </w:p>
    <w:p w14:paraId="29118C7C" w14:textId="77777777" w:rsidR="00066D89" w:rsidRDefault="00066D89" w:rsidP="00682567">
      <w:pPr>
        <w:pStyle w:val="BasicParagraph"/>
        <w:suppressAutoHyphens/>
        <w:ind w:left="720" w:hanging="720"/>
        <w:jc w:val="both"/>
        <w:rPr>
          <w:rFonts w:ascii="Verdana" w:hAnsi="Verdana" w:cs="Arial"/>
          <w:b/>
          <w:bCs/>
          <w:color w:val="232120"/>
        </w:rPr>
      </w:pPr>
    </w:p>
    <w:p w14:paraId="2147286C" w14:textId="77777777" w:rsidR="00066D89" w:rsidRDefault="00066D89" w:rsidP="00066D89">
      <w:pPr>
        <w:pStyle w:val="BasicParagraph"/>
        <w:suppressAutoHyphens/>
        <w:ind w:left="720" w:hanging="720"/>
        <w:jc w:val="both"/>
        <w:rPr>
          <w:rFonts w:ascii="Verdana" w:hAnsi="Verdana" w:cs="Arial"/>
          <w:b/>
          <w:bCs/>
          <w:color w:val="232120"/>
        </w:rPr>
      </w:pPr>
      <w:r>
        <w:rPr>
          <w:rFonts w:ascii="Verdana" w:hAnsi="Verdana"/>
        </w:rPr>
        <w:t>3.4.4</w:t>
      </w:r>
      <w:r>
        <w:rPr>
          <w:rFonts w:ascii="Verdana" w:hAnsi="Verdana"/>
        </w:rPr>
        <w:tab/>
      </w:r>
      <w:r w:rsidRPr="004D4150">
        <w:rPr>
          <w:rFonts w:ascii="Verdana" w:hAnsi="Verdana"/>
          <w:b/>
          <w:bCs/>
        </w:rPr>
        <w:t xml:space="preserve">recommends that rights-based, </w:t>
      </w:r>
      <w:r w:rsidRPr="004D4150">
        <w:rPr>
          <w:rFonts w:ascii="Verdana" w:hAnsi="Verdana" w:cs="Arial"/>
          <w:b/>
          <w:bCs/>
          <w:color w:val="232120"/>
        </w:rPr>
        <w:t>child-centred training is prioritised for all those in first contact roles with S/UASC. Training should be trauma-informed and include information on S/UASC’s likely journeys and experiences.</w:t>
      </w:r>
    </w:p>
    <w:p w14:paraId="41E673A0" w14:textId="77777777" w:rsidR="00066D89" w:rsidRDefault="00066D89" w:rsidP="00066D89">
      <w:pPr>
        <w:pStyle w:val="BasicParagraph"/>
        <w:suppressAutoHyphens/>
        <w:ind w:left="720" w:hanging="720"/>
        <w:jc w:val="both"/>
        <w:rPr>
          <w:rFonts w:ascii="Verdana" w:hAnsi="Verdana"/>
        </w:rPr>
      </w:pPr>
    </w:p>
    <w:p w14:paraId="40EEAA66" w14:textId="77777777" w:rsidR="00066D89" w:rsidRPr="00187D89" w:rsidRDefault="00066D89" w:rsidP="00066D89">
      <w:pPr>
        <w:pStyle w:val="BasicParagraph"/>
        <w:suppressAutoHyphens/>
        <w:ind w:left="720" w:hanging="720"/>
        <w:jc w:val="both"/>
        <w:rPr>
          <w:rFonts w:ascii="Verdana" w:hAnsi="Verdana"/>
        </w:rPr>
      </w:pPr>
      <w:r>
        <w:rPr>
          <w:rFonts w:ascii="Verdana" w:hAnsi="Verdana"/>
        </w:rPr>
        <w:t>3.4.5</w:t>
      </w:r>
      <w:r>
        <w:rPr>
          <w:rFonts w:ascii="Verdana" w:hAnsi="Verdana"/>
        </w:rPr>
        <w:tab/>
      </w:r>
      <w:r w:rsidRPr="009016AB">
        <w:rPr>
          <w:rFonts w:ascii="Verdana" w:hAnsi="Verdana"/>
          <w:b/>
          <w:bCs/>
        </w:rPr>
        <w:t>recommends that social workers</w:t>
      </w:r>
      <w:r>
        <w:rPr>
          <w:rFonts w:ascii="Verdana" w:hAnsi="Verdana"/>
          <w:b/>
          <w:bCs/>
        </w:rPr>
        <w:t xml:space="preserve"> and independent guardians</w:t>
      </w:r>
      <w:r w:rsidRPr="009016AB">
        <w:rPr>
          <w:rFonts w:ascii="Verdana" w:hAnsi="Verdana"/>
          <w:b/>
          <w:bCs/>
        </w:rPr>
        <w:t xml:space="preserve"> should </w:t>
      </w:r>
      <w:r>
        <w:rPr>
          <w:rFonts w:ascii="Verdana" w:hAnsi="Verdana"/>
          <w:b/>
          <w:bCs/>
        </w:rPr>
        <w:t xml:space="preserve">receive training on how </w:t>
      </w:r>
      <w:r w:rsidRPr="009016AB">
        <w:rPr>
          <w:rFonts w:ascii="Verdana" w:hAnsi="Verdana"/>
          <w:b/>
          <w:bCs/>
        </w:rPr>
        <w:t xml:space="preserve">to capture and record information on the best interests of S/UASC, </w:t>
      </w:r>
      <w:r>
        <w:rPr>
          <w:rFonts w:ascii="Verdana" w:hAnsi="Verdana"/>
          <w:b/>
          <w:bCs/>
        </w:rPr>
        <w:t xml:space="preserve">including </w:t>
      </w:r>
      <w:r w:rsidRPr="009016AB">
        <w:rPr>
          <w:rFonts w:ascii="Verdana" w:hAnsi="Verdana"/>
          <w:b/>
          <w:bCs/>
        </w:rPr>
        <w:t>what information to share and how to ensure the voice of the child is adequately represented in plans and subsequent assessments.</w:t>
      </w:r>
      <w:r>
        <w:rPr>
          <w:rFonts w:ascii="Verdana" w:hAnsi="Verdana"/>
        </w:rPr>
        <w:t xml:space="preserve"> </w:t>
      </w:r>
    </w:p>
    <w:p w14:paraId="1F0BECC3" w14:textId="77777777" w:rsidR="00066D89" w:rsidRPr="00EF0216" w:rsidRDefault="00066D89" w:rsidP="00682567">
      <w:pPr>
        <w:pStyle w:val="BasicParagraph"/>
        <w:suppressAutoHyphens/>
        <w:ind w:left="720" w:hanging="720"/>
        <w:jc w:val="both"/>
        <w:rPr>
          <w:rFonts w:ascii="Verdana" w:hAnsi="Verdana" w:cs="Arial"/>
          <w:b/>
          <w:bCs/>
          <w:color w:val="232120"/>
        </w:rPr>
      </w:pPr>
    </w:p>
    <w:p w14:paraId="2786C949" w14:textId="77777777" w:rsidR="002A1A87" w:rsidRDefault="002A1A87" w:rsidP="002A1A87">
      <w:pPr>
        <w:pStyle w:val="BasicParagraph"/>
        <w:suppressAutoHyphens/>
        <w:ind w:left="720" w:hanging="720"/>
        <w:jc w:val="both"/>
        <w:rPr>
          <w:rFonts w:ascii="Verdana" w:hAnsi="Verdana" w:cs="Arial"/>
          <w:b/>
          <w:bCs/>
          <w:color w:val="232120"/>
        </w:rPr>
      </w:pPr>
      <w:r w:rsidRPr="00677BD3">
        <w:rPr>
          <w:rFonts w:ascii="Verdana" w:hAnsi="Verdana" w:cs="Arial"/>
          <w:color w:val="232120"/>
        </w:rPr>
        <w:t>3.4.8</w:t>
      </w:r>
      <w:r w:rsidRPr="00C8304E">
        <w:rPr>
          <w:rFonts w:ascii="Verdana" w:hAnsi="Verdana" w:cs="Arial"/>
          <w:b/>
          <w:bCs/>
          <w:color w:val="232120"/>
        </w:rPr>
        <w:tab/>
      </w:r>
      <w:r w:rsidR="00A203A5" w:rsidRPr="00C8304E">
        <w:rPr>
          <w:rFonts w:ascii="Verdana" w:hAnsi="Verdana" w:cs="Arial"/>
          <w:b/>
          <w:bCs/>
          <w:color w:val="232120"/>
        </w:rPr>
        <w:t>recommends the Department of Health</w:t>
      </w:r>
      <w:r w:rsidR="00A203A5">
        <w:rPr>
          <w:rFonts w:ascii="Verdana" w:hAnsi="Verdana" w:cs="Arial"/>
          <w:b/>
          <w:bCs/>
          <w:color w:val="232120"/>
        </w:rPr>
        <w:t xml:space="preserve"> collaborates with the Department of Education to </w:t>
      </w:r>
      <w:r w:rsidR="00A203A5" w:rsidRPr="00C8304E">
        <w:rPr>
          <w:rFonts w:ascii="Verdana" w:hAnsi="Verdana" w:cs="Arial"/>
          <w:b/>
          <w:bCs/>
          <w:color w:val="232120"/>
        </w:rPr>
        <w:t xml:space="preserve">develop </w:t>
      </w:r>
      <w:r w:rsidR="00A203A5">
        <w:rPr>
          <w:rFonts w:ascii="Verdana" w:hAnsi="Verdana" w:cs="Arial"/>
          <w:b/>
          <w:bCs/>
          <w:color w:val="232120"/>
        </w:rPr>
        <w:t xml:space="preserve">a community awareness education programme </w:t>
      </w:r>
      <w:r w:rsidR="00A203A5" w:rsidRPr="00C8304E">
        <w:rPr>
          <w:rFonts w:ascii="Verdana" w:hAnsi="Verdana" w:cs="Arial"/>
          <w:b/>
          <w:bCs/>
          <w:color w:val="232120"/>
        </w:rPr>
        <w:t>to assist S/UASC long-term settlement and integration into NI</w:t>
      </w:r>
      <w:r w:rsidR="00A203A5">
        <w:rPr>
          <w:rFonts w:ascii="Verdana" w:hAnsi="Verdana" w:cs="Arial"/>
          <w:b/>
          <w:bCs/>
          <w:color w:val="232120"/>
        </w:rPr>
        <w:t xml:space="preserve">. </w:t>
      </w:r>
      <w:r>
        <w:rPr>
          <w:rFonts w:ascii="Verdana" w:hAnsi="Verdana" w:cs="Arial"/>
          <w:b/>
          <w:bCs/>
          <w:color w:val="232120"/>
        </w:rPr>
        <w:t xml:space="preserve"> </w:t>
      </w:r>
    </w:p>
    <w:p w14:paraId="78E4C431" w14:textId="77777777" w:rsidR="002A1A87" w:rsidRDefault="002A1A87" w:rsidP="002A1A87">
      <w:pPr>
        <w:pStyle w:val="BasicParagraph"/>
        <w:suppressAutoHyphens/>
        <w:ind w:left="720" w:hanging="720"/>
        <w:jc w:val="both"/>
        <w:rPr>
          <w:rFonts w:ascii="Verdana" w:hAnsi="Verdana" w:cs="Arial"/>
          <w:b/>
          <w:bCs/>
          <w:color w:val="232120"/>
        </w:rPr>
      </w:pPr>
    </w:p>
    <w:p w14:paraId="7B47815C" w14:textId="77777777" w:rsidR="002A1A87" w:rsidRDefault="002A1A87" w:rsidP="002A1A87">
      <w:pPr>
        <w:pStyle w:val="BasicParagraph"/>
        <w:suppressAutoHyphens/>
        <w:ind w:left="720" w:hanging="720"/>
        <w:jc w:val="both"/>
        <w:rPr>
          <w:rFonts w:ascii="Verdana" w:hAnsi="Verdana" w:cs="Times New Roman"/>
          <w:b/>
          <w:bCs/>
        </w:rPr>
      </w:pPr>
      <w:r w:rsidRPr="00340D16">
        <w:rPr>
          <w:rFonts w:ascii="Verdana" w:hAnsi="Verdana"/>
        </w:rPr>
        <w:t>4.1.3</w:t>
      </w:r>
      <w:r w:rsidRPr="00340D16">
        <w:rPr>
          <w:rFonts w:ascii="Verdana" w:hAnsi="Verdana"/>
        </w:rPr>
        <w:tab/>
      </w:r>
      <w:r w:rsidRPr="009F2E24">
        <w:rPr>
          <w:rFonts w:ascii="Verdana" w:hAnsi="Verdana" w:cs="Times New Roman"/>
          <w:b/>
          <w:bCs/>
        </w:rPr>
        <w:t xml:space="preserve">recommends that the </w:t>
      </w:r>
      <w:r>
        <w:rPr>
          <w:rFonts w:ascii="Verdana" w:hAnsi="Verdana" w:cs="Times New Roman"/>
          <w:b/>
          <w:bCs/>
        </w:rPr>
        <w:t xml:space="preserve">NI Executive engages with the Home Office to affirm its commitment to the National Transfer Scheme.  </w:t>
      </w:r>
    </w:p>
    <w:p w14:paraId="013AA67A" w14:textId="77777777" w:rsidR="002A1A87" w:rsidRPr="00C8304E" w:rsidRDefault="002A1A87" w:rsidP="002A1A87">
      <w:pPr>
        <w:pStyle w:val="BasicParagraph"/>
        <w:suppressAutoHyphens/>
        <w:ind w:left="720" w:hanging="720"/>
        <w:jc w:val="both"/>
        <w:rPr>
          <w:rFonts w:ascii="Verdana" w:hAnsi="Verdana" w:cs="Arial"/>
          <w:b/>
          <w:bCs/>
          <w:color w:val="232120"/>
        </w:rPr>
      </w:pPr>
    </w:p>
    <w:p w14:paraId="42115A21" w14:textId="77777777" w:rsidR="009675FA" w:rsidRPr="003B3BA7" w:rsidRDefault="009675FA" w:rsidP="009675FA">
      <w:pPr>
        <w:pStyle w:val="BasicParagraph"/>
        <w:suppressAutoHyphens/>
        <w:ind w:left="720" w:hanging="720"/>
        <w:jc w:val="both"/>
      </w:pPr>
      <w:r>
        <w:rPr>
          <w:rFonts w:ascii="Verdana" w:hAnsi="Verdana"/>
        </w:rPr>
        <w:t>5.1.2</w:t>
      </w:r>
      <w:r>
        <w:rPr>
          <w:rFonts w:ascii="Verdana" w:hAnsi="Verdana"/>
        </w:rPr>
        <w:tab/>
      </w:r>
      <w:r w:rsidRPr="005A6FD9">
        <w:rPr>
          <w:rFonts w:ascii="Verdana" w:hAnsi="Verdana"/>
          <w:b/>
          <w:bCs/>
        </w:rPr>
        <w:t>recommends the development of a Standard Operating Procedure to provide clarity around specific roles and requirements</w:t>
      </w:r>
      <w:r>
        <w:rPr>
          <w:rFonts w:ascii="Verdana" w:hAnsi="Verdana"/>
          <w:b/>
          <w:bCs/>
        </w:rPr>
        <w:t>;</w:t>
      </w:r>
      <w:r w:rsidRPr="005A6FD9">
        <w:rPr>
          <w:rFonts w:ascii="Verdana" w:hAnsi="Verdana"/>
          <w:b/>
          <w:bCs/>
        </w:rPr>
        <w:t xml:space="preserve"> and establish</w:t>
      </w:r>
      <w:r w:rsidRPr="005A6FD9">
        <w:rPr>
          <w:b/>
          <w:bCs/>
        </w:rPr>
        <w:t xml:space="preserve"> </w:t>
      </w:r>
      <w:r w:rsidRPr="005A6FD9">
        <w:rPr>
          <w:rFonts w:ascii="Verdana" w:hAnsi="Verdana"/>
          <w:b/>
          <w:bCs/>
        </w:rPr>
        <w:t>transparent and effective cross-Departmental Ministerial accountability for the full and effective implementation of the services provided to S/UASC.</w:t>
      </w:r>
      <w:r>
        <w:t xml:space="preserve"> </w:t>
      </w:r>
    </w:p>
    <w:p w14:paraId="2EBB8C97" w14:textId="77777777" w:rsidR="00682567" w:rsidRDefault="00682567" w:rsidP="00331C61">
      <w:pPr>
        <w:pStyle w:val="BasicParagraph"/>
        <w:suppressAutoHyphens/>
        <w:rPr>
          <w:rFonts w:ascii="Verdana" w:hAnsi="Verdana" w:cs="Arial"/>
          <w:color w:val="232120"/>
        </w:rPr>
      </w:pPr>
    </w:p>
    <w:p w14:paraId="6C0D51AC" w14:textId="77777777" w:rsidR="005B09EA" w:rsidRDefault="005B09EA" w:rsidP="00331C61">
      <w:pPr>
        <w:pStyle w:val="BasicParagraph"/>
        <w:suppressAutoHyphens/>
        <w:rPr>
          <w:rFonts w:ascii="Verdana" w:hAnsi="Verdana" w:cs="Arial"/>
          <w:color w:val="232120"/>
        </w:rPr>
      </w:pPr>
    </w:p>
    <w:p w14:paraId="56032500" w14:textId="77777777" w:rsidR="005B09EA" w:rsidRDefault="005B09EA" w:rsidP="00331C61">
      <w:pPr>
        <w:pStyle w:val="BasicParagraph"/>
        <w:suppressAutoHyphens/>
        <w:rPr>
          <w:rFonts w:ascii="Verdana" w:hAnsi="Verdana" w:cs="Arial"/>
          <w:color w:val="232120"/>
        </w:rPr>
      </w:pPr>
    </w:p>
    <w:p w14:paraId="51AF5208" w14:textId="77777777" w:rsidR="005B09EA" w:rsidRDefault="005B09EA" w:rsidP="00331C61">
      <w:pPr>
        <w:pStyle w:val="BasicParagraph"/>
        <w:suppressAutoHyphens/>
        <w:rPr>
          <w:rFonts w:ascii="Verdana" w:hAnsi="Verdana" w:cs="Arial"/>
          <w:color w:val="232120"/>
        </w:rPr>
      </w:pPr>
    </w:p>
    <w:p w14:paraId="4DEADF5D" w14:textId="77777777" w:rsidR="005B09EA" w:rsidRDefault="005B09EA" w:rsidP="00331C61">
      <w:pPr>
        <w:pStyle w:val="BasicParagraph"/>
        <w:suppressAutoHyphens/>
        <w:rPr>
          <w:rFonts w:ascii="Verdana" w:hAnsi="Verdana" w:cs="Arial"/>
          <w:color w:val="232120"/>
        </w:rPr>
      </w:pPr>
    </w:p>
    <w:p w14:paraId="4687C030" w14:textId="77777777" w:rsidR="005B09EA" w:rsidRDefault="005B09EA" w:rsidP="00331C61">
      <w:pPr>
        <w:pStyle w:val="BasicParagraph"/>
        <w:suppressAutoHyphens/>
        <w:rPr>
          <w:rFonts w:ascii="Verdana" w:hAnsi="Verdana" w:cs="Arial"/>
          <w:color w:val="232120"/>
        </w:rPr>
      </w:pPr>
    </w:p>
    <w:p w14:paraId="60E4BD43" w14:textId="77777777" w:rsidR="005B09EA" w:rsidRDefault="005B09EA" w:rsidP="00331C61">
      <w:pPr>
        <w:pStyle w:val="BasicParagraph"/>
        <w:suppressAutoHyphens/>
        <w:rPr>
          <w:rFonts w:ascii="Verdana" w:hAnsi="Verdana" w:cs="Arial"/>
          <w:color w:val="232120"/>
        </w:rPr>
      </w:pPr>
    </w:p>
    <w:p w14:paraId="423DACA6" w14:textId="77777777" w:rsidR="005B09EA" w:rsidRDefault="005B09EA" w:rsidP="00331C61">
      <w:pPr>
        <w:pStyle w:val="BasicParagraph"/>
        <w:suppressAutoHyphens/>
        <w:rPr>
          <w:rFonts w:ascii="Verdana" w:hAnsi="Verdana" w:cs="Arial"/>
          <w:color w:val="232120"/>
        </w:rPr>
      </w:pPr>
    </w:p>
    <w:p w14:paraId="53153911" w14:textId="77777777" w:rsidR="005B09EA" w:rsidRDefault="005B09EA" w:rsidP="00331C61">
      <w:pPr>
        <w:pStyle w:val="BasicParagraph"/>
        <w:suppressAutoHyphens/>
        <w:rPr>
          <w:rFonts w:ascii="Verdana" w:hAnsi="Verdana" w:cs="Arial"/>
          <w:color w:val="232120"/>
        </w:rPr>
      </w:pPr>
    </w:p>
    <w:p w14:paraId="703B1611" w14:textId="77777777" w:rsidR="005B09EA" w:rsidRDefault="005B09EA" w:rsidP="00331C61">
      <w:pPr>
        <w:pStyle w:val="BasicParagraph"/>
        <w:suppressAutoHyphens/>
        <w:rPr>
          <w:rFonts w:ascii="Verdana" w:hAnsi="Verdana" w:cs="Arial"/>
          <w:color w:val="232120"/>
        </w:rPr>
      </w:pPr>
    </w:p>
    <w:p w14:paraId="25CA82AA" w14:textId="77777777" w:rsidR="005B09EA" w:rsidRDefault="005B09EA" w:rsidP="00331C61">
      <w:pPr>
        <w:pStyle w:val="BasicParagraph"/>
        <w:suppressAutoHyphens/>
        <w:rPr>
          <w:rFonts w:ascii="Verdana" w:hAnsi="Verdana" w:cs="Arial"/>
          <w:color w:val="232120"/>
        </w:rPr>
      </w:pPr>
    </w:p>
    <w:p w14:paraId="65036A3B" w14:textId="77777777" w:rsidR="005B09EA" w:rsidRDefault="005B09EA" w:rsidP="00331C61">
      <w:pPr>
        <w:pStyle w:val="BasicParagraph"/>
        <w:suppressAutoHyphens/>
        <w:rPr>
          <w:rFonts w:ascii="Verdana" w:hAnsi="Verdana" w:cs="Arial"/>
          <w:color w:val="232120"/>
        </w:rPr>
      </w:pPr>
    </w:p>
    <w:p w14:paraId="4F0F354C" w14:textId="77777777" w:rsidR="005B09EA" w:rsidRDefault="005B09EA" w:rsidP="00331C61">
      <w:pPr>
        <w:pStyle w:val="BasicParagraph"/>
        <w:suppressAutoHyphens/>
        <w:rPr>
          <w:rFonts w:ascii="Verdana" w:hAnsi="Verdana" w:cs="Arial"/>
          <w:color w:val="232120"/>
        </w:rPr>
      </w:pPr>
    </w:p>
    <w:p w14:paraId="157C729D" w14:textId="77777777" w:rsidR="005B09EA" w:rsidRDefault="005B09EA" w:rsidP="00331C61">
      <w:pPr>
        <w:pStyle w:val="BasicParagraph"/>
        <w:suppressAutoHyphens/>
        <w:rPr>
          <w:rFonts w:ascii="Verdana" w:hAnsi="Verdana" w:cs="Arial"/>
          <w:color w:val="232120"/>
        </w:rPr>
      </w:pPr>
    </w:p>
    <w:p w14:paraId="6245A7E2" w14:textId="77777777" w:rsidR="005B09EA" w:rsidRDefault="005B09EA" w:rsidP="00331C61">
      <w:pPr>
        <w:pStyle w:val="BasicParagraph"/>
        <w:suppressAutoHyphens/>
        <w:rPr>
          <w:rFonts w:ascii="Verdana" w:hAnsi="Verdana" w:cs="Arial"/>
          <w:color w:val="232120"/>
        </w:rPr>
      </w:pPr>
    </w:p>
    <w:p w14:paraId="25466172" w14:textId="77777777" w:rsidR="005B09EA" w:rsidRDefault="005B09EA" w:rsidP="00331C61">
      <w:pPr>
        <w:pStyle w:val="BasicParagraph"/>
        <w:suppressAutoHyphens/>
        <w:rPr>
          <w:rFonts w:ascii="Verdana" w:hAnsi="Verdana" w:cs="Arial"/>
          <w:color w:val="232120"/>
        </w:rPr>
      </w:pPr>
    </w:p>
    <w:p w14:paraId="18150BD0" w14:textId="77777777" w:rsidR="005B09EA" w:rsidRDefault="005B09EA" w:rsidP="00331C61">
      <w:pPr>
        <w:pStyle w:val="BasicParagraph"/>
        <w:suppressAutoHyphens/>
        <w:rPr>
          <w:rFonts w:ascii="Verdana" w:hAnsi="Verdana" w:cs="Arial"/>
          <w:color w:val="232120"/>
        </w:rPr>
      </w:pPr>
    </w:p>
    <w:p w14:paraId="7A72E348" w14:textId="77777777" w:rsidR="005B09EA" w:rsidRDefault="005B09EA" w:rsidP="00331C61">
      <w:pPr>
        <w:pStyle w:val="BasicParagraph"/>
        <w:suppressAutoHyphens/>
        <w:rPr>
          <w:rFonts w:ascii="Verdana" w:hAnsi="Verdana" w:cs="Arial"/>
          <w:color w:val="232120"/>
        </w:rPr>
      </w:pPr>
    </w:p>
    <w:p w14:paraId="24862E41" w14:textId="77777777" w:rsidR="005B09EA" w:rsidRDefault="005B09EA" w:rsidP="00331C61">
      <w:pPr>
        <w:pStyle w:val="BasicParagraph"/>
        <w:suppressAutoHyphens/>
        <w:rPr>
          <w:rFonts w:ascii="Verdana" w:hAnsi="Verdana" w:cs="Arial"/>
          <w:color w:val="232120"/>
        </w:rPr>
      </w:pPr>
    </w:p>
    <w:p w14:paraId="4AA93912" w14:textId="77777777" w:rsidR="005B09EA" w:rsidRDefault="005B09EA" w:rsidP="00331C61">
      <w:pPr>
        <w:pStyle w:val="BasicParagraph"/>
        <w:suppressAutoHyphens/>
        <w:rPr>
          <w:rFonts w:ascii="Verdana" w:hAnsi="Verdana" w:cs="Arial"/>
          <w:color w:val="232120"/>
        </w:rPr>
      </w:pPr>
    </w:p>
    <w:p w14:paraId="58FF4FFD" w14:textId="77777777" w:rsidR="005B09EA" w:rsidRDefault="005B09EA" w:rsidP="00331C61">
      <w:pPr>
        <w:pStyle w:val="BasicParagraph"/>
        <w:suppressAutoHyphens/>
        <w:rPr>
          <w:rFonts w:ascii="Verdana" w:hAnsi="Verdana" w:cs="Arial"/>
          <w:color w:val="232120"/>
        </w:rPr>
      </w:pPr>
    </w:p>
    <w:p w14:paraId="55AC7EB1" w14:textId="77777777" w:rsidR="005B09EA" w:rsidRDefault="005B09EA" w:rsidP="00331C61">
      <w:pPr>
        <w:pStyle w:val="BasicParagraph"/>
        <w:suppressAutoHyphens/>
        <w:rPr>
          <w:rFonts w:ascii="Verdana" w:hAnsi="Verdana" w:cs="Arial"/>
          <w:color w:val="232120"/>
        </w:rPr>
      </w:pPr>
    </w:p>
    <w:p w14:paraId="558527B6" w14:textId="77777777" w:rsidR="005B09EA" w:rsidRDefault="005B09EA" w:rsidP="00331C61">
      <w:pPr>
        <w:pStyle w:val="BasicParagraph"/>
        <w:suppressAutoHyphens/>
        <w:rPr>
          <w:rFonts w:ascii="Verdana" w:hAnsi="Verdana" w:cs="Arial"/>
          <w:color w:val="232120"/>
        </w:rPr>
      </w:pPr>
    </w:p>
    <w:p w14:paraId="70516208" w14:textId="77777777" w:rsidR="005B09EA" w:rsidRDefault="005B09EA" w:rsidP="00331C61">
      <w:pPr>
        <w:pStyle w:val="BasicParagraph"/>
        <w:suppressAutoHyphens/>
        <w:rPr>
          <w:rFonts w:ascii="Verdana" w:hAnsi="Verdana" w:cs="Arial"/>
          <w:color w:val="232120"/>
        </w:rPr>
      </w:pPr>
    </w:p>
    <w:p w14:paraId="7D2AC2D7" w14:textId="77777777" w:rsidR="005B09EA" w:rsidRDefault="005B09EA" w:rsidP="00331C61">
      <w:pPr>
        <w:pStyle w:val="BasicParagraph"/>
        <w:suppressAutoHyphens/>
        <w:rPr>
          <w:rFonts w:ascii="Verdana" w:hAnsi="Verdana" w:cs="Arial"/>
          <w:color w:val="232120"/>
        </w:rPr>
      </w:pPr>
    </w:p>
    <w:p w14:paraId="6C81AEB5" w14:textId="77777777" w:rsidR="005B09EA" w:rsidRDefault="005B09EA" w:rsidP="00331C61">
      <w:pPr>
        <w:pStyle w:val="BasicParagraph"/>
        <w:suppressAutoHyphens/>
        <w:rPr>
          <w:rFonts w:ascii="Verdana" w:hAnsi="Verdana" w:cs="Arial"/>
          <w:color w:val="232120"/>
        </w:rPr>
      </w:pPr>
    </w:p>
    <w:p w14:paraId="461858A7" w14:textId="77777777" w:rsidR="005B09EA" w:rsidRDefault="005B09EA" w:rsidP="00331C61">
      <w:pPr>
        <w:pStyle w:val="BasicParagraph"/>
        <w:suppressAutoHyphens/>
        <w:rPr>
          <w:rFonts w:ascii="Verdana" w:hAnsi="Verdana" w:cs="Arial"/>
          <w:color w:val="232120"/>
        </w:rPr>
      </w:pPr>
    </w:p>
    <w:p w14:paraId="2F0DE519" w14:textId="77777777" w:rsidR="005B09EA" w:rsidRDefault="005B09EA" w:rsidP="00331C61">
      <w:pPr>
        <w:pStyle w:val="BasicParagraph"/>
        <w:suppressAutoHyphens/>
        <w:rPr>
          <w:rFonts w:ascii="Verdana" w:hAnsi="Verdana" w:cs="Arial"/>
          <w:color w:val="232120"/>
        </w:rPr>
      </w:pPr>
    </w:p>
    <w:p w14:paraId="431AAF2C" w14:textId="77777777" w:rsidR="005B09EA" w:rsidRDefault="005B09EA" w:rsidP="00331C61">
      <w:pPr>
        <w:pStyle w:val="BasicParagraph"/>
        <w:suppressAutoHyphens/>
        <w:rPr>
          <w:rFonts w:ascii="Verdana" w:hAnsi="Verdana" w:cs="Arial"/>
          <w:color w:val="232120"/>
        </w:rPr>
      </w:pPr>
    </w:p>
    <w:p w14:paraId="71BF0293" w14:textId="77777777" w:rsidR="005B09EA" w:rsidRDefault="005B09EA" w:rsidP="00331C61">
      <w:pPr>
        <w:pStyle w:val="BasicParagraph"/>
        <w:suppressAutoHyphens/>
        <w:rPr>
          <w:rFonts w:ascii="Verdana" w:hAnsi="Verdana" w:cs="Arial"/>
          <w:color w:val="232120"/>
        </w:rPr>
      </w:pPr>
    </w:p>
    <w:p w14:paraId="47D2A834" w14:textId="77777777" w:rsidR="00183F92" w:rsidRDefault="00183F92" w:rsidP="00331C61">
      <w:pPr>
        <w:pStyle w:val="BasicParagraph"/>
        <w:suppressAutoHyphens/>
        <w:rPr>
          <w:rFonts w:ascii="Verdana" w:hAnsi="Verdana" w:cs="Arial"/>
          <w:color w:val="232120"/>
        </w:rPr>
      </w:pPr>
    </w:p>
    <w:p w14:paraId="778BB4D2" w14:textId="77777777" w:rsidR="008B2A9D" w:rsidRPr="00331C61" w:rsidRDefault="008B2A9D" w:rsidP="00331C61">
      <w:pPr>
        <w:pStyle w:val="BasicParagraph"/>
        <w:suppressAutoHyphens/>
        <w:rPr>
          <w:rFonts w:ascii="Verdana" w:hAnsi="Verdana" w:cs="Arial"/>
          <w:color w:val="232120"/>
        </w:rPr>
      </w:pPr>
    </w:p>
    <w:p w14:paraId="45A4C5A3" w14:textId="77777777" w:rsidR="00232C70" w:rsidRDefault="008B2A9D" w:rsidP="00232C70">
      <w:pPr>
        <w:pStyle w:val="BasicParagraph"/>
        <w:numPr>
          <w:ilvl w:val="0"/>
          <w:numId w:val="9"/>
        </w:numPr>
        <w:suppressAutoHyphens/>
        <w:rPr>
          <w:rFonts w:ascii="Verdana" w:hAnsi="Verdana" w:cs="Arial"/>
          <w:b/>
          <w:color w:val="77328A"/>
          <w:sz w:val="30"/>
          <w:szCs w:val="30"/>
        </w:rPr>
      </w:pPr>
      <w:r>
        <w:rPr>
          <w:rFonts w:ascii="Verdana" w:hAnsi="Verdana" w:cs="Arial"/>
          <w:b/>
          <w:color w:val="77328A"/>
          <w:sz w:val="30"/>
          <w:szCs w:val="30"/>
        </w:rPr>
        <w:t>Introduction</w:t>
      </w:r>
    </w:p>
    <w:p w14:paraId="5D3EE70A" w14:textId="77777777" w:rsidR="00FA21B8" w:rsidRPr="00FA21B8" w:rsidRDefault="00FA21B8" w:rsidP="00FA21B8">
      <w:pPr>
        <w:pStyle w:val="BasicParagraph"/>
        <w:suppressAutoHyphens/>
        <w:ind w:left="720"/>
        <w:rPr>
          <w:rFonts w:ascii="Verdana" w:hAnsi="Verdana" w:cs="Arial"/>
          <w:b/>
          <w:color w:val="77328A"/>
          <w:sz w:val="30"/>
          <w:szCs w:val="30"/>
        </w:rPr>
      </w:pPr>
    </w:p>
    <w:p w14:paraId="513248E4" w14:textId="77777777" w:rsidR="00B87845" w:rsidRDefault="00B87845" w:rsidP="00B87845">
      <w:pPr>
        <w:pStyle w:val="BasicParagraph"/>
        <w:suppressAutoHyphens/>
        <w:spacing w:after="240"/>
        <w:ind w:left="720" w:hanging="720"/>
        <w:rPr>
          <w:rFonts w:ascii="Verdana" w:hAnsi="Verdana"/>
        </w:rPr>
      </w:pPr>
      <w:r>
        <w:rPr>
          <w:rFonts w:ascii="Verdana" w:hAnsi="Verdana"/>
        </w:rPr>
        <w:t>1.1</w:t>
      </w:r>
      <w:r>
        <w:rPr>
          <w:rFonts w:ascii="Verdana" w:hAnsi="Verdana"/>
        </w:rPr>
        <w:tab/>
      </w:r>
      <w:r w:rsidRPr="00B87845">
        <w:rPr>
          <w:rFonts w:ascii="Verdana" w:hAnsi="Verdana"/>
        </w:rPr>
        <w:t>The Northern Ireland Human Rights Commission (NIHRC), pursuant to section 69(1) of the Northern Ireland Act 1998, reviews the adequacy and effectiveness of law and practice relating to the protection of human rights in Northern Ireland (NI).</w:t>
      </w:r>
      <w:r>
        <w:rPr>
          <w:rFonts w:ascii="Verdana" w:hAnsi="Verdana"/>
        </w:rPr>
        <w:t xml:space="preserve"> In accordance with this function, the following advice is submitted to the </w:t>
      </w:r>
      <w:r w:rsidRPr="00B87845">
        <w:rPr>
          <w:rFonts w:ascii="Verdana" w:hAnsi="Verdana"/>
        </w:rPr>
        <w:t xml:space="preserve">Department of Health (DoH) and the Health and Social Care Board (HSCB) </w:t>
      </w:r>
      <w:r>
        <w:rPr>
          <w:rFonts w:ascii="Verdana" w:hAnsi="Verdana"/>
        </w:rPr>
        <w:t>to assist</w:t>
      </w:r>
      <w:r w:rsidRPr="00B87845">
        <w:rPr>
          <w:rFonts w:ascii="Verdana" w:hAnsi="Verdana"/>
        </w:rPr>
        <w:t xml:space="preserve"> the development of proposals for a new regional service delivery model for separated and unaccompanied </w:t>
      </w:r>
      <w:proofErr w:type="gramStart"/>
      <w:r w:rsidRPr="00B87845">
        <w:rPr>
          <w:rFonts w:ascii="Verdana" w:hAnsi="Verdana"/>
        </w:rPr>
        <w:t>asylum seeking</w:t>
      </w:r>
      <w:proofErr w:type="gramEnd"/>
      <w:r w:rsidRPr="00B87845">
        <w:rPr>
          <w:rFonts w:ascii="Verdana" w:hAnsi="Verdana"/>
        </w:rPr>
        <w:t xml:space="preserve"> children and young people (S/UASC) in Northern Ireland</w:t>
      </w:r>
      <w:r w:rsidR="00DB7BAB">
        <w:rPr>
          <w:rFonts w:ascii="Verdana" w:hAnsi="Verdana"/>
        </w:rPr>
        <w:t xml:space="preserve"> (NI)</w:t>
      </w:r>
      <w:r w:rsidRPr="00B87845">
        <w:rPr>
          <w:rFonts w:ascii="Verdana" w:hAnsi="Verdana"/>
        </w:rPr>
        <w:t>.</w:t>
      </w:r>
    </w:p>
    <w:p w14:paraId="11234000" w14:textId="77777777" w:rsidR="00B87845" w:rsidRPr="00B87845" w:rsidRDefault="00B87845" w:rsidP="00B87845">
      <w:pPr>
        <w:pStyle w:val="BasicParagraph"/>
        <w:suppressAutoHyphens/>
        <w:ind w:left="720" w:hanging="720"/>
        <w:rPr>
          <w:rFonts w:ascii="Verdana" w:hAnsi="Verdana"/>
        </w:rPr>
      </w:pPr>
      <w:r>
        <w:rPr>
          <w:rFonts w:ascii="Verdana" w:hAnsi="Verdana"/>
        </w:rPr>
        <w:t>1.2</w:t>
      </w:r>
      <w:r>
        <w:rPr>
          <w:rFonts w:ascii="Verdana" w:hAnsi="Verdana"/>
        </w:rPr>
        <w:tab/>
      </w:r>
      <w:r w:rsidRPr="00B87845">
        <w:rPr>
          <w:rFonts w:ascii="Verdana" w:hAnsi="Verdana"/>
        </w:rPr>
        <w:t xml:space="preserve">The NIHRC bases its advice on the full range of internationally accepted </w:t>
      </w:r>
    </w:p>
    <w:p w14:paraId="105B0C6E" w14:textId="77777777" w:rsidR="00B87845" w:rsidRPr="00B87845" w:rsidRDefault="00B87845" w:rsidP="00B87845">
      <w:pPr>
        <w:pStyle w:val="BasicParagraph"/>
        <w:suppressAutoHyphens/>
        <w:ind w:left="720"/>
        <w:rPr>
          <w:rFonts w:ascii="Verdana" w:hAnsi="Verdana"/>
        </w:rPr>
      </w:pPr>
      <w:r w:rsidRPr="00B87845">
        <w:rPr>
          <w:rFonts w:ascii="Verdana" w:hAnsi="Verdana"/>
        </w:rPr>
        <w:t xml:space="preserve">human rights standards, including the European Convention on Human </w:t>
      </w:r>
    </w:p>
    <w:p w14:paraId="0FF895EE" w14:textId="77777777" w:rsidR="00B87845" w:rsidRPr="00B87845" w:rsidRDefault="00B87845" w:rsidP="00B87845">
      <w:pPr>
        <w:pStyle w:val="BasicParagraph"/>
        <w:suppressAutoHyphens/>
        <w:ind w:left="720"/>
        <w:rPr>
          <w:rFonts w:ascii="Verdana" w:hAnsi="Verdana"/>
        </w:rPr>
      </w:pPr>
      <w:r w:rsidRPr="00B87845">
        <w:rPr>
          <w:rFonts w:ascii="Verdana" w:hAnsi="Verdana"/>
        </w:rPr>
        <w:t xml:space="preserve">Rights, as incorporated by the Human Rights Act 1998, and the treaty </w:t>
      </w:r>
    </w:p>
    <w:p w14:paraId="4E9C8741" w14:textId="77777777" w:rsidR="00B87845" w:rsidRPr="00B87845" w:rsidRDefault="00B87845" w:rsidP="00B87845">
      <w:pPr>
        <w:pStyle w:val="BasicParagraph"/>
        <w:suppressAutoHyphens/>
        <w:ind w:left="720"/>
        <w:rPr>
          <w:rFonts w:ascii="Verdana" w:hAnsi="Verdana"/>
        </w:rPr>
      </w:pPr>
      <w:r w:rsidRPr="00B87845">
        <w:rPr>
          <w:rFonts w:ascii="Verdana" w:hAnsi="Verdana"/>
        </w:rPr>
        <w:t>obligations of the Council of Europe (</w:t>
      </w:r>
      <w:proofErr w:type="spellStart"/>
      <w:r w:rsidRPr="00B87845">
        <w:rPr>
          <w:rFonts w:ascii="Verdana" w:hAnsi="Verdana"/>
        </w:rPr>
        <w:t>CoE</w:t>
      </w:r>
      <w:proofErr w:type="spellEnd"/>
      <w:r w:rsidRPr="00B87845">
        <w:rPr>
          <w:rFonts w:ascii="Verdana" w:hAnsi="Verdana"/>
        </w:rPr>
        <w:t xml:space="preserve">) and United Nations (UN). The </w:t>
      </w:r>
    </w:p>
    <w:p w14:paraId="65FDA081" w14:textId="77777777" w:rsidR="00B87845" w:rsidRDefault="00B87845" w:rsidP="00B87845">
      <w:pPr>
        <w:pStyle w:val="BasicParagraph"/>
        <w:suppressAutoHyphens/>
        <w:ind w:left="720"/>
        <w:rPr>
          <w:rFonts w:ascii="Verdana" w:hAnsi="Verdana"/>
        </w:rPr>
      </w:pPr>
      <w:r w:rsidRPr="00B87845">
        <w:rPr>
          <w:rFonts w:ascii="Verdana" w:hAnsi="Verdana"/>
        </w:rPr>
        <w:t>relevant regional and international treaties in this context include:</w:t>
      </w:r>
    </w:p>
    <w:p w14:paraId="4E03512D" w14:textId="77777777" w:rsidR="000E0729" w:rsidRDefault="000E0729" w:rsidP="00C432B3">
      <w:pPr>
        <w:pStyle w:val="BasicParagraph"/>
        <w:numPr>
          <w:ilvl w:val="0"/>
          <w:numId w:val="8"/>
        </w:numPr>
        <w:suppressAutoHyphens/>
        <w:spacing w:line="276" w:lineRule="auto"/>
        <w:ind w:left="1434" w:hanging="357"/>
        <w:rPr>
          <w:rFonts w:ascii="Verdana" w:hAnsi="Verdana"/>
        </w:rPr>
      </w:pPr>
      <w:r>
        <w:rPr>
          <w:rFonts w:ascii="Verdana" w:hAnsi="Verdana"/>
        </w:rPr>
        <w:t xml:space="preserve">UN Convention on the Rights of the Child </w:t>
      </w:r>
      <w:r w:rsidR="00AB53B6">
        <w:rPr>
          <w:rFonts w:ascii="Verdana" w:hAnsi="Verdana"/>
        </w:rPr>
        <w:t xml:space="preserve">1989 </w:t>
      </w:r>
      <w:r>
        <w:rPr>
          <w:rFonts w:ascii="Verdana" w:hAnsi="Verdana"/>
        </w:rPr>
        <w:t>(CRC)</w:t>
      </w:r>
      <w:r w:rsidR="00053354">
        <w:rPr>
          <w:rStyle w:val="FootnoteReference"/>
          <w:rFonts w:ascii="Verdana" w:hAnsi="Verdana"/>
        </w:rPr>
        <w:footnoteReference w:id="2"/>
      </w:r>
    </w:p>
    <w:p w14:paraId="704DFCCB" w14:textId="77777777" w:rsidR="0001397C" w:rsidRPr="0001397C" w:rsidRDefault="0001397C" w:rsidP="00C432B3">
      <w:pPr>
        <w:pStyle w:val="NoSpacing"/>
        <w:numPr>
          <w:ilvl w:val="0"/>
          <w:numId w:val="8"/>
        </w:numPr>
        <w:spacing w:line="276" w:lineRule="auto"/>
        <w:rPr>
          <w:rFonts w:ascii="Verdana" w:hAnsi="Verdana" w:cs="Times New Roman"/>
          <w:sz w:val="24"/>
          <w:szCs w:val="24"/>
        </w:rPr>
      </w:pPr>
      <w:r w:rsidRPr="009F2E24">
        <w:rPr>
          <w:rFonts w:ascii="Verdana" w:hAnsi="Verdana" w:cs="Times New Roman"/>
          <w:sz w:val="24"/>
          <w:szCs w:val="24"/>
        </w:rPr>
        <w:t>UN Convention against Torture and Other Cruel, Inhuman and Degrading Treatment or Punishment</w:t>
      </w:r>
      <w:r w:rsidRPr="009F2E24">
        <w:rPr>
          <w:rStyle w:val="FootnoteReference"/>
          <w:rFonts w:ascii="Verdana" w:hAnsi="Verdana" w:cs="Times New Roman"/>
          <w:sz w:val="24"/>
          <w:szCs w:val="24"/>
        </w:rPr>
        <w:footnoteReference w:id="3"/>
      </w:r>
    </w:p>
    <w:p w14:paraId="7AE7E297" w14:textId="77777777" w:rsidR="00805603" w:rsidRDefault="00C6649E" w:rsidP="00C432B3">
      <w:pPr>
        <w:pStyle w:val="BasicParagraph"/>
        <w:numPr>
          <w:ilvl w:val="0"/>
          <w:numId w:val="8"/>
        </w:numPr>
        <w:suppressAutoHyphens/>
        <w:spacing w:line="276" w:lineRule="auto"/>
        <w:ind w:left="1434" w:hanging="357"/>
        <w:rPr>
          <w:rFonts w:ascii="Verdana" w:hAnsi="Verdana"/>
        </w:rPr>
      </w:pPr>
      <w:r>
        <w:rPr>
          <w:rFonts w:ascii="Verdana" w:hAnsi="Verdana"/>
        </w:rPr>
        <w:t xml:space="preserve">The Refugee Convention </w:t>
      </w:r>
      <w:r w:rsidR="00AB53B6">
        <w:rPr>
          <w:rFonts w:ascii="Verdana" w:hAnsi="Verdana"/>
        </w:rPr>
        <w:t>1951</w:t>
      </w:r>
      <w:r w:rsidR="003D215E">
        <w:rPr>
          <w:rStyle w:val="FootnoteReference"/>
          <w:rFonts w:ascii="Verdana" w:hAnsi="Verdana"/>
        </w:rPr>
        <w:footnoteReference w:id="4"/>
      </w:r>
    </w:p>
    <w:p w14:paraId="2CECBBF5" w14:textId="77777777" w:rsidR="00232C70" w:rsidRDefault="005E154F" w:rsidP="00C432B3">
      <w:pPr>
        <w:pStyle w:val="BasicParagraph"/>
        <w:numPr>
          <w:ilvl w:val="0"/>
          <w:numId w:val="8"/>
        </w:numPr>
        <w:suppressAutoHyphens/>
        <w:spacing w:line="276" w:lineRule="auto"/>
        <w:ind w:left="1434" w:hanging="357"/>
        <w:rPr>
          <w:rFonts w:ascii="Verdana" w:hAnsi="Verdana"/>
        </w:rPr>
      </w:pPr>
      <w:r w:rsidRPr="005E154F">
        <w:rPr>
          <w:rFonts w:ascii="Verdana" w:hAnsi="Verdana"/>
        </w:rPr>
        <w:t>The European Convention on Human Rights</w:t>
      </w:r>
      <w:r w:rsidR="00C6649E">
        <w:rPr>
          <w:rFonts w:ascii="Verdana" w:hAnsi="Verdana"/>
        </w:rPr>
        <w:t xml:space="preserve"> 1950</w:t>
      </w:r>
      <w:r w:rsidR="00DD6139">
        <w:rPr>
          <w:rStyle w:val="FootnoteReference"/>
          <w:rFonts w:ascii="Verdana" w:hAnsi="Verdana"/>
        </w:rPr>
        <w:footnoteReference w:id="5"/>
      </w:r>
    </w:p>
    <w:p w14:paraId="10F37EA6" w14:textId="77777777" w:rsidR="00FF588E" w:rsidRDefault="001A49C7" w:rsidP="00C432B3">
      <w:pPr>
        <w:pStyle w:val="BasicParagraph"/>
        <w:numPr>
          <w:ilvl w:val="0"/>
          <w:numId w:val="8"/>
        </w:numPr>
        <w:suppressAutoHyphens/>
        <w:spacing w:line="276" w:lineRule="auto"/>
        <w:rPr>
          <w:rFonts w:ascii="Verdana" w:hAnsi="Verdana"/>
        </w:rPr>
      </w:pPr>
      <w:r>
        <w:rPr>
          <w:rFonts w:ascii="Verdana" w:hAnsi="Verdana"/>
        </w:rPr>
        <w:t>T</w:t>
      </w:r>
      <w:r w:rsidRPr="001A49C7">
        <w:rPr>
          <w:rFonts w:ascii="Verdana" w:hAnsi="Verdana"/>
        </w:rPr>
        <w:t>he Council of Europe Convention on Action against Trafficking in Human Beings (Anti-Trafficking Convention)</w:t>
      </w:r>
    </w:p>
    <w:p w14:paraId="684E5535" w14:textId="77777777" w:rsidR="008747ED" w:rsidRPr="00FF588E" w:rsidRDefault="008747ED" w:rsidP="00C432B3">
      <w:pPr>
        <w:pStyle w:val="BasicParagraph"/>
        <w:numPr>
          <w:ilvl w:val="0"/>
          <w:numId w:val="8"/>
        </w:numPr>
        <w:suppressAutoHyphens/>
        <w:spacing w:line="276" w:lineRule="auto"/>
        <w:rPr>
          <w:rFonts w:ascii="Verdana" w:hAnsi="Verdana"/>
        </w:rPr>
      </w:pPr>
      <w:r w:rsidRPr="00FF588E">
        <w:rPr>
          <w:rFonts w:ascii="Verdana" w:hAnsi="Verdana"/>
        </w:rPr>
        <w:t xml:space="preserve">the Hague Convention on Protection of Children and Co-operation in Respect of Inter-Country </w:t>
      </w:r>
      <w:r w:rsidR="00342D66">
        <w:rPr>
          <w:rFonts w:ascii="Verdana" w:hAnsi="Verdana"/>
        </w:rPr>
        <w:t>1993</w:t>
      </w:r>
    </w:p>
    <w:p w14:paraId="2027C738" w14:textId="77777777" w:rsidR="006F6223" w:rsidRDefault="006F6223" w:rsidP="006F6223">
      <w:pPr>
        <w:pStyle w:val="BasicParagraph"/>
        <w:suppressAutoHyphens/>
        <w:spacing w:line="240" w:lineRule="auto"/>
        <w:ind w:left="1434"/>
        <w:rPr>
          <w:rFonts w:ascii="Verdana" w:hAnsi="Verdana"/>
        </w:rPr>
      </w:pPr>
    </w:p>
    <w:p w14:paraId="31127793" w14:textId="77777777" w:rsidR="00232C70" w:rsidRPr="00232C70" w:rsidRDefault="00B87845" w:rsidP="00232C70">
      <w:pPr>
        <w:pStyle w:val="BasicParagraph"/>
        <w:suppressAutoHyphens/>
        <w:rPr>
          <w:rFonts w:ascii="Verdana" w:hAnsi="Verdana"/>
        </w:rPr>
      </w:pPr>
      <w:r>
        <w:rPr>
          <w:rFonts w:ascii="Verdana" w:hAnsi="Verdana"/>
        </w:rPr>
        <w:t>1.3</w:t>
      </w:r>
      <w:r w:rsidR="00232C70">
        <w:rPr>
          <w:rFonts w:ascii="Verdana" w:hAnsi="Verdana"/>
        </w:rPr>
        <w:tab/>
      </w:r>
      <w:r w:rsidR="00232C70" w:rsidRPr="00232C70">
        <w:rPr>
          <w:rFonts w:ascii="Verdana" w:hAnsi="Verdana"/>
        </w:rPr>
        <w:t xml:space="preserve">In addition to these treaty standards, there exists a body of ‘soft law’ </w:t>
      </w:r>
    </w:p>
    <w:p w14:paraId="2C822024" w14:textId="77777777" w:rsidR="00B87845" w:rsidRDefault="00232C70" w:rsidP="00DB107E">
      <w:pPr>
        <w:pStyle w:val="BasicParagraph"/>
        <w:suppressAutoHyphens/>
        <w:ind w:left="720"/>
        <w:rPr>
          <w:rFonts w:ascii="Verdana" w:hAnsi="Verdana"/>
        </w:rPr>
      </w:pPr>
      <w:r w:rsidRPr="00232C70">
        <w:rPr>
          <w:rFonts w:ascii="Verdana" w:hAnsi="Verdana"/>
        </w:rPr>
        <w:t xml:space="preserve">developed by the human rights bodies of the </w:t>
      </w:r>
      <w:proofErr w:type="spellStart"/>
      <w:r w:rsidRPr="00232C70">
        <w:rPr>
          <w:rFonts w:ascii="Verdana" w:hAnsi="Verdana"/>
        </w:rPr>
        <w:t>CoE</w:t>
      </w:r>
      <w:proofErr w:type="spellEnd"/>
      <w:r w:rsidRPr="00232C70">
        <w:rPr>
          <w:rFonts w:ascii="Verdana" w:hAnsi="Verdana"/>
        </w:rPr>
        <w:t xml:space="preserve"> and UN. These</w:t>
      </w:r>
      <w:r>
        <w:rPr>
          <w:rFonts w:ascii="Verdana" w:hAnsi="Verdana"/>
        </w:rPr>
        <w:t xml:space="preserve"> </w:t>
      </w:r>
      <w:r w:rsidRPr="00232C70">
        <w:rPr>
          <w:rFonts w:ascii="Verdana" w:hAnsi="Verdana"/>
        </w:rPr>
        <w:t>declarations and principles are non-binding but provide further guidance in respect of specific areas.</w:t>
      </w:r>
      <w:r w:rsidR="005741A9">
        <w:rPr>
          <w:rFonts w:ascii="Verdana" w:hAnsi="Verdana"/>
        </w:rPr>
        <w:t xml:space="preserve"> The relevant standards in this context include: </w:t>
      </w:r>
    </w:p>
    <w:p w14:paraId="1717C179" w14:textId="77777777" w:rsidR="002D7411" w:rsidRDefault="002D7411" w:rsidP="00613E37">
      <w:pPr>
        <w:pStyle w:val="BasicParagraph"/>
        <w:numPr>
          <w:ilvl w:val="0"/>
          <w:numId w:val="10"/>
        </w:numPr>
        <w:suppressAutoHyphens/>
        <w:spacing w:line="276" w:lineRule="auto"/>
        <w:ind w:left="1434" w:hanging="357"/>
        <w:rPr>
          <w:rFonts w:ascii="Verdana" w:hAnsi="Verdana"/>
        </w:rPr>
      </w:pPr>
      <w:r w:rsidRPr="002D7411">
        <w:rPr>
          <w:rFonts w:ascii="Verdana" w:hAnsi="Verdana"/>
        </w:rPr>
        <w:t>UN Committee on the Rights of the Child, General Comment No.6</w:t>
      </w:r>
      <w:r w:rsidR="00A347AA">
        <w:rPr>
          <w:rStyle w:val="FootnoteReference"/>
          <w:rFonts w:ascii="Verdana" w:hAnsi="Verdana"/>
        </w:rPr>
        <w:footnoteReference w:id="6"/>
      </w:r>
    </w:p>
    <w:p w14:paraId="056601DF" w14:textId="77777777" w:rsidR="005741A9" w:rsidRDefault="000142D2" w:rsidP="00613E37">
      <w:pPr>
        <w:pStyle w:val="BasicParagraph"/>
        <w:numPr>
          <w:ilvl w:val="0"/>
          <w:numId w:val="10"/>
        </w:numPr>
        <w:suppressAutoHyphens/>
        <w:spacing w:line="276" w:lineRule="auto"/>
        <w:ind w:left="1434" w:hanging="357"/>
        <w:rPr>
          <w:rFonts w:ascii="Verdana" w:hAnsi="Verdana"/>
        </w:rPr>
      </w:pPr>
      <w:r w:rsidRPr="000142D2">
        <w:rPr>
          <w:rFonts w:ascii="Verdana" w:hAnsi="Verdana"/>
        </w:rPr>
        <w:t xml:space="preserve">UN Committee on the Rights of the Child, General Comment </w:t>
      </w:r>
      <w:r>
        <w:rPr>
          <w:rFonts w:ascii="Verdana" w:hAnsi="Verdana"/>
        </w:rPr>
        <w:t>No.</w:t>
      </w:r>
      <w:r w:rsidRPr="000142D2">
        <w:rPr>
          <w:rFonts w:ascii="Verdana" w:hAnsi="Verdana"/>
        </w:rPr>
        <w:t>14</w:t>
      </w:r>
      <w:r w:rsidR="002201DF">
        <w:rPr>
          <w:rStyle w:val="FootnoteReference"/>
          <w:rFonts w:ascii="Verdana" w:hAnsi="Verdana"/>
        </w:rPr>
        <w:footnoteReference w:id="7"/>
      </w:r>
    </w:p>
    <w:p w14:paraId="3562835B" w14:textId="77777777" w:rsidR="00A347AA" w:rsidRDefault="00A347AA" w:rsidP="00613E37">
      <w:pPr>
        <w:pStyle w:val="BasicParagraph"/>
        <w:numPr>
          <w:ilvl w:val="0"/>
          <w:numId w:val="10"/>
        </w:numPr>
        <w:suppressAutoHyphens/>
        <w:spacing w:line="276" w:lineRule="auto"/>
        <w:rPr>
          <w:rFonts w:ascii="Verdana" w:hAnsi="Verdana"/>
        </w:rPr>
      </w:pPr>
      <w:r w:rsidRPr="00A347AA">
        <w:rPr>
          <w:rFonts w:ascii="Verdana" w:hAnsi="Verdana"/>
        </w:rPr>
        <w:t>Concluding Observations of the UN Committee on the Rights of the Child</w:t>
      </w:r>
      <w:r w:rsidR="007406F2">
        <w:rPr>
          <w:rFonts w:ascii="Verdana" w:hAnsi="Verdana"/>
        </w:rPr>
        <w:t xml:space="preserve"> (2016)</w:t>
      </w:r>
      <w:r w:rsidR="002201DF">
        <w:rPr>
          <w:rStyle w:val="FootnoteReference"/>
          <w:rFonts w:ascii="Verdana" w:hAnsi="Verdana"/>
        </w:rPr>
        <w:footnoteReference w:id="8"/>
      </w:r>
    </w:p>
    <w:p w14:paraId="1F560E81" w14:textId="77777777" w:rsidR="00CD726F" w:rsidRDefault="00CD726F" w:rsidP="00A347AA">
      <w:pPr>
        <w:pStyle w:val="BasicParagraph"/>
        <w:numPr>
          <w:ilvl w:val="0"/>
          <w:numId w:val="10"/>
        </w:numPr>
        <w:suppressAutoHyphens/>
        <w:rPr>
          <w:rFonts w:ascii="Verdana" w:hAnsi="Verdana"/>
        </w:rPr>
      </w:pPr>
      <w:r w:rsidRPr="00CD726F">
        <w:rPr>
          <w:rFonts w:ascii="Verdana" w:hAnsi="Verdana"/>
        </w:rPr>
        <w:t>Directive 2011/36/EU of the European Parliament and of the Council of 5 April 2011 on preventing and combating trafficking in human beings and protecting its victims</w:t>
      </w:r>
    </w:p>
    <w:p w14:paraId="4377398A" w14:textId="77777777" w:rsidR="00B03418" w:rsidRPr="00613E37" w:rsidRDefault="00B03418" w:rsidP="00613E37">
      <w:pPr>
        <w:pStyle w:val="BasicParagraph"/>
        <w:numPr>
          <w:ilvl w:val="0"/>
          <w:numId w:val="10"/>
        </w:numPr>
        <w:suppressAutoHyphens/>
        <w:rPr>
          <w:rFonts w:ascii="Verdana" w:hAnsi="Verdana"/>
        </w:rPr>
      </w:pPr>
      <w:r w:rsidRPr="00B03418">
        <w:rPr>
          <w:rFonts w:ascii="Verdana" w:hAnsi="Verdana"/>
        </w:rPr>
        <w:t>Directive 2011/93/EU of the European Parliament and of the Council of 13 December 2011 on combating the sexual abuse and sexual exploitation of children and child pornography</w:t>
      </w:r>
    </w:p>
    <w:p w14:paraId="4FE73255" w14:textId="77777777" w:rsidR="00A347AA" w:rsidRPr="00A347AA" w:rsidRDefault="00A347AA" w:rsidP="00A347AA">
      <w:pPr>
        <w:pStyle w:val="BasicParagraph"/>
        <w:suppressAutoHyphens/>
        <w:ind w:left="1440"/>
        <w:rPr>
          <w:rFonts w:ascii="Verdana" w:hAnsi="Verdana"/>
        </w:rPr>
      </w:pPr>
    </w:p>
    <w:p w14:paraId="7382C07E" w14:textId="77777777" w:rsidR="00232C70" w:rsidRPr="00996D72" w:rsidRDefault="00232C70" w:rsidP="00B854B0">
      <w:pPr>
        <w:pStyle w:val="BasicParagraph"/>
        <w:suppressAutoHyphens/>
        <w:ind w:left="720" w:hanging="720"/>
        <w:jc w:val="both"/>
        <w:rPr>
          <w:rFonts w:ascii="Verdana" w:hAnsi="Verdana"/>
          <w:color w:val="auto"/>
        </w:rPr>
      </w:pPr>
      <w:r>
        <w:rPr>
          <w:rFonts w:ascii="Verdana" w:hAnsi="Verdana"/>
        </w:rPr>
        <w:t>1.4</w:t>
      </w:r>
      <w:r>
        <w:rPr>
          <w:rFonts w:ascii="Verdana" w:hAnsi="Verdana"/>
        </w:rPr>
        <w:tab/>
        <w:t xml:space="preserve">The NIHRC </w:t>
      </w:r>
      <w:r w:rsidR="0011647F">
        <w:rPr>
          <w:rFonts w:ascii="Verdana" w:hAnsi="Verdana"/>
        </w:rPr>
        <w:t>welcomes</w:t>
      </w:r>
      <w:r w:rsidR="004B4EA2">
        <w:rPr>
          <w:rFonts w:ascii="Verdana" w:hAnsi="Verdana"/>
        </w:rPr>
        <w:t xml:space="preserve"> </w:t>
      </w:r>
      <w:r>
        <w:rPr>
          <w:rFonts w:ascii="Verdana" w:hAnsi="Verdana"/>
        </w:rPr>
        <w:t xml:space="preserve">the </w:t>
      </w:r>
      <w:r w:rsidRPr="00B87845">
        <w:rPr>
          <w:rFonts w:ascii="Verdana" w:hAnsi="Verdana"/>
        </w:rPr>
        <w:t xml:space="preserve">proposal for a new regional service delivery model for separated and unaccompanied </w:t>
      </w:r>
      <w:proofErr w:type="gramStart"/>
      <w:r w:rsidRPr="00B87845">
        <w:rPr>
          <w:rFonts w:ascii="Verdana" w:hAnsi="Verdana"/>
        </w:rPr>
        <w:t>asylum seeking</w:t>
      </w:r>
      <w:proofErr w:type="gramEnd"/>
      <w:r w:rsidRPr="00B87845">
        <w:rPr>
          <w:rFonts w:ascii="Verdana" w:hAnsi="Verdana"/>
        </w:rPr>
        <w:t xml:space="preserve"> children and young people (S/UASC) in </w:t>
      </w:r>
      <w:r w:rsidR="00DB7BAB">
        <w:rPr>
          <w:rFonts w:ascii="Verdana" w:hAnsi="Verdana"/>
        </w:rPr>
        <w:t>NI</w:t>
      </w:r>
      <w:r w:rsidRPr="00B87845">
        <w:rPr>
          <w:rFonts w:ascii="Verdana" w:hAnsi="Verdana"/>
        </w:rPr>
        <w:t>.</w:t>
      </w:r>
      <w:r>
        <w:rPr>
          <w:rFonts w:ascii="Verdana" w:hAnsi="Verdana"/>
        </w:rPr>
        <w:t xml:space="preserve"> </w:t>
      </w:r>
      <w:r w:rsidR="009A64FA">
        <w:rPr>
          <w:rFonts w:ascii="Verdana" w:hAnsi="Verdana"/>
        </w:rPr>
        <w:t xml:space="preserve">The NIHRC reiterates </w:t>
      </w:r>
      <w:r w:rsidR="00FF2467">
        <w:rPr>
          <w:rFonts w:ascii="Verdana" w:hAnsi="Verdana"/>
        </w:rPr>
        <w:t>th</w:t>
      </w:r>
      <w:r w:rsidR="00F3140A">
        <w:rPr>
          <w:rFonts w:ascii="Verdana" w:hAnsi="Verdana"/>
        </w:rPr>
        <w:t xml:space="preserve">at </w:t>
      </w:r>
      <w:r w:rsidR="0009756D" w:rsidRPr="0009756D">
        <w:rPr>
          <w:rFonts w:ascii="Verdana" w:hAnsi="Verdana"/>
          <w:color w:val="auto"/>
        </w:rPr>
        <w:t xml:space="preserve">the </w:t>
      </w:r>
      <w:r w:rsidR="009A64FA" w:rsidRPr="0009756D">
        <w:rPr>
          <w:rFonts w:ascii="Verdana" w:hAnsi="Verdana"/>
          <w:color w:val="auto"/>
        </w:rPr>
        <w:t xml:space="preserve">current service provision has much to be proud </w:t>
      </w:r>
      <w:r w:rsidR="00B0715D" w:rsidRPr="0009756D">
        <w:rPr>
          <w:rFonts w:ascii="Verdana" w:hAnsi="Verdana"/>
          <w:color w:val="auto"/>
        </w:rPr>
        <w:t>of</w:t>
      </w:r>
      <w:r w:rsidR="00F3140A">
        <w:rPr>
          <w:rFonts w:ascii="Verdana" w:hAnsi="Verdana"/>
          <w:color w:val="auto"/>
        </w:rPr>
        <w:t xml:space="preserve"> </w:t>
      </w:r>
      <w:r w:rsidR="00B0715D">
        <w:rPr>
          <w:rFonts w:ascii="Verdana" w:hAnsi="Verdana"/>
          <w:color w:val="auto"/>
        </w:rPr>
        <w:t>and</w:t>
      </w:r>
      <w:r w:rsidR="009A64FA" w:rsidRPr="0009756D">
        <w:rPr>
          <w:rFonts w:ascii="Verdana" w:hAnsi="Verdana"/>
          <w:color w:val="auto"/>
        </w:rPr>
        <w:t xml:space="preserve"> </w:t>
      </w:r>
      <w:r w:rsidR="0009756D">
        <w:rPr>
          <w:rFonts w:ascii="Verdana" w:hAnsi="Verdana"/>
          <w:color w:val="auto"/>
        </w:rPr>
        <w:t xml:space="preserve">is </w:t>
      </w:r>
      <w:r w:rsidR="00996D72">
        <w:rPr>
          <w:rFonts w:ascii="Verdana" w:hAnsi="Verdana"/>
          <w:color w:val="auto"/>
        </w:rPr>
        <w:t xml:space="preserve">therefore </w:t>
      </w:r>
      <w:r w:rsidR="0009756D">
        <w:rPr>
          <w:rFonts w:ascii="Verdana" w:hAnsi="Verdana"/>
          <w:color w:val="auto"/>
        </w:rPr>
        <w:t xml:space="preserve">encouraged by </w:t>
      </w:r>
      <w:r w:rsidR="00EC4BF8">
        <w:rPr>
          <w:rFonts w:ascii="Verdana" w:hAnsi="Verdana"/>
          <w:color w:val="auto"/>
        </w:rPr>
        <w:t xml:space="preserve">this early </w:t>
      </w:r>
      <w:r w:rsidR="0092322D">
        <w:rPr>
          <w:rFonts w:ascii="Verdana" w:hAnsi="Verdana"/>
          <w:color w:val="auto"/>
        </w:rPr>
        <w:t>opportunity</w:t>
      </w:r>
      <w:r w:rsidR="00084252">
        <w:rPr>
          <w:rFonts w:ascii="Verdana" w:hAnsi="Verdana"/>
          <w:color w:val="auto"/>
        </w:rPr>
        <w:t xml:space="preserve"> to</w:t>
      </w:r>
      <w:r w:rsidR="00996D72">
        <w:rPr>
          <w:rFonts w:ascii="Verdana" w:hAnsi="Verdana"/>
          <w:color w:val="auto"/>
        </w:rPr>
        <w:t xml:space="preserve"> </w:t>
      </w:r>
      <w:r w:rsidR="009A64FA" w:rsidRPr="0009756D">
        <w:rPr>
          <w:rFonts w:ascii="Verdana" w:hAnsi="Verdana"/>
          <w:color w:val="auto"/>
        </w:rPr>
        <w:t xml:space="preserve">identify what elements can </w:t>
      </w:r>
      <w:r w:rsidR="00C77EBA">
        <w:rPr>
          <w:rFonts w:ascii="Verdana" w:hAnsi="Verdana"/>
          <w:color w:val="auto"/>
        </w:rPr>
        <w:t>strengthened</w:t>
      </w:r>
      <w:r w:rsidR="009A64FA" w:rsidRPr="0009756D">
        <w:rPr>
          <w:rFonts w:ascii="Verdana" w:hAnsi="Verdana"/>
          <w:color w:val="auto"/>
        </w:rPr>
        <w:t xml:space="preserve"> or sustained</w:t>
      </w:r>
      <w:r w:rsidR="00996D72">
        <w:rPr>
          <w:rFonts w:ascii="Verdana" w:hAnsi="Verdana"/>
          <w:color w:val="auto"/>
        </w:rPr>
        <w:t xml:space="preserve">. </w:t>
      </w:r>
      <w:r w:rsidR="00A22642">
        <w:rPr>
          <w:rFonts w:ascii="Verdana" w:hAnsi="Verdana"/>
          <w:color w:val="auto"/>
        </w:rPr>
        <w:t xml:space="preserve">In particular, the NIHRC commends the Departments efforts to situate the proposals in a human rights framework which is evident throughout the documentation. </w:t>
      </w:r>
      <w:r>
        <w:rPr>
          <w:rFonts w:ascii="Verdana" w:hAnsi="Verdana"/>
        </w:rPr>
        <w:t xml:space="preserve">The following submission highlights key </w:t>
      </w:r>
      <w:r w:rsidR="00996D72">
        <w:rPr>
          <w:rFonts w:ascii="Verdana" w:hAnsi="Verdana"/>
        </w:rPr>
        <w:t>areas</w:t>
      </w:r>
      <w:r>
        <w:rPr>
          <w:rFonts w:ascii="Verdana" w:hAnsi="Verdana"/>
        </w:rPr>
        <w:t xml:space="preserve"> for consideration </w:t>
      </w:r>
      <w:r w:rsidRPr="00232C70">
        <w:rPr>
          <w:rFonts w:ascii="Verdana" w:hAnsi="Verdana"/>
        </w:rPr>
        <w:t>to inform the next stage of policy development</w:t>
      </w:r>
      <w:r>
        <w:rPr>
          <w:rFonts w:ascii="Verdana" w:hAnsi="Verdana"/>
        </w:rPr>
        <w:t xml:space="preserve">. </w:t>
      </w:r>
    </w:p>
    <w:p w14:paraId="7A1F84E6" w14:textId="77777777" w:rsidR="00B87845" w:rsidRPr="003B7D0E" w:rsidRDefault="00B87845" w:rsidP="00331C61">
      <w:pPr>
        <w:pStyle w:val="BasicParagraph"/>
        <w:suppressAutoHyphens/>
        <w:rPr>
          <w:rFonts w:ascii="Verdana" w:hAnsi="Verdana" w:cs="Arial"/>
          <w:b/>
          <w:color w:val="734791"/>
        </w:rPr>
      </w:pPr>
    </w:p>
    <w:p w14:paraId="263A77BF" w14:textId="77777777" w:rsidR="003B7D0E" w:rsidRPr="003B7D0E" w:rsidRDefault="008B2A9D" w:rsidP="00331C61">
      <w:pPr>
        <w:pStyle w:val="BasicParagraph"/>
        <w:suppressAutoHyphens/>
        <w:rPr>
          <w:rFonts w:ascii="Verdana" w:hAnsi="Verdana" w:cs="Arial"/>
          <w:color w:val="77328A"/>
          <w:sz w:val="30"/>
          <w:szCs w:val="30"/>
        </w:rPr>
      </w:pPr>
      <w:r>
        <w:rPr>
          <w:rFonts w:ascii="Verdana" w:hAnsi="Verdana" w:cs="Arial"/>
          <w:b/>
          <w:color w:val="77328A"/>
          <w:sz w:val="30"/>
          <w:szCs w:val="30"/>
        </w:rPr>
        <w:t>2</w:t>
      </w:r>
      <w:r w:rsidR="003B7D0E" w:rsidRPr="003B7D0E">
        <w:rPr>
          <w:rFonts w:ascii="Verdana" w:hAnsi="Verdana" w:cs="Arial"/>
          <w:b/>
          <w:color w:val="77328A"/>
          <w:sz w:val="30"/>
          <w:szCs w:val="30"/>
        </w:rPr>
        <w:t>.0</w:t>
      </w:r>
      <w:r w:rsidR="003B7D0E" w:rsidRPr="003B7D0E">
        <w:rPr>
          <w:rFonts w:ascii="Verdana" w:hAnsi="Verdana" w:cs="Arial"/>
          <w:b/>
          <w:color w:val="77328A"/>
          <w:sz w:val="30"/>
          <w:szCs w:val="30"/>
        </w:rPr>
        <w:tab/>
      </w:r>
      <w:r>
        <w:rPr>
          <w:rFonts w:ascii="Verdana" w:hAnsi="Verdana" w:cs="Arial"/>
          <w:b/>
          <w:color w:val="77328A"/>
          <w:sz w:val="30"/>
          <w:szCs w:val="30"/>
        </w:rPr>
        <w:t>International Human Rights Standards</w:t>
      </w:r>
    </w:p>
    <w:p w14:paraId="2C10AE88" w14:textId="77777777" w:rsidR="00B87845" w:rsidRDefault="00B87845" w:rsidP="00331C61">
      <w:pPr>
        <w:pStyle w:val="BasicParagraph"/>
        <w:suppressAutoHyphens/>
        <w:rPr>
          <w:rFonts w:ascii="Verdana" w:hAnsi="Verdana" w:cs="Arial"/>
          <w:b/>
          <w:color w:val="232120"/>
        </w:rPr>
      </w:pPr>
    </w:p>
    <w:p w14:paraId="17047093" w14:textId="77777777" w:rsidR="003B7D0E" w:rsidRDefault="003A1BA0" w:rsidP="000C1BAA">
      <w:pPr>
        <w:pStyle w:val="BasicParagraph"/>
        <w:suppressAutoHyphens/>
        <w:ind w:left="720" w:hanging="720"/>
        <w:jc w:val="both"/>
        <w:rPr>
          <w:rFonts w:ascii="Verdana" w:hAnsi="Verdana" w:cs="Arial"/>
          <w:color w:val="232120"/>
        </w:rPr>
      </w:pPr>
      <w:r>
        <w:rPr>
          <w:rFonts w:ascii="Verdana" w:hAnsi="Verdana" w:cs="Arial"/>
          <w:color w:val="232120"/>
        </w:rPr>
        <w:t>2</w:t>
      </w:r>
      <w:r w:rsidR="003B7D0E" w:rsidRPr="00331C61">
        <w:rPr>
          <w:rFonts w:ascii="Verdana" w:hAnsi="Verdana" w:cs="Arial"/>
          <w:color w:val="232120"/>
        </w:rPr>
        <w:t>.</w:t>
      </w:r>
      <w:r>
        <w:rPr>
          <w:rFonts w:ascii="Verdana" w:hAnsi="Verdana" w:cs="Arial"/>
          <w:color w:val="232120"/>
        </w:rPr>
        <w:t>1</w:t>
      </w:r>
      <w:r w:rsidR="003B7D0E" w:rsidRPr="00331C61">
        <w:rPr>
          <w:rFonts w:ascii="Verdana" w:hAnsi="Verdana" w:cs="Arial"/>
          <w:color w:val="232120"/>
        </w:rPr>
        <w:t>.</w:t>
      </w:r>
      <w:r w:rsidR="00AA6C6C">
        <w:rPr>
          <w:rFonts w:ascii="Verdana" w:hAnsi="Verdana" w:cs="Arial"/>
          <w:color w:val="232120"/>
        </w:rPr>
        <w:tab/>
      </w:r>
      <w:r w:rsidR="009A7807">
        <w:rPr>
          <w:rFonts w:ascii="Verdana" w:hAnsi="Verdana" w:cs="Arial"/>
          <w:color w:val="232120"/>
        </w:rPr>
        <w:t>C</w:t>
      </w:r>
      <w:r w:rsidR="009A7807" w:rsidRPr="009A7807">
        <w:rPr>
          <w:rFonts w:ascii="Verdana" w:hAnsi="Verdana" w:cs="Arial"/>
          <w:color w:val="232120"/>
        </w:rPr>
        <w:t xml:space="preserve">hildren </w:t>
      </w:r>
      <w:r w:rsidR="00FF64FD">
        <w:rPr>
          <w:rFonts w:ascii="Verdana" w:hAnsi="Verdana" w:cs="Arial"/>
          <w:color w:val="232120"/>
        </w:rPr>
        <w:t>who</w:t>
      </w:r>
      <w:r w:rsidR="0021798A" w:rsidRPr="0021798A">
        <w:rPr>
          <w:rFonts w:ascii="Verdana" w:hAnsi="Verdana" w:cs="Arial"/>
          <w:color w:val="232120"/>
        </w:rPr>
        <w:t xml:space="preserve"> have</w:t>
      </w:r>
      <w:r w:rsidR="0021798A">
        <w:rPr>
          <w:rFonts w:ascii="Verdana" w:hAnsi="Verdana" w:cs="Arial"/>
          <w:color w:val="232120"/>
        </w:rPr>
        <w:t xml:space="preserve"> become </w:t>
      </w:r>
      <w:r w:rsidR="00495698">
        <w:rPr>
          <w:rFonts w:ascii="Verdana" w:hAnsi="Verdana" w:cs="Arial"/>
          <w:color w:val="232120"/>
        </w:rPr>
        <w:t xml:space="preserve">temporarily or permanently </w:t>
      </w:r>
      <w:r w:rsidR="009A7807" w:rsidRPr="009A7807">
        <w:rPr>
          <w:rFonts w:ascii="Verdana" w:hAnsi="Verdana" w:cs="Arial"/>
          <w:color w:val="232120"/>
        </w:rPr>
        <w:t>separated from their parents</w:t>
      </w:r>
      <w:r w:rsidR="00A50A67">
        <w:rPr>
          <w:rFonts w:ascii="Verdana" w:hAnsi="Verdana" w:cs="Arial"/>
          <w:color w:val="232120"/>
        </w:rPr>
        <w:t xml:space="preserve">, </w:t>
      </w:r>
      <w:r w:rsidR="0096206E">
        <w:rPr>
          <w:rFonts w:ascii="Verdana" w:hAnsi="Verdana" w:cs="Arial"/>
          <w:color w:val="232120"/>
        </w:rPr>
        <w:t xml:space="preserve">relatives </w:t>
      </w:r>
      <w:r w:rsidR="001362A3">
        <w:rPr>
          <w:rFonts w:ascii="Verdana" w:hAnsi="Verdana" w:cs="Arial"/>
          <w:color w:val="232120"/>
        </w:rPr>
        <w:t>or</w:t>
      </w:r>
      <w:r w:rsidR="00A50A67">
        <w:rPr>
          <w:rFonts w:ascii="Verdana" w:hAnsi="Verdana" w:cs="Arial"/>
          <w:color w:val="232120"/>
        </w:rPr>
        <w:t xml:space="preserve"> caregivers</w:t>
      </w:r>
      <w:r w:rsidR="009A7807" w:rsidRPr="009A7807">
        <w:rPr>
          <w:rFonts w:ascii="Verdana" w:hAnsi="Verdana" w:cs="Arial"/>
          <w:color w:val="232120"/>
        </w:rPr>
        <w:t xml:space="preserve"> </w:t>
      </w:r>
      <w:r w:rsidR="00BF58D5">
        <w:rPr>
          <w:rFonts w:ascii="Verdana" w:hAnsi="Verdana" w:cs="Arial"/>
          <w:color w:val="232120"/>
        </w:rPr>
        <w:t>are dependent on state authorities to uphold their rights.</w:t>
      </w:r>
      <w:r w:rsidR="00611095">
        <w:rPr>
          <w:rStyle w:val="FootnoteReference"/>
          <w:rFonts w:ascii="Verdana" w:hAnsi="Verdana" w:cs="Arial"/>
          <w:color w:val="232120"/>
        </w:rPr>
        <w:footnoteReference w:id="9"/>
      </w:r>
      <w:r w:rsidR="00CE27FB">
        <w:rPr>
          <w:rFonts w:ascii="Verdana" w:hAnsi="Verdana" w:cs="Arial"/>
          <w:color w:val="232120"/>
        </w:rPr>
        <w:t xml:space="preserve"> </w:t>
      </w:r>
      <w:r w:rsidR="00426481" w:rsidRPr="00426481">
        <w:rPr>
          <w:rFonts w:ascii="Verdana" w:hAnsi="Verdana" w:cs="Arial"/>
          <w:color w:val="232120"/>
        </w:rPr>
        <w:t xml:space="preserve">Of all refugees and migrants, separated </w:t>
      </w:r>
      <w:r w:rsidR="00EF0B42">
        <w:rPr>
          <w:rFonts w:ascii="Verdana" w:hAnsi="Verdana" w:cs="Arial"/>
          <w:color w:val="232120"/>
        </w:rPr>
        <w:t xml:space="preserve">and </w:t>
      </w:r>
      <w:r w:rsidR="00EF0B42" w:rsidRPr="00426481">
        <w:rPr>
          <w:rFonts w:ascii="Verdana" w:hAnsi="Verdana" w:cs="Arial"/>
          <w:color w:val="232120"/>
        </w:rPr>
        <w:t>unaccompanied</w:t>
      </w:r>
      <w:r w:rsidR="00EF0B42">
        <w:rPr>
          <w:rFonts w:ascii="Verdana" w:hAnsi="Verdana" w:cs="Arial"/>
          <w:color w:val="232120"/>
        </w:rPr>
        <w:t xml:space="preserve"> </w:t>
      </w:r>
      <w:r w:rsidR="00426481" w:rsidRPr="00426481">
        <w:rPr>
          <w:rFonts w:ascii="Verdana" w:hAnsi="Verdana" w:cs="Arial"/>
          <w:color w:val="232120"/>
        </w:rPr>
        <w:t>children are among the most vulnerable to violence, abuse and exploitation.</w:t>
      </w:r>
      <w:r w:rsidR="00B4691F">
        <w:rPr>
          <w:rStyle w:val="FootnoteReference"/>
          <w:rFonts w:ascii="Verdana" w:hAnsi="Verdana" w:cs="Arial"/>
          <w:color w:val="232120"/>
        </w:rPr>
        <w:footnoteReference w:id="10"/>
      </w:r>
      <w:r w:rsidR="00D745C2">
        <w:rPr>
          <w:rFonts w:ascii="Verdana" w:hAnsi="Verdana" w:cs="Arial"/>
          <w:color w:val="232120"/>
        </w:rPr>
        <w:t xml:space="preserve"> </w:t>
      </w:r>
      <w:r w:rsidR="00CE27FB" w:rsidRPr="00CE27FB">
        <w:rPr>
          <w:rFonts w:ascii="Verdana" w:hAnsi="Verdana" w:cs="Arial"/>
          <w:color w:val="232120"/>
        </w:rPr>
        <w:t xml:space="preserve">Action on behalf of separated </w:t>
      </w:r>
      <w:r w:rsidR="005E63EF">
        <w:rPr>
          <w:rFonts w:ascii="Verdana" w:hAnsi="Verdana" w:cs="Arial"/>
          <w:color w:val="232120"/>
        </w:rPr>
        <w:t xml:space="preserve">and unaccompanied </w:t>
      </w:r>
      <w:r w:rsidR="00CE27FB" w:rsidRPr="00CE27FB">
        <w:rPr>
          <w:rFonts w:ascii="Verdana" w:hAnsi="Verdana" w:cs="Arial"/>
          <w:color w:val="232120"/>
        </w:rPr>
        <w:t>children should be</w:t>
      </w:r>
      <w:r w:rsidR="00D921AA">
        <w:rPr>
          <w:rFonts w:ascii="Verdana" w:hAnsi="Verdana" w:cs="Arial"/>
          <w:color w:val="232120"/>
        </w:rPr>
        <w:t xml:space="preserve"> </w:t>
      </w:r>
      <w:r w:rsidR="00CE27FB" w:rsidRPr="00CE27FB">
        <w:rPr>
          <w:rFonts w:ascii="Verdana" w:hAnsi="Verdana" w:cs="Arial"/>
          <w:color w:val="232120"/>
        </w:rPr>
        <w:t xml:space="preserve">guided by principles enshrined in international </w:t>
      </w:r>
      <w:r w:rsidR="00D921AA">
        <w:rPr>
          <w:rFonts w:ascii="Verdana" w:hAnsi="Verdana" w:cs="Arial"/>
          <w:color w:val="232120"/>
        </w:rPr>
        <w:t xml:space="preserve">human rights </w:t>
      </w:r>
      <w:r w:rsidR="00A209EB">
        <w:rPr>
          <w:rFonts w:ascii="Verdana" w:hAnsi="Verdana" w:cs="Arial"/>
          <w:color w:val="232120"/>
        </w:rPr>
        <w:t>law</w:t>
      </w:r>
      <w:r w:rsidR="00CE27FB" w:rsidRPr="00CE27FB">
        <w:rPr>
          <w:rFonts w:ascii="Verdana" w:hAnsi="Verdana" w:cs="Arial"/>
          <w:color w:val="232120"/>
        </w:rPr>
        <w:t>.</w:t>
      </w:r>
      <w:r w:rsidR="00D921AA">
        <w:rPr>
          <w:rFonts w:ascii="Verdana" w:hAnsi="Verdana" w:cs="Arial"/>
          <w:color w:val="232120"/>
        </w:rPr>
        <w:t xml:space="preserve"> </w:t>
      </w:r>
    </w:p>
    <w:p w14:paraId="205F70BA" w14:textId="77777777" w:rsidR="001B2300" w:rsidRDefault="001B2300" w:rsidP="000C1BAA">
      <w:pPr>
        <w:pStyle w:val="BasicParagraph"/>
        <w:suppressAutoHyphens/>
        <w:ind w:left="720" w:hanging="720"/>
        <w:jc w:val="both"/>
        <w:rPr>
          <w:rFonts w:ascii="Verdana" w:hAnsi="Verdana" w:cs="Arial"/>
          <w:color w:val="232120"/>
        </w:rPr>
      </w:pPr>
    </w:p>
    <w:p w14:paraId="08744154" w14:textId="77777777" w:rsidR="00A9475D" w:rsidRPr="00A9475D" w:rsidRDefault="00AB5EEF" w:rsidP="00A9475D">
      <w:pPr>
        <w:spacing w:line="276" w:lineRule="auto"/>
        <w:ind w:left="720" w:hanging="720"/>
        <w:jc w:val="both"/>
        <w:rPr>
          <w:rFonts w:ascii="Verdana" w:hAnsi="Verdana"/>
        </w:rPr>
      </w:pPr>
      <w:r>
        <w:rPr>
          <w:rFonts w:ascii="Verdana" w:hAnsi="Verdana" w:cs="Arial"/>
          <w:color w:val="232120"/>
        </w:rPr>
        <w:t>2.</w:t>
      </w:r>
      <w:r w:rsidR="00AA6C6C">
        <w:rPr>
          <w:rFonts w:ascii="Verdana" w:hAnsi="Verdana" w:cs="Arial"/>
          <w:color w:val="232120"/>
        </w:rPr>
        <w:t>2</w:t>
      </w:r>
      <w:r>
        <w:rPr>
          <w:rFonts w:ascii="Verdana" w:hAnsi="Verdana" w:cs="Arial"/>
          <w:color w:val="232120"/>
        </w:rPr>
        <w:tab/>
      </w:r>
      <w:r w:rsidR="00A9475D" w:rsidRPr="00A9475D">
        <w:rPr>
          <w:rFonts w:ascii="Verdana" w:hAnsi="Verdana"/>
        </w:rPr>
        <w:t>On 19 September 2016, all 193 Member States of the United Nations unanimously adopted the New York Declaration for Refugees and Migrants.</w:t>
      </w:r>
      <w:r w:rsidR="00A9475D" w:rsidRPr="00A9475D">
        <w:rPr>
          <w:rStyle w:val="FootnoteReference"/>
          <w:rFonts w:ascii="Verdana" w:hAnsi="Verdana"/>
        </w:rPr>
        <w:footnoteReference w:id="11"/>
      </w:r>
      <w:r w:rsidR="00A9475D" w:rsidRPr="00A9475D">
        <w:rPr>
          <w:rFonts w:ascii="Verdana" w:hAnsi="Verdana"/>
        </w:rPr>
        <w:t xml:space="preserve"> At a time of unprecedented displacement, this set of commitments reaffirmed the enduring importance of the international refugee protection regime, committed fully to respect the rights of refugees and migrants, pledged to provide more predictable and sustainable support to refugees and the communities that host them, and agreed to expand opportunities to achieve durable solutions for refugees. The </w:t>
      </w:r>
      <w:r w:rsidR="00A9475D">
        <w:rPr>
          <w:rFonts w:ascii="Verdana" w:hAnsi="Verdana"/>
        </w:rPr>
        <w:t>D</w:t>
      </w:r>
      <w:r w:rsidR="00A9475D" w:rsidRPr="00A9475D">
        <w:rPr>
          <w:rFonts w:ascii="Verdana" w:hAnsi="Verdana"/>
        </w:rPr>
        <w:t xml:space="preserve">eclaration addressed the </w:t>
      </w:r>
      <w:proofErr w:type="gramStart"/>
      <w:r w:rsidR="00A9475D">
        <w:rPr>
          <w:rFonts w:ascii="Verdana" w:hAnsi="Verdana"/>
        </w:rPr>
        <w:t xml:space="preserve">particular </w:t>
      </w:r>
      <w:r w:rsidR="00A9475D" w:rsidRPr="00A9475D">
        <w:rPr>
          <w:rFonts w:ascii="Verdana" w:hAnsi="Verdana"/>
        </w:rPr>
        <w:t>vulnerability</w:t>
      </w:r>
      <w:proofErr w:type="gramEnd"/>
      <w:r w:rsidR="00A9475D" w:rsidRPr="00A9475D">
        <w:rPr>
          <w:rFonts w:ascii="Verdana" w:hAnsi="Verdana"/>
        </w:rPr>
        <w:t xml:space="preserve"> of unaccompanied and separated children and called for commitments from the member states of the UN </w:t>
      </w:r>
      <w:r w:rsidR="00AA5AB7">
        <w:rPr>
          <w:rFonts w:ascii="Verdana" w:hAnsi="Verdana"/>
        </w:rPr>
        <w:t xml:space="preserve">to meet </w:t>
      </w:r>
      <w:r w:rsidR="00A9475D" w:rsidRPr="00A9475D">
        <w:rPr>
          <w:rFonts w:ascii="Verdana" w:hAnsi="Verdana"/>
        </w:rPr>
        <w:t>their needs.</w:t>
      </w:r>
      <w:r w:rsidR="00A9475D" w:rsidRPr="00A9475D">
        <w:rPr>
          <w:rStyle w:val="FootnoteReference"/>
          <w:rFonts w:ascii="Verdana" w:hAnsi="Verdana"/>
        </w:rPr>
        <w:footnoteReference w:id="12"/>
      </w:r>
    </w:p>
    <w:p w14:paraId="6EFAD801" w14:textId="77777777" w:rsidR="00A9475D" w:rsidRDefault="00A9475D" w:rsidP="000C1BAA">
      <w:pPr>
        <w:pStyle w:val="BasicParagraph"/>
        <w:suppressAutoHyphens/>
        <w:ind w:left="720" w:hanging="720"/>
        <w:jc w:val="both"/>
        <w:rPr>
          <w:rFonts w:ascii="Verdana" w:hAnsi="Verdana" w:cs="Arial"/>
          <w:color w:val="232120"/>
        </w:rPr>
      </w:pPr>
    </w:p>
    <w:p w14:paraId="283D89D0" w14:textId="77777777" w:rsidR="008B5BF2" w:rsidRDefault="00A9475D" w:rsidP="00A22642">
      <w:pPr>
        <w:pStyle w:val="BasicParagraph"/>
        <w:suppressAutoHyphens/>
        <w:ind w:left="720" w:hanging="720"/>
        <w:jc w:val="both"/>
        <w:rPr>
          <w:rFonts w:ascii="Verdana" w:hAnsi="Verdana" w:cs="Arial"/>
          <w:color w:val="232120"/>
        </w:rPr>
      </w:pPr>
      <w:r>
        <w:rPr>
          <w:rFonts w:ascii="Verdana" w:hAnsi="Verdana" w:cs="Arial"/>
          <w:color w:val="232120"/>
        </w:rPr>
        <w:t>2.3</w:t>
      </w:r>
      <w:r>
        <w:rPr>
          <w:rFonts w:ascii="Verdana" w:hAnsi="Verdana" w:cs="Arial"/>
          <w:color w:val="232120"/>
        </w:rPr>
        <w:tab/>
      </w:r>
      <w:r w:rsidR="00A22642" w:rsidRPr="00A22642">
        <w:rPr>
          <w:rFonts w:ascii="Verdana" w:hAnsi="Verdana" w:cs="Arial"/>
          <w:color w:val="232120"/>
        </w:rPr>
        <w:t>Several international treaties afford children’s rights affected during</w:t>
      </w:r>
      <w:r w:rsidR="00A22642">
        <w:rPr>
          <w:rFonts w:ascii="Verdana" w:hAnsi="Verdana" w:cs="Arial"/>
          <w:color w:val="232120"/>
        </w:rPr>
        <w:t xml:space="preserve"> </w:t>
      </w:r>
      <w:r w:rsidR="00A22642" w:rsidRPr="00A22642">
        <w:rPr>
          <w:rFonts w:ascii="Verdana" w:hAnsi="Verdana" w:cs="Arial"/>
          <w:color w:val="232120"/>
        </w:rPr>
        <w:t>or after the migration process.</w:t>
      </w:r>
      <w:r w:rsidR="00C432B3">
        <w:rPr>
          <w:rStyle w:val="FootnoteReference"/>
          <w:rFonts w:ascii="Verdana" w:hAnsi="Verdana" w:cs="Arial"/>
          <w:color w:val="232120"/>
        </w:rPr>
        <w:footnoteReference w:id="13"/>
      </w:r>
      <w:r w:rsidR="00A22642" w:rsidRPr="00A22642">
        <w:rPr>
          <w:rFonts w:ascii="Verdana" w:hAnsi="Verdana" w:cs="Arial"/>
          <w:color w:val="232120"/>
        </w:rPr>
        <w:t xml:space="preserve"> </w:t>
      </w:r>
      <w:r w:rsidR="00A22642">
        <w:rPr>
          <w:rFonts w:ascii="Verdana" w:hAnsi="Verdana" w:cs="Arial"/>
          <w:color w:val="232120"/>
        </w:rPr>
        <w:t>However, a</w:t>
      </w:r>
      <w:r w:rsidR="001B2300" w:rsidRPr="001B2300">
        <w:rPr>
          <w:rFonts w:ascii="Verdana" w:hAnsi="Verdana" w:cs="Arial"/>
          <w:color w:val="232120"/>
        </w:rPr>
        <w:t>t the foundation of the international framework for</w:t>
      </w:r>
      <w:r w:rsidR="001B2300">
        <w:rPr>
          <w:rFonts w:ascii="Verdana" w:hAnsi="Verdana" w:cs="Arial"/>
          <w:color w:val="232120"/>
        </w:rPr>
        <w:t xml:space="preserve"> </w:t>
      </w:r>
      <w:r w:rsidR="001B2300" w:rsidRPr="001B2300">
        <w:rPr>
          <w:rFonts w:ascii="Verdana" w:hAnsi="Verdana" w:cs="Arial"/>
          <w:color w:val="232120"/>
        </w:rPr>
        <w:t xml:space="preserve">children’s rights is the </w:t>
      </w:r>
      <w:r w:rsidR="00CC423F">
        <w:rPr>
          <w:rFonts w:ascii="Verdana" w:hAnsi="Verdana" w:cs="Arial"/>
          <w:color w:val="232120"/>
        </w:rPr>
        <w:t xml:space="preserve">UN </w:t>
      </w:r>
      <w:r w:rsidR="001B2300" w:rsidRPr="001B2300">
        <w:rPr>
          <w:rFonts w:ascii="Verdana" w:hAnsi="Verdana" w:cs="Arial"/>
          <w:color w:val="232120"/>
        </w:rPr>
        <w:t>Convention on the Rights of the Child (</w:t>
      </w:r>
      <w:r w:rsidR="00CC423F">
        <w:rPr>
          <w:rFonts w:ascii="Verdana" w:hAnsi="Verdana" w:cs="Arial"/>
          <w:color w:val="232120"/>
        </w:rPr>
        <w:t>UN</w:t>
      </w:r>
      <w:r w:rsidR="001B2300" w:rsidRPr="001B2300">
        <w:rPr>
          <w:rFonts w:ascii="Verdana" w:hAnsi="Verdana" w:cs="Arial"/>
          <w:color w:val="232120"/>
        </w:rPr>
        <w:t>CRC), which prescribes</w:t>
      </w:r>
      <w:r w:rsidR="004B0412">
        <w:rPr>
          <w:rFonts w:ascii="Verdana" w:hAnsi="Verdana" w:cs="Arial"/>
          <w:color w:val="232120"/>
        </w:rPr>
        <w:t xml:space="preserve"> </w:t>
      </w:r>
      <w:r w:rsidR="001A736A" w:rsidRPr="001A736A">
        <w:rPr>
          <w:rFonts w:ascii="Verdana" w:hAnsi="Verdana" w:cs="Arial"/>
          <w:color w:val="232120"/>
        </w:rPr>
        <w:t>minimum standards that states must adhere to regarding the treatment</w:t>
      </w:r>
      <w:r w:rsidR="00660CB7">
        <w:rPr>
          <w:rFonts w:ascii="Verdana" w:hAnsi="Verdana" w:cs="Arial"/>
          <w:color w:val="232120"/>
        </w:rPr>
        <w:t xml:space="preserve"> and protection</w:t>
      </w:r>
      <w:r w:rsidR="001A736A" w:rsidRPr="001A736A">
        <w:rPr>
          <w:rFonts w:ascii="Verdana" w:hAnsi="Verdana" w:cs="Arial"/>
          <w:color w:val="232120"/>
        </w:rPr>
        <w:t xml:space="preserve"> of children in</w:t>
      </w:r>
      <w:r w:rsidR="00192E81">
        <w:rPr>
          <w:rFonts w:ascii="Verdana" w:hAnsi="Verdana" w:cs="Arial"/>
          <w:color w:val="232120"/>
        </w:rPr>
        <w:t xml:space="preserve"> </w:t>
      </w:r>
      <w:r w:rsidR="001A736A" w:rsidRPr="001A736A">
        <w:rPr>
          <w:rFonts w:ascii="Verdana" w:hAnsi="Verdana" w:cs="Arial"/>
          <w:color w:val="232120"/>
        </w:rPr>
        <w:t>their respective territories</w:t>
      </w:r>
      <w:r w:rsidR="00660CB7">
        <w:rPr>
          <w:rFonts w:ascii="Verdana" w:hAnsi="Verdana" w:cs="Arial"/>
          <w:color w:val="232120"/>
        </w:rPr>
        <w:t xml:space="preserve">. </w:t>
      </w:r>
      <w:r w:rsidR="008B5BF2">
        <w:rPr>
          <w:rFonts w:ascii="Verdana" w:hAnsi="Verdana" w:cs="Arial"/>
          <w:color w:val="232120"/>
        </w:rPr>
        <w:t xml:space="preserve">Article 22 </w:t>
      </w:r>
      <w:r w:rsidR="00183CB2">
        <w:rPr>
          <w:rFonts w:ascii="Verdana" w:hAnsi="Verdana" w:cs="Arial"/>
          <w:color w:val="232120"/>
        </w:rPr>
        <w:t>explicitly</w:t>
      </w:r>
      <w:r w:rsidR="00E22461">
        <w:rPr>
          <w:rFonts w:ascii="Verdana" w:hAnsi="Verdana" w:cs="Arial"/>
          <w:color w:val="232120"/>
        </w:rPr>
        <w:t xml:space="preserve"> requires states </w:t>
      </w:r>
      <w:r w:rsidR="000C5B81">
        <w:rPr>
          <w:rFonts w:ascii="Verdana" w:hAnsi="Verdana" w:cs="Arial"/>
          <w:color w:val="232120"/>
        </w:rPr>
        <w:t>to ensure that</w:t>
      </w:r>
      <w:r w:rsidR="008B5BF2" w:rsidRPr="007E7606">
        <w:rPr>
          <w:rFonts w:ascii="Verdana" w:hAnsi="Verdana" w:cs="Arial"/>
          <w:color w:val="232120"/>
        </w:rPr>
        <w:t xml:space="preserve"> the rights set out in the </w:t>
      </w:r>
      <w:r w:rsidR="008B5BF2">
        <w:rPr>
          <w:rFonts w:ascii="Verdana" w:hAnsi="Verdana" w:cs="Arial"/>
          <w:color w:val="232120"/>
        </w:rPr>
        <w:t>UN</w:t>
      </w:r>
      <w:r w:rsidR="008B5BF2" w:rsidRPr="007E7606">
        <w:rPr>
          <w:rFonts w:ascii="Verdana" w:hAnsi="Verdana" w:cs="Arial"/>
          <w:color w:val="232120"/>
        </w:rPr>
        <w:t>CRC extend, without exception, to asylum-seeking and refugee children</w:t>
      </w:r>
      <w:r w:rsidR="008B5BF2">
        <w:rPr>
          <w:rFonts w:ascii="Verdana" w:hAnsi="Verdana" w:cs="Arial"/>
          <w:color w:val="232120"/>
        </w:rPr>
        <w:t>:</w:t>
      </w:r>
    </w:p>
    <w:p w14:paraId="5BDCB652" w14:textId="77777777" w:rsidR="008B5BF2" w:rsidRDefault="008B5BF2" w:rsidP="000C1BAA">
      <w:pPr>
        <w:pStyle w:val="BasicParagraph"/>
        <w:suppressAutoHyphens/>
        <w:ind w:left="720" w:hanging="720"/>
        <w:jc w:val="both"/>
        <w:rPr>
          <w:rFonts w:ascii="Verdana" w:hAnsi="Verdana" w:cs="Arial"/>
          <w:color w:val="232120"/>
        </w:rPr>
      </w:pPr>
    </w:p>
    <w:p w14:paraId="3D4B45C0" w14:textId="77777777" w:rsidR="008B5BF2" w:rsidRPr="008B5BF2" w:rsidRDefault="008B5BF2" w:rsidP="000C1BAA">
      <w:pPr>
        <w:pStyle w:val="BasicParagraph"/>
        <w:suppressAutoHyphens/>
        <w:ind w:left="1440"/>
        <w:jc w:val="both"/>
        <w:rPr>
          <w:rFonts w:ascii="Verdana" w:hAnsi="Verdana"/>
        </w:rPr>
      </w:pPr>
      <w:r w:rsidRPr="008B5BF2">
        <w:rPr>
          <w:rFonts w:ascii="Verdana" w:hAnsi="Verdana"/>
        </w:rPr>
        <w:t xml:space="preserve">1. States Parties shall take appropriate measures to ensure that a child who is seeking refugee status or who is considered a refugee in accordance with applicable international or domestic law and procedures shall, whether unaccompanied or accompanied by his or her parents or by any other person, receive appropriate protection and humanitarian assistance in the enjoyment of applicable rights set forth in the present Convention and in other international human rights or humanitarian instruments to which the said States are Parties. </w:t>
      </w:r>
    </w:p>
    <w:p w14:paraId="0BBFA80D" w14:textId="77777777" w:rsidR="008B5BF2" w:rsidRPr="008B5BF2" w:rsidRDefault="008B5BF2" w:rsidP="000C1BAA">
      <w:pPr>
        <w:pStyle w:val="BasicParagraph"/>
        <w:suppressAutoHyphens/>
        <w:ind w:left="720"/>
        <w:jc w:val="both"/>
        <w:rPr>
          <w:rFonts w:ascii="Verdana" w:hAnsi="Verdana"/>
        </w:rPr>
      </w:pPr>
    </w:p>
    <w:p w14:paraId="529EB145" w14:textId="77777777" w:rsidR="001B2300" w:rsidRPr="008B5BF2" w:rsidRDefault="008B5BF2" w:rsidP="000C1BAA">
      <w:pPr>
        <w:pStyle w:val="BasicParagraph"/>
        <w:suppressAutoHyphens/>
        <w:ind w:left="1440"/>
        <w:jc w:val="both"/>
        <w:rPr>
          <w:rFonts w:ascii="Verdana" w:hAnsi="Verdana" w:cs="Arial"/>
          <w:color w:val="232120"/>
        </w:rPr>
      </w:pPr>
      <w:r w:rsidRPr="008B5BF2">
        <w:rPr>
          <w:rFonts w:ascii="Verdana" w:hAnsi="Verdana"/>
        </w:rPr>
        <w:t xml:space="preserve">2. For this purpose, States Parties shall provide, as they consider appropriate, co-operation in any efforts by the United Nations and other competent intergovernmental organizations or non- governmental organizations co-operating with the United Nations to protect and assist such a child and to trace the parents or other members of the family of any refugee child </w:t>
      </w:r>
      <w:proofErr w:type="gramStart"/>
      <w:r w:rsidRPr="008B5BF2">
        <w:rPr>
          <w:rFonts w:ascii="Verdana" w:hAnsi="Verdana"/>
        </w:rPr>
        <w:t>in order to</w:t>
      </w:r>
      <w:proofErr w:type="gramEnd"/>
      <w:r w:rsidRPr="008B5BF2">
        <w:rPr>
          <w:rFonts w:ascii="Verdana" w:hAnsi="Verdana"/>
        </w:rPr>
        <w:t xml:space="preserve"> obtain information necessary for reunification with his or her family. In cases where no parents or other members of the family can be found, the child shall be accorded the same protection as any other child permanently or temporarily deprived of his or her family environment for any reason, as set forth in the present Convention</w:t>
      </w:r>
      <w:r w:rsidR="001922D6">
        <w:rPr>
          <w:rFonts w:ascii="Verdana" w:hAnsi="Verdana"/>
        </w:rPr>
        <w:t>.</w:t>
      </w:r>
    </w:p>
    <w:p w14:paraId="2D0386E6" w14:textId="77777777" w:rsidR="00B87845" w:rsidRPr="007406F2" w:rsidRDefault="00B87845" w:rsidP="000C1BAA">
      <w:pPr>
        <w:pStyle w:val="BasicParagraph"/>
        <w:suppressAutoHyphens/>
        <w:ind w:left="720" w:hanging="720"/>
        <w:jc w:val="both"/>
        <w:rPr>
          <w:rFonts w:ascii="Verdana" w:hAnsi="Verdana" w:cs="Arial"/>
          <w:color w:val="auto"/>
        </w:rPr>
      </w:pPr>
    </w:p>
    <w:p w14:paraId="7B5AEF6E" w14:textId="77777777" w:rsidR="00B33FAB" w:rsidRPr="007406F2" w:rsidRDefault="00AB5EEF" w:rsidP="006369A2">
      <w:pPr>
        <w:pStyle w:val="BasicParagraph"/>
        <w:suppressAutoHyphens/>
        <w:spacing w:after="240"/>
        <w:ind w:left="720" w:hanging="720"/>
        <w:jc w:val="both"/>
        <w:rPr>
          <w:rFonts w:ascii="Verdana" w:hAnsi="Verdana" w:cs="Arial"/>
          <w:color w:val="auto"/>
        </w:rPr>
      </w:pPr>
      <w:r w:rsidRPr="007406F2">
        <w:rPr>
          <w:rFonts w:ascii="Verdana" w:hAnsi="Verdana" w:cs="Arial"/>
          <w:color w:val="auto"/>
        </w:rPr>
        <w:t>2.</w:t>
      </w:r>
      <w:r w:rsidR="00A22642">
        <w:rPr>
          <w:rFonts w:ascii="Verdana" w:hAnsi="Verdana" w:cs="Arial"/>
          <w:color w:val="auto"/>
        </w:rPr>
        <w:t>4</w:t>
      </w:r>
      <w:r w:rsidR="00FC6E4E" w:rsidRPr="007406F2">
        <w:rPr>
          <w:rFonts w:ascii="Verdana" w:hAnsi="Verdana" w:cs="Arial"/>
          <w:color w:val="auto"/>
        </w:rPr>
        <w:tab/>
      </w:r>
      <w:r w:rsidR="00495344" w:rsidRPr="007406F2">
        <w:rPr>
          <w:rFonts w:ascii="Verdana" w:hAnsi="Verdana" w:cs="Arial"/>
          <w:color w:val="auto"/>
        </w:rPr>
        <w:t>In General Comment No.</w:t>
      </w:r>
      <w:r w:rsidR="000A2398" w:rsidRPr="007406F2">
        <w:rPr>
          <w:rFonts w:ascii="Verdana" w:hAnsi="Verdana" w:cs="Arial"/>
          <w:color w:val="auto"/>
        </w:rPr>
        <w:t>6</w:t>
      </w:r>
      <w:r w:rsidR="00495344" w:rsidRPr="007406F2">
        <w:rPr>
          <w:rFonts w:ascii="Verdana" w:hAnsi="Verdana" w:cs="Arial"/>
          <w:color w:val="auto"/>
        </w:rPr>
        <w:t xml:space="preserve">, the </w:t>
      </w:r>
      <w:r w:rsidR="00B34D4F" w:rsidRPr="007406F2">
        <w:rPr>
          <w:rFonts w:ascii="Verdana" w:hAnsi="Verdana" w:cs="Arial"/>
          <w:color w:val="auto"/>
        </w:rPr>
        <w:t>Committee</w:t>
      </w:r>
      <w:r w:rsidR="0043289D" w:rsidRPr="007406F2">
        <w:rPr>
          <w:rFonts w:ascii="Verdana" w:hAnsi="Verdana" w:cs="Arial"/>
          <w:color w:val="auto"/>
        </w:rPr>
        <w:t xml:space="preserve"> on the Rights of the Child</w:t>
      </w:r>
      <w:r w:rsidR="00B34D4F" w:rsidRPr="007406F2">
        <w:rPr>
          <w:rFonts w:ascii="Verdana" w:hAnsi="Verdana" w:cs="Arial"/>
          <w:color w:val="auto"/>
        </w:rPr>
        <w:t xml:space="preserve"> </w:t>
      </w:r>
      <w:r w:rsidR="00F35556" w:rsidRPr="007406F2">
        <w:rPr>
          <w:rFonts w:ascii="Verdana" w:hAnsi="Verdana" w:cs="Arial"/>
          <w:color w:val="auto"/>
        </w:rPr>
        <w:t>identifies</w:t>
      </w:r>
      <w:r w:rsidR="00C40A14" w:rsidRPr="007406F2">
        <w:rPr>
          <w:rFonts w:ascii="Verdana" w:hAnsi="Verdana" w:cs="Arial"/>
          <w:color w:val="auto"/>
        </w:rPr>
        <w:t xml:space="preserve"> core</w:t>
      </w:r>
      <w:r w:rsidR="00CE0CF8" w:rsidRPr="007406F2">
        <w:rPr>
          <w:rFonts w:ascii="Verdana" w:hAnsi="Verdana" w:cs="Arial"/>
          <w:color w:val="auto"/>
        </w:rPr>
        <w:t xml:space="preserve"> principles </w:t>
      </w:r>
      <w:r w:rsidR="008107AF" w:rsidRPr="007406F2">
        <w:rPr>
          <w:rFonts w:ascii="Verdana" w:hAnsi="Verdana" w:cs="Arial"/>
          <w:color w:val="auto"/>
        </w:rPr>
        <w:t xml:space="preserve">to be applied </w:t>
      </w:r>
      <w:r w:rsidR="00DB77AE">
        <w:rPr>
          <w:rFonts w:ascii="Verdana" w:hAnsi="Verdana" w:cs="Arial"/>
          <w:color w:val="auto"/>
        </w:rPr>
        <w:t>to</w:t>
      </w:r>
      <w:r w:rsidR="003A483B">
        <w:rPr>
          <w:rFonts w:ascii="Verdana" w:hAnsi="Verdana" w:cs="Arial"/>
          <w:color w:val="auto"/>
        </w:rPr>
        <w:t xml:space="preserve"> a</w:t>
      </w:r>
      <w:r w:rsidR="009F360F">
        <w:rPr>
          <w:rFonts w:ascii="Verdana" w:hAnsi="Verdana" w:cs="Arial"/>
          <w:color w:val="auto"/>
        </w:rPr>
        <w:t>ll</w:t>
      </w:r>
      <w:r w:rsidR="0096248E" w:rsidRPr="007406F2">
        <w:rPr>
          <w:rFonts w:ascii="Verdana" w:hAnsi="Verdana" w:cs="Arial"/>
          <w:color w:val="auto"/>
        </w:rPr>
        <w:t xml:space="preserve"> action</w:t>
      </w:r>
      <w:r w:rsidR="00893286">
        <w:rPr>
          <w:rFonts w:ascii="Verdana" w:hAnsi="Verdana" w:cs="Arial"/>
          <w:color w:val="auto"/>
        </w:rPr>
        <w:t>s</w:t>
      </w:r>
      <w:r w:rsidR="008F032A" w:rsidRPr="007406F2">
        <w:rPr>
          <w:rFonts w:ascii="Verdana" w:hAnsi="Verdana" w:cs="Arial"/>
          <w:color w:val="auto"/>
        </w:rPr>
        <w:t xml:space="preserve"> </w:t>
      </w:r>
      <w:r w:rsidR="00E04371" w:rsidRPr="007406F2">
        <w:rPr>
          <w:rFonts w:ascii="Verdana" w:hAnsi="Verdana" w:cs="Arial"/>
          <w:color w:val="auto"/>
        </w:rPr>
        <w:t xml:space="preserve">taken </w:t>
      </w:r>
      <w:r w:rsidR="005E1410">
        <w:rPr>
          <w:rFonts w:ascii="Verdana" w:hAnsi="Verdana" w:cs="Arial"/>
          <w:color w:val="auto"/>
        </w:rPr>
        <w:t>in</w:t>
      </w:r>
      <w:r w:rsidR="00EB1DD6">
        <w:rPr>
          <w:rFonts w:ascii="Verdana" w:hAnsi="Verdana" w:cs="Arial"/>
          <w:color w:val="auto"/>
        </w:rPr>
        <w:t xml:space="preserve"> regard to</w:t>
      </w:r>
      <w:r w:rsidR="00C5109A" w:rsidRPr="007406F2">
        <w:rPr>
          <w:rFonts w:ascii="Verdana" w:hAnsi="Verdana" w:cs="Arial"/>
          <w:color w:val="auto"/>
        </w:rPr>
        <w:t xml:space="preserve"> </w:t>
      </w:r>
      <w:r w:rsidR="00791953" w:rsidRPr="007406F2">
        <w:rPr>
          <w:rFonts w:ascii="Verdana" w:hAnsi="Verdana" w:cs="Arial"/>
          <w:color w:val="auto"/>
        </w:rPr>
        <w:t>separated and unaccompanied children</w:t>
      </w:r>
      <w:r w:rsidR="009F360F">
        <w:rPr>
          <w:rFonts w:ascii="Verdana" w:hAnsi="Verdana" w:cs="Arial"/>
          <w:color w:val="auto"/>
        </w:rPr>
        <w:t xml:space="preserve">, as </w:t>
      </w:r>
      <w:proofErr w:type="gramStart"/>
      <w:r w:rsidR="009F360F">
        <w:rPr>
          <w:rFonts w:ascii="Verdana" w:hAnsi="Verdana" w:cs="Arial"/>
          <w:color w:val="auto"/>
        </w:rPr>
        <w:t>below</w:t>
      </w:r>
      <w:r w:rsidR="003774FE" w:rsidRPr="007406F2">
        <w:rPr>
          <w:rFonts w:ascii="Verdana" w:hAnsi="Verdana" w:cs="Arial"/>
          <w:color w:val="auto"/>
        </w:rPr>
        <w:t>;</w:t>
      </w:r>
      <w:proofErr w:type="gramEnd"/>
      <w:r w:rsidR="003774FE" w:rsidRPr="007406F2">
        <w:rPr>
          <w:rFonts w:ascii="Verdana" w:hAnsi="Verdana" w:cs="Arial"/>
          <w:color w:val="auto"/>
        </w:rPr>
        <w:t xml:space="preserve"> </w:t>
      </w:r>
    </w:p>
    <w:p w14:paraId="6AA052E8" w14:textId="77777777" w:rsidR="00B33FAB" w:rsidRDefault="008A2B02" w:rsidP="00765A08">
      <w:pPr>
        <w:pStyle w:val="BasicParagraph"/>
        <w:numPr>
          <w:ilvl w:val="0"/>
          <w:numId w:val="13"/>
        </w:numPr>
        <w:suppressAutoHyphens/>
        <w:ind w:left="1080"/>
        <w:jc w:val="both"/>
        <w:rPr>
          <w:rFonts w:ascii="Verdana" w:hAnsi="Verdana"/>
        </w:rPr>
      </w:pPr>
      <w:r w:rsidRPr="00B33FAB">
        <w:rPr>
          <w:rFonts w:ascii="Verdana" w:hAnsi="Verdana"/>
          <w:b/>
          <w:bCs/>
        </w:rPr>
        <w:t>non-discrimination</w:t>
      </w:r>
      <w:r w:rsidR="00BB2C15">
        <w:rPr>
          <w:rFonts w:ascii="Verdana" w:hAnsi="Verdana"/>
        </w:rPr>
        <w:t xml:space="preserve"> (</w:t>
      </w:r>
      <w:r w:rsidR="00DA7EB8">
        <w:rPr>
          <w:rFonts w:ascii="Verdana" w:hAnsi="Verdana"/>
        </w:rPr>
        <w:t>UNCRC, Art.</w:t>
      </w:r>
      <w:r w:rsidR="00BB2C15" w:rsidRPr="00DA7EB8">
        <w:rPr>
          <w:rFonts w:ascii="Verdana" w:hAnsi="Verdana"/>
        </w:rPr>
        <w:t>2</w:t>
      </w:r>
      <w:proofErr w:type="gramStart"/>
      <w:r w:rsidR="00BB2C15">
        <w:rPr>
          <w:rFonts w:ascii="Verdana" w:hAnsi="Verdana"/>
        </w:rPr>
        <w:t>)</w:t>
      </w:r>
      <w:r w:rsidR="002F466F">
        <w:rPr>
          <w:rFonts w:ascii="Verdana" w:hAnsi="Verdana"/>
        </w:rPr>
        <w:t>;</w:t>
      </w:r>
      <w:proofErr w:type="gramEnd"/>
      <w:r w:rsidRPr="008A2B02">
        <w:rPr>
          <w:rFonts w:ascii="Verdana" w:hAnsi="Verdana"/>
        </w:rPr>
        <w:t xml:space="preserve"> </w:t>
      </w:r>
    </w:p>
    <w:p w14:paraId="2399898A" w14:textId="77777777" w:rsidR="00207CCA" w:rsidRPr="00207CCA" w:rsidRDefault="003C31EA" w:rsidP="00207CCA">
      <w:pPr>
        <w:pStyle w:val="BasicParagraph"/>
        <w:suppressAutoHyphens/>
        <w:ind w:left="1080"/>
        <w:jc w:val="both"/>
        <w:rPr>
          <w:rFonts w:ascii="Verdana" w:hAnsi="Verdana"/>
        </w:rPr>
      </w:pPr>
      <w:r w:rsidRPr="002F466F">
        <w:rPr>
          <w:rFonts w:ascii="Verdana" w:hAnsi="Verdana"/>
        </w:rPr>
        <w:t>Article 2</w:t>
      </w:r>
      <w:r w:rsidR="002F466F">
        <w:rPr>
          <w:rFonts w:ascii="Verdana" w:hAnsi="Verdana"/>
        </w:rPr>
        <w:t xml:space="preserve"> p</w:t>
      </w:r>
      <w:r w:rsidR="00DC33D7">
        <w:rPr>
          <w:rFonts w:ascii="Verdana" w:hAnsi="Verdana"/>
        </w:rPr>
        <w:t xml:space="preserve">rohibits any </w:t>
      </w:r>
      <w:r w:rsidR="00DC33D7" w:rsidRPr="00DC33D7">
        <w:rPr>
          <w:rFonts w:ascii="Verdana" w:hAnsi="Verdana"/>
        </w:rPr>
        <w:t xml:space="preserve">discrimination </w:t>
      </w:r>
      <w:proofErr w:type="gramStart"/>
      <w:r w:rsidR="00DC33D7" w:rsidRPr="00DC33D7">
        <w:rPr>
          <w:rFonts w:ascii="Verdana" w:hAnsi="Verdana"/>
        </w:rPr>
        <w:t>on the basis of</w:t>
      </w:r>
      <w:proofErr w:type="gramEnd"/>
      <w:r w:rsidR="00DC33D7" w:rsidRPr="00DC33D7">
        <w:rPr>
          <w:rFonts w:ascii="Verdana" w:hAnsi="Verdana"/>
        </w:rPr>
        <w:t xml:space="preserve"> the status of a child as being unaccompanied or separated, or as being a refugee, asylum-seeker or migrant.</w:t>
      </w:r>
      <w:r w:rsidR="00513D9E">
        <w:rPr>
          <w:rFonts w:ascii="Verdana" w:hAnsi="Verdana"/>
        </w:rPr>
        <w:t xml:space="preserve"> </w:t>
      </w:r>
      <w:r w:rsidR="0096198C">
        <w:rPr>
          <w:rFonts w:ascii="Verdana" w:hAnsi="Verdana"/>
        </w:rPr>
        <w:t>This does not prevent</w:t>
      </w:r>
      <w:r w:rsidR="00207CCA" w:rsidRPr="00207CCA">
        <w:t xml:space="preserve"> </w:t>
      </w:r>
      <w:r w:rsidR="00207CCA" w:rsidRPr="00207CCA">
        <w:rPr>
          <w:rFonts w:ascii="Verdana" w:hAnsi="Verdana"/>
        </w:rPr>
        <w:t xml:space="preserve">differentiation </w:t>
      </w:r>
      <w:proofErr w:type="gramStart"/>
      <w:r w:rsidR="00207CCA" w:rsidRPr="00207CCA">
        <w:rPr>
          <w:rFonts w:ascii="Verdana" w:hAnsi="Verdana"/>
        </w:rPr>
        <w:t>on the basis of</w:t>
      </w:r>
      <w:proofErr w:type="gramEnd"/>
      <w:r w:rsidR="00207CCA" w:rsidRPr="00207CCA">
        <w:rPr>
          <w:rFonts w:ascii="Verdana" w:hAnsi="Verdana"/>
        </w:rPr>
        <w:t xml:space="preserve"> </w:t>
      </w:r>
    </w:p>
    <w:p w14:paraId="543E4541" w14:textId="77777777" w:rsidR="00B33FAB" w:rsidRDefault="00207CCA" w:rsidP="00207CCA">
      <w:pPr>
        <w:pStyle w:val="BasicParagraph"/>
        <w:suppressAutoHyphens/>
        <w:ind w:left="1080"/>
        <w:jc w:val="both"/>
        <w:rPr>
          <w:rFonts w:ascii="Verdana" w:hAnsi="Verdana"/>
        </w:rPr>
      </w:pPr>
      <w:r w:rsidRPr="00207CCA">
        <w:rPr>
          <w:rFonts w:ascii="Verdana" w:hAnsi="Verdana"/>
        </w:rPr>
        <w:t>different protection needs such as those deriving from age and/or gender.</w:t>
      </w:r>
      <w:r w:rsidR="0096198C">
        <w:rPr>
          <w:rFonts w:ascii="Verdana" w:hAnsi="Verdana"/>
        </w:rPr>
        <w:t xml:space="preserve"> </w:t>
      </w:r>
      <w:r w:rsidR="00D16809">
        <w:rPr>
          <w:rFonts w:ascii="Verdana" w:hAnsi="Verdana"/>
        </w:rPr>
        <w:t xml:space="preserve">The Committee </w:t>
      </w:r>
      <w:r>
        <w:rPr>
          <w:rFonts w:ascii="Verdana" w:hAnsi="Verdana"/>
        </w:rPr>
        <w:t>advises</w:t>
      </w:r>
      <w:r w:rsidR="0015537D">
        <w:rPr>
          <w:rFonts w:ascii="Verdana" w:hAnsi="Verdana"/>
        </w:rPr>
        <w:t xml:space="preserve"> that measures should be taken to address possible misperceptions and stigmatization of </w:t>
      </w:r>
      <w:r w:rsidR="0096198C">
        <w:rPr>
          <w:rFonts w:ascii="Verdana" w:hAnsi="Verdana"/>
        </w:rPr>
        <w:t>S/</w:t>
      </w:r>
      <w:r w:rsidR="0015537D">
        <w:rPr>
          <w:rFonts w:ascii="Verdana" w:hAnsi="Verdana"/>
        </w:rPr>
        <w:t>U</w:t>
      </w:r>
      <w:r w:rsidR="0096198C">
        <w:rPr>
          <w:rFonts w:ascii="Verdana" w:hAnsi="Verdana"/>
        </w:rPr>
        <w:t>ASC within society.</w:t>
      </w:r>
      <w:r w:rsidR="00C55954">
        <w:rPr>
          <w:rStyle w:val="FootnoteReference"/>
          <w:rFonts w:ascii="Verdana" w:hAnsi="Verdana"/>
        </w:rPr>
        <w:footnoteReference w:id="14"/>
      </w:r>
      <w:r w:rsidR="0096198C">
        <w:rPr>
          <w:rFonts w:ascii="Verdana" w:hAnsi="Verdana"/>
        </w:rPr>
        <w:t xml:space="preserve"> </w:t>
      </w:r>
    </w:p>
    <w:p w14:paraId="73F3AB72" w14:textId="77777777" w:rsidR="00F84616" w:rsidRPr="002F466F" w:rsidRDefault="00F84616" w:rsidP="00F84616">
      <w:pPr>
        <w:pStyle w:val="BasicParagraph"/>
        <w:suppressAutoHyphens/>
        <w:jc w:val="both"/>
        <w:rPr>
          <w:rFonts w:ascii="Verdana" w:hAnsi="Verdana"/>
        </w:rPr>
      </w:pPr>
    </w:p>
    <w:p w14:paraId="660536A3" w14:textId="77777777" w:rsidR="00B33FAB" w:rsidRDefault="008A2B02" w:rsidP="00765A08">
      <w:pPr>
        <w:pStyle w:val="BasicParagraph"/>
        <w:numPr>
          <w:ilvl w:val="0"/>
          <w:numId w:val="13"/>
        </w:numPr>
        <w:suppressAutoHyphens/>
        <w:ind w:left="1080"/>
        <w:jc w:val="both"/>
        <w:rPr>
          <w:rFonts w:ascii="Verdana" w:hAnsi="Verdana"/>
        </w:rPr>
      </w:pPr>
      <w:r w:rsidRPr="00B33FAB">
        <w:rPr>
          <w:rFonts w:ascii="Verdana" w:hAnsi="Verdana"/>
          <w:b/>
          <w:bCs/>
        </w:rPr>
        <w:t>best interests of the child</w:t>
      </w:r>
      <w:r w:rsidR="00BB2C15">
        <w:rPr>
          <w:rFonts w:ascii="Verdana" w:hAnsi="Verdana"/>
        </w:rPr>
        <w:t xml:space="preserve"> (</w:t>
      </w:r>
      <w:r w:rsidR="00DA7EB8">
        <w:rPr>
          <w:rFonts w:ascii="Verdana" w:hAnsi="Verdana"/>
        </w:rPr>
        <w:t>UNCRC, A</w:t>
      </w:r>
      <w:r w:rsidR="00BB2C15" w:rsidRPr="00DA7EB8">
        <w:rPr>
          <w:rFonts w:ascii="Verdana" w:hAnsi="Verdana"/>
        </w:rPr>
        <w:t>rt.3</w:t>
      </w:r>
      <w:proofErr w:type="gramStart"/>
      <w:r w:rsidR="00B33FAB">
        <w:rPr>
          <w:rFonts w:ascii="Verdana" w:hAnsi="Verdana"/>
        </w:rPr>
        <w:t>)</w:t>
      </w:r>
      <w:r w:rsidR="002F466F">
        <w:rPr>
          <w:rFonts w:ascii="Verdana" w:hAnsi="Verdana"/>
        </w:rPr>
        <w:t>;</w:t>
      </w:r>
      <w:proofErr w:type="gramEnd"/>
    </w:p>
    <w:p w14:paraId="710DFFBA" w14:textId="77777777" w:rsidR="00F84616" w:rsidRDefault="0060615A" w:rsidP="0060615A">
      <w:pPr>
        <w:pStyle w:val="BasicParagraph"/>
        <w:suppressAutoHyphens/>
        <w:ind w:left="1080"/>
        <w:jc w:val="both"/>
        <w:rPr>
          <w:rFonts w:ascii="Verdana" w:hAnsi="Verdana"/>
        </w:rPr>
      </w:pPr>
      <w:r w:rsidRPr="0060615A">
        <w:rPr>
          <w:rFonts w:ascii="Verdana" w:hAnsi="Verdana"/>
        </w:rPr>
        <w:t xml:space="preserve">Article 3(1) states that </w:t>
      </w:r>
      <w:r>
        <w:rPr>
          <w:rFonts w:ascii="Verdana" w:hAnsi="Verdana"/>
        </w:rPr>
        <w:t>in “</w:t>
      </w:r>
      <w:r w:rsidRPr="0060615A">
        <w:rPr>
          <w:rFonts w:ascii="Verdana" w:hAnsi="Verdana"/>
        </w:rPr>
        <w:t>all actions concerning children, whether undertaken by public or private social welfare institutions, courts of law, administrative authorities or legislative bodies, the best interests of the child shall be a primary consideration”</w:t>
      </w:r>
      <w:r>
        <w:rPr>
          <w:rFonts w:ascii="Verdana" w:hAnsi="Verdana"/>
        </w:rPr>
        <w:t xml:space="preserve">. </w:t>
      </w:r>
      <w:r w:rsidR="00C84D40">
        <w:rPr>
          <w:rFonts w:ascii="Verdana" w:hAnsi="Verdana"/>
        </w:rPr>
        <w:t>In the ca</w:t>
      </w:r>
      <w:r w:rsidR="005639D3">
        <w:rPr>
          <w:rFonts w:ascii="Verdana" w:hAnsi="Verdana"/>
        </w:rPr>
        <w:t>se of a S/UASC</w:t>
      </w:r>
      <w:r w:rsidR="00665006">
        <w:rPr>
          <w:rFonts w:ascii="Verdana" w:hAnsi="Verdana"/>
        </w:rPr>
        <w:t xml:space="preserve">, </w:t>
      </w:r>
      <w:r w:rsidR="004D0C10">
        <w:rPr>
          <w:rFonts w:ascii="Verdana" w:hAnsi="Verdana"/>
        </w:rPr>
        <w:t>‘a best interest determination’ must be documented in preparation of any decision fundamentally impacting on the child’s life.</w:t>
      </w:r>
      <w:r w:rsidR="00E35BB2">
        <w:rPr>
          <w:rStyle w:val="FootnoteReference"/>
          <w:rFonts w:ascii="Verdana" w:hAnsi="Verdana"/>
        </w:rPr>
        <w:footnoteReference w:id="15"/>
      </w:r>
      <w:r w:rsidR="004D0C10">
        <w:rPr>
          <w:rFonts w:ascii="Verdana" w:hAnsi="Verdana"/>
        </w:rPr>
        <w:t xml:space="preserve"> </w:t>
      </w:r>
      <w:r w:rsidR="00CB1A73">
        <w:rPr>
          <w:rFonts w:ascii="Verdana" w:hAnsi="Verdana"/>
        </w:rPr>
        <w:t xml:space="preserve">Respect for best interests also recognises </w:t>
      </w:r>
      <w:r w:rsidR="0061338C">
        <w:rPr>
          <w:rFonts w:ascii="Verdana" w:hAnsi="Verdana"/>
        </w:rPr>
        <w:t>the right of the child to a periodic review of their treatment and circumstances relevant to his or her placement (UNCRC, Article 25).</w:t>
      </w:r>
      <w:r w:rsidR="006369A2">
        <w:rPr>
          <w:rStyle w:val="FootnoteReference"/>
          <w:rFonts w:ascii="Verdana" w:hAnsi="Verdana"/>
        </w:rPr>
        <w:footnoteReference w:id="16"/>
      </w:r>
      <w:r w:rsidR="0061338C">
        <w:rPr>
          <w:rFonts w:ascii="Verdana" w:hAnsi="Verdana"/>
        </w:rPr>
        <w:t xml:space="preserve"> </w:t>
      </w:r>
    </w:p>
    <w:p w14:paraId="41186DB8" w14:textId="77777777" w:rsidR="00B33FAB" w:rsidRDefault="00B33FAB" w:rsidP="00765A08">
      <w:pPr>
        <w:pStyle w:val="BasicParagraph"/>
        <w:suppressAutoHyphens/>
        <w:ind w:left="-360"/>
        <w:jc w:val="both"/>
        <w:rPr>
          <w:rFonts w:ascii="Verdana" w:hAnsi="Verdana"/>
        </w:rPr>
      </w:pPr>
    </w:p>
    <w:p w14:paraId="6135FC17" w14:textId="77777777" w:rsidR="00B33FAB" w:rsidRDefault="00F94B22" w:rsidP="00765A08">
      <w:pPr>
        <w:pStyle w:val="BasicParagraph"/>
        <w:numPr>
          <w:ilvl w:val="0"/>
          <w:numId w:val="13"/>
        </w:numPr>
        <w:suppressAutoHyphens/>
        <w:ind w:left="1080"/>
        <w:jc w:val="both"/>
        <w:rPr>
          <w:rFonts w:ascii="Verdana" w:hAnsi="Verdana"/>
        </w:rPr>
      </w:pPr>
      <w:r w:rsidRPr="00B33FAB">
        <w:rPr>
          <w:rFonts w:ascii="Verdana" w:hAnsi="Verdana"/>
          <w:b/>
          <w:bCs/>
        </w:rPr>
        <w:t xml:space="preserve">right </w:t>
      </w:r>
      <w:r w:rsidR="00765A08">
        <w:rPr>
          <w:rFonts w:ascii="Verdana" w:hAnsi="Verdana"/>
          <w:b/>
          <w:bCs/>
        </w:rPr>
        <w:t xml:space="preserve">of the child </w:t>
      </w:r>
      <w:r w:rsidRPr="00B33FAB">
        <w:rPr>
          <w:rFonts w:ascii="Verdana" w:hAnsi="Verdana"/>
          <w:b/>
          <w:bCs/>
        </w:rPr>
        <w:t>to life</w:t>
      </w:r>
      <w:r w:rsidR="007E7E68" w:rsidRPr="00B33FAB">
        <w:rPr>
          <w:rFonts w:ascii="Verdana" w:hAnsi="Verdana"/>
          <w:b/>
          <w:bCs/>
        </w:rPr>
        <w:t>,</w:t>
      </w:r>
      <w:r w:rsidRPr="00B33FAB">
        <w:rPr>
          <w:rFonts w:ascii="Verdana" w:hAnsi="Verdana"/>
          <w:b/>
          <w:bCs/>
        </w:rPr>
        <w:t xml:space="preserve"> survival and development</w:t>
      </w:r>
      <w:r w:rsidR="00BB2C15">
        <w:rPr>
          <w:rFonts w:ascii="Verdana" w:hAnsi="Verdana"/>
        </w:rPr>
        <w:t xml:space="preserve"> (</w:t>
      </w:r>
      <w:r w:rsidR="00DA7EB8">
        <w:rPr>
          <w:rFonts w:ascii="Verdana" w:hAnsi="Verdana"/>
        </w:rPr>
        <w:t xml:space="preserve">UNCRC, </w:t>
      </w:r>
      <w:r w:rsidR="00DA7EB8" w:rsidRPr="00DA7EB8">
        <w:rPr>
          <w:rFonts w:ascii="Verdana" w:hAnsi="Verdana"/>
        </w:rPr>
        <w:t>A</w:t>
      </w:r>
      <w:r w:rsidR="00BB2C15" w:rsidRPr="00DA7EB8">
        <w:rPr>
          <w:rFonts w:ascii="Verdana" w:hAnsi="Verdana"/>
        </w:rPr>
        <w:t>rt</w:t>
      </w:r>
      <w:r w:rsidR="006343D9" w:rsidRPr="00DA7EB8">
        <w:rPr>
          <w:rFonts w:ascii="Verdana" w:hAnsi="Verdana"/>
        </w:rPr>
        <w:t>.6</w:t>
      </w:r>
      <w:proofErr w:type="gramStart"/>
      <w:r w:rsidR="006343D9">
        <w:rPr>
          <w:rFonts w:ascii="Verdana" w:hAnsi="Verdana"/>
        </w:rPr>
        <w:t>)</w:t>
      </w:r>
      <w:r w:rsidR="002F466F">
        <w:rPr>
          <w:rFonts w:ascii="Verdana" w:hAnsi="Verdana"/>
        </w:rPr>
        <w:t>;</w:t>
      </w:r>
      <w:proofErr w:type="gramEnd"/>
      <w:r>
        <w:rPr>
          <w:rFonts w:ascii="Verdana" w:hAnsi="Verdana"/>
        </w:rPr>
        <w:t xml:space="preserve"> </w:t>
      </w:r>
    </w:p>
    <w:p w14:paraId="6F14ECCC" w14:textId="77777777" w:rsidR="0061338C" w:rsidRPr="00914E56" w:rsidRDefault="00914E56" w:rsidP="00836E4F">
      <w:pPr>
        <w:pStyle w:val="BasicParagraph"/>
        <w:suppressAutoHyphens/>
        <w:ind w:left="1080"/>
        <w:jc w:val="both"/>
        <w:rPr>
          <w:rFonts w:ascii="Verdana" w:hAnsi="Verdana"/>
        </w:rPr>
      </w:pPr>
      <w:r w:rsidRPr="00914E56">
        <w:rPr>
          <w:rFonts w:ascii="Verdana" w:hAnsi="Verdana"/>
        </w:rPr>
        <w:t>Article 6 confers</w:t>
      </w:r>
      <w:r>
        <w:rPr>
          <w:rFonts w:ascii="Verdana" w:hAnsi="Verdana"/>
        </w:rPr>
        <w:t xml:space="preserve"> </w:t>
      </w:r>
      <w:r w:rsidR="00260487">
        <w:rPr>
          <w:rFonts w:ascii="Verdana" w:hAnsi="Verdana"/>
        </w:rPr>
        <w:t xml:space="preserve">a positive obligation </w:t>
      </w:r>
      <w:r w:rsidR="0033519C">
        <w:rPr>
          <w:rFonts w:ascii="Verdana" w:hAnsi="Verdana"/>
        </w:rPr>
        <w:t>on States to take</w:t>
      </w:r>
      <w:r w:rsidR="00A628B6">
        <w:rPr>
          <w:rFonts w:ascii="Verdana" w:hAnsi="Verdana"/>
        </w:rPr>
        <w:t xml:space="preserve"> practical measures at all levels to protect children </w:t>
      </w:r>
      <w:r w:rsidR="003A75C8" w:rsidRPr="003A75C8">
        <w:rPr>
          <w:rFonts w:ascii="Verdana" w:hAnsi="Verdana"/>
        </w:rPr>
        <w:t>violence and exploitation, to the maximum extent possible</w:t>
      </w:r>
      <w:r w:rsidR="00F94BDC">
        <w:rPr>
          <w:rFonts w:ascii="Verdana" w:hAnsi="Verdana"/>
        </w:rPr>
        <w:t xml:space="preserve">. </w:t>
      </w:r>
      <w:r w:rsidR="00836E4F" w:rsidRPr="00836E4F">
        <w:rPr>
          <w:rFonts w:ascii="Verdana" w:hAnsi="Verdana"/>
        </w:rPr>
        <w:t>Such measures could include</w:t>
      </w:r>
      <w:r w:rsidR="00836E4F">
        <w:rPr>
          <w:rFonts w:ascii="Verdana" w:hAnsi="Verdana"/>
        </w:rPr>
        <w:t>,</w:t>
      </w:r>
      <w:r w:rsidR="00836E4F" w:rsidRPr="00836E4F">
        <w:rPr>
          <w:rFonts w:ascii="Verdana" w:hAnsi="Verdana"/>
        </w:rPr>
        <w:t xml:space="preserve"> </w:t>
      </w:r>
      <w:r w:rsidR="00836E4F">
        <w:rPr>
          <w:rFonts w:ascii="Verdana" w:hAnsi="Verdana"/>
        </w:rPr>
        <w:t>“</w:t>
      </w:r>
      <w:r w:rsidR="00836E4F" w:rsidRPr="00836E4F">
        <w:rPr>
          <w:rFonts w:ascii="Verdana" w:hAnsi="Verdana"/>
        </w:rPr>
        <w:t>priority procedures for child victims of trafficking, the prompt appointment of</w:t>
      </w:r>
      <w:r w:rsidR="00836E4F">
        <w:rPr>
          <w:rFonts w:ascii="Verdana" w:hAnsi="Verdana"/>
        </w:rPr>
        <w:t xml:space="preserve"> </w:t>
      </w:r>
      <w:r w:rsidR="00836E4F" w:rsidRPr="00836E4F">
        <w:rPr>
          <w:rFonts w:ascii="Verdana" w:hAnsi="Verdana"/>
        </w:rPr>
        <w:t>guardians, the provision of information to children about the risks they may encounter, and establishment of measures to provide follow-up to children particularly at risk. These measures should be regularly evaluated to ensure their effectiveness</w:t>
      </w:r>
      <w:r w:rsidR="00836E4F">
        <w:rPr>
          <w:rFonts w:ascii="Verdana" w:hAnsi="Verdana"/>
        </w:rPr>
        <w:t>”</w:t>
      </w:r>
      <w:r w:rsidR="00836E4F" w:rsidRPr="00836E4F">
        <w:rPr>
          <w:rFonts w:ascii="Verdana" w:hAnsi="Verdana"/>
        </w:rPr>
        <w:t>.</w:t>
      </w:r>
      <w:r w:rsidR="00E35BB2">
        <w:rPr>
          <w:rStyle w:val="FootnoteReference"/>
          <w:rFonts w:ascii="Verdana" w:hAnsi="Verdana"/>
        </w:rPr>
        <w:footnoteReference w:id="17"/>
      </w:r>
    </w:p>
    <w:p w14:paraId="10CD4446" w14:textId="77777777" w:rsidR="00765A08" w:rsidRDefault="00765A08" w:rsidP="00765A08">
      <w:pPr>
        <w:pStyle w:val="BasicParagraph"/>
        <w:suppressAutoHyphens/>
        <w:jc w:val="both"/>
        <w:rPr>
          <w:rFonts w:ascii="Verdana" w:hAnsi="Verdana"/>
        </w:rPr>
      </w:pPr>
    </w:p>
    <w:p w14:paraId="2DC0F624" w14:textId="77777777" w:rsidR="00B33FAB" w:rsidRDefault="008A2B02" w:rsidP="00765A08">
      <w:pPr>
        <w:pStyle w:val="BasicParagraph"/>
        <w:numPr>
          <w:ilvl w:val="0"/>
          <w:numId w:val="13"/>
        </w:numPr>
        <w:suppressAutoHyphens/>
        <w:ind w:left="1080"/>
        <w:jc w:val="both"/>
        <w:rPr>
          <w:rFonts w:ascii="Verdana" w:hAnsi="Verdana"/>
        </w:rPr>
      </w:pPr>
      <w:r w:rsidRPr="00765A08">
        <w:rPr>
          <w:rFonts w:ascii="Verdana" w:hAnsi="Verdana"/>
          <w:b/>
          <w:bCs/>
        </w:rPr>
        <w:t xml:space="preserve">right </w:t>
      </w:r>
      <w:r w:rsidR="00765A08">
        <w:rPr>
          <w:rFonts w:ascii="Verdana" w:hAnsi="Verdana"/>
          <w:b/>
          <w:bCs/>
        </w:rPr>
        <w:t xml:space="preserve">of the child </w:t>
      </w:r>
      <w:r w:rsidRPr="00765A08">
        <w:rPr>
          <w:rFonts w:ascii="Verdana" w:hAnsi="Verdana"/>
          <w:b/>
          <w:bCs/>
        </w:rPr>
        <w:t>to express his or her views freely</w:t>
      </w:r>
      <w:r w:rsidR="006343D9">
        <w:rPr>
          <w:rFonts w:ascii="Verdana" w:hAnsi="Verdana"/>
        </w:rPr>
        <w:t xml:space="preserve"> (</w:t>
      </w:r>
      <w:r w:rsidR="00DA7EB8">
        <w:rPr>
          <w:rFonts w:ascii="Verdana" w:hAnsi="Verdana"/>
        </w:rPr>
        <w:t xml:space="preserve">UNCRC, </w:t>
      </w:r>
      <w:r w:rsidR="00DA7EB8" w:rsidRPr="00DA7EB8">
        <w:rPr>
          <w:rFonts w:ascii="Verdana" w:hAnsi="Verdana"/>
        </w:rPr>
        <w:t>A</w:t>
      </w:r>
      <w:r w:rsidR="006343D9" w:rsidRPr="00DA7EB8">
        <w:rPr>
          <w:rFonts w:ascii="Verdana" w:hAnsi="Verdana"/>
        </w:rPr>
        <w:t>rt.12</w:t>
      </w:r>
      <w:proofErr w:type="gramStart"/>
      <w:r w:rsidR="006343D9">
        <w:rPr>
          <w:rFonts w:ascii="Verdana" w:hAnsi="Verdana"/>
        </w:rPr>
        <w:t>)</w:t>
      </w:r>
      <w:r w:rsidR="002F466F">
        <w:rPr>
          <w:rFonts w:ascii="Verdana" w:hAnsi="Verdana"/>
        </w:rPr>
        <w:t>;</w:t>
      </w:r>
      <w:proofErr w:type="gramEnd"/>
    </w:p>
    <w:p w14:paraId="5EAF8C35" w14:textId="77777777" w:rsidR="00836E4F" w:rsidRPr="00C07BE1" w:rsidRDefault="00C07BE1" w:rsidP="00836E4F">
      <w:pPr>
        <w:pStyle w:val="BasicParagraph"/>
        <w:suppressAutoHyphens/>
        <w:ind w:left="1080"/>
        <w:jc w:val="both"/>
        <w:rPr>
          <w:rFonts w:ascii="Verdana" w:hAnsi="Verdana"/>
        </w:rPr>
      </w:pPr>
      <w:r>
        <w:rPr>
          <w:rFonts w:ascii="Verdana" w:hAnsi="Verdana"/>
        </w:rPr>
        <w:t xml:space="preserve">When determining </w:t>
      </w:r>
      <w:r w:rsidR="00A3658D">
        <w:rPr>
          <w:rFonts w:ascii="Verdana" w:hAnsi="Verdana"/>
        </w:rPr>
        <w:t xml:space="preserve">the </w:t>
      </w:r>
      <w:r w:rsidR="00CD36B1">
        <w:rPr>
          <w:rFonts w:ascii="Verdana" w:hAnsi="Verdana"/>
        </w:rPr>
        <w:t xml:space="preserve">measures to be taken </w:t>
      </w:r>
      <w:proofErr w:type="gramStart"/>
      <w:r w:rsidR="00CD36B1">
        <w:rPr>
          <w:rFonts w:ascii="Verdana" w:hAnsi="Verdana"/>
        </w:rPr>
        <w:t>with regard to</w:t>
      </w:r>
      <w:proofErr w:type="gramEnd"/>
      <w:r w:rsidR="00CD36B1">
        <w:rPr>
          <w:rFonts w:ascii="Verdana" w:hAnsi="Verdana"/>
        </w:rPr>
        <w:t xml:space="preserve"> S/UASC, the child’s views </w:t>
      </w:r>
      <w:r w:rsidR="00F45D86">
        <w:rPr>
          <w:rFonts w:ascii="Verdana" w:hAnsi="Verdana"/>
        </w:rPr>
        <w:t>must be taken into account</w:t>
      </w:r>
      <w:r w:rsidR="000269FF">
        <w:rPr>
          <w:rFonts w:ascii="Verdana" w:hAnsi="Verdana"/>
        </w:rPr>
        <w:t xml:space="preserve">. </w:t>
      </w:r>
      <w:r w:rsidR="000F3A8E">
        <w:rPr>
          <w:rFonts w:ascii="Verdana" w:hAnsi="Verdana"/>
        </w:rPr>
        <w:t>Such children must be provided with all relevant information</w:t>
      </w:r>
      <w:r w:rsidR="00D40108">
        <w:rPr>
          <w:rFonts w:ascii="Verdana" w:hAnsi="Verdana"/>
        </w:rPr>
        <w:t xml:space="preserve"> </w:t>
      </w:r>
      <w:r w:rsidR="00BD6253">
        <w:rPr>
          <w:rFonts w:ascii="Verdana" w:hAnsi="Verdana"/>
        </w:rPr>
        <w:t xml:space="preserve">regarding </w:t>
      </w:r>
      <w:r w:rsidR="001D016F">
        <w:rPr>
          <w:rFonts w:ascii="Verdana" w:hAnsi="Verdana"/>
        </w:rPr>
        <w:t>the</w:t>
      </w:r>
      <w:r w:rsidR="00C87DC0">
        <w:rPr>
          <w:rFonts w:ascii="Verdana" w:hAnsi="Verdana"/>
        </w:rPr>
        <w:t xml:space="preserve"> </w:t>
      </w:r>
      <w:r w:rsidR="001D016F">
        <w:rPr>
          <w:rFonts w:ascii="Verdana" w:hAnsi="Verdana"/>
        </w:rPr>
        <w:t xml:space="preserve">process and </w:t>
      </w:r>
      <w:r w:rsidR="00C87DC0">
        <w:rPr>
          <w:rFonts w:ascii="Verdana" w:hAnsi="Verdana"/>
        </w:rPr>
        <w:t xml:space="preserve">any </w:t>
      </w:r>
      <w:r w:rsidR="001D016F">
        <w:rPr>
          <w:rFonts w:ascii="Verdana" w:hAnsi="Verdana"/>
        </w:rPr>
        <w:t xml:space="preserve">care arrangements, </w:t>
      </w:r>
      <w:r w:rsidR="00D40108">
        <w:rPr>
          <w:rFonts w:ascii="Verdana" w:hAnsi="Verdana"/>
        </w:rPr>
        <w:t xml:space="preserve">in a manner that is appropriate </w:t>
      </w:r>
      <w:r w:rsidR="00890C62">
        <w:rPr>
          <w:rFonts w:ascii="Verdana" w:hAnsi="Verdana"/>
        </w:rPr>
        <w:t>to the maturity and level of understanding of each child</w:t>
      </w:r>
      <w:r w:rsidR="00A205AB">
        <w:rPr>
          <w:rFonts w:ascii="Verdana" w:hAnsi="Verdana"/>
        </w:rPr>
        <w:t>.</w:t>
      </w:r>
      <w:r w:rsidR="003E5449">
        <w:rPr>
          <w:rStyle w:val="FootnoteReference"/>
          <w:rFonts w:ascii="Verdana" w:hAnsi="Verdana"/>
        </w:rPr>
        <w:footnoteReference w:id="18"/>
      </w:r>
      <w:r w:rsidR="00AB3E13">
        <w:rPr>
          <w:rFonts w:ascii="Verdana" w:hAnsi="Verdana"/>
        </w:rPr>
        <w:t xml:space="preserve"> Interpreters should be available at all stages of the procedure. </w:t>
      </w:r>
    </w:p>
    <w:p w14:paraId="0FA2B1E3" w14:textId="77777777" w:rsidR="00765A08" w:rsidRDefault="00765A08" w:rsidP="00765A08">
      <w:pPr>
        <w:pStyle w:val="BasicParagraph"/>
        <w:suppressAutoHyphens/>
        <w:jc w:val="both"/>
        <w:rPr>
          <w:rFonts w:ascii="Verdana" w:hAnsi="Verdana"/>
        </w:rPr>
      </w:pPr>
    </w:p>
    <w:p w14:paraId="6F8F02C4" w14:textId="77777777" w:rsidR="00B33FAB" w:rsidRDefault="00F94B22" w:rsidP="00765A08">
      <w:pPr>
        <w:pStyle w:val="BasicParagraph"/>
        <w:numPr>
          <w:ilvl w:val="0"/>
          <w:numId w:val="13"/>
        </w:numPr>
        <w:suppressAutoHyphens/>
        <w:ind w:left="1080"/>
        <w:jc w:val="both"/>
        <w:rPr>
          <w:rFonts w:ascii="Verdana" w:hAnsi="Verdana"/>
        </w:rPr>
      </w:pPr>
      <w:r w:rsidRPr="00765A08">
        <w:rPr>
          <w:rFonts w:ascii="Verdana" w:hAnsi="Verdana"/>
          <w:b/>
          <w:bCs/>
        </w:rPr>
        <w:t>non-</w:t>
      </w:r>
      <w:r w:rsidR="006343D9" w:rsidRPr="00765A08">
        <w:rPr>
          <w:rFonts w:ascii="Verdana" w:hAnsi="Verdana"/>
          <w:b/>
          <w:bCs/>
        </w:rPr>
        <w:t>refoulement</w:t>
      </w:r>
      <w:r w:rsidR="00C22895">
        <w:rPr>
          <w:rFonts w:ascii="Verdana" w:hAnsi="Verdana"/>
        </w:rPr>
        <w:t xml:space="preserve"> (</w:t>
      </w:r>
      <w:r w:rsidR="00DA7EB8">
        <w:rPr>
          <w:rFonts w:ascii="Verdana" w:hAnsi="Verdana"/>
        </w:rPr>
        <w:t>1951 Refugee Convention, Art.33; UN CAT, Art.3</w:t>
      </w:r>
      <w:proofErr w:type="gramStart"/>
      <w:r w:rsidR="00DA7EB8">
        <w:rPr>
          <w:rFonts w:ascii="Verdana" w:hAnsi="Verdana"/>
        </w:rPr>
        <w:t>)</w:t>
      </w:r>
      <w:r w:rsidR="002F466F">
        <w:rPr>
          <w:rFonts w:ascii="Verdana" w:hAnsi="Verdana"/>
        </w:rPr>
        <w:t>;</w:t>
      </w:r>
      <w:proofErr w:type="gramEnd"/>
      <w:r>
        <w:rPr>
          <w:rFonts w:ascii="Verdana" w:hAnsi="Verdana"/>
        </w:rPr>
        <w:t xml:space="preserve"> </w:t>
      </w:r>
    </w:p>
    <w:p w14:paraId="5C6A06F9" w14:textId="77777777" w:rsidR="00765A08" w:rsidRDefault="00677F2D" w:rsidP="00DF0D0F">
      <w:pPr>
        <w:pStyle w:val="BasicParagraph"/>
        <w:suppressAutoHyphens/>
        <w:ind w:left="1080"/>
        <w:jc w:val="both"/>
        <w:rPr>
          <w:rFonts w:ascii="Verdana" w:hAnsi="Verdana"/>
        </w:rPr>
      </w:pPr>
      <w:r>
        <w:rPr>
          <w:rFonts w:ascii="Verdana" w:hAnsi="Verdana"/>
        </w:rPr>
        <w:t xml:space="preserve">The </w:t>
      </w:r>
      <w:r w:rsidR="004B4926">
        <w:rPr>
          <w:rFonts w:ascii="Verdana" w:hAnsi="Verdana"/>
        </w:rPr>
        <w:t xml:space="preserve">UN </w:t>
      </w:r>
      <w:r>
        <w:rPr>
          <w:rFonts w:ascii="Verdana" w:hAnsi="Verdana"/>
        </w:rPr>
        <w:t xml:space="preserve">Committee on the Rights of the Child </w:t>
      </w:r>
      <w:r w:rsidR="001E3505">
        <w:rPr>
          <w:rFonts w:ascii="Verdana" w:hAnsi="Verdana"/>
        </w:rPr>
        <w:t xml:space="preserve">stipulates that States must </w:t>
      </w:r>
      <w:r w:rsidR="00F010A8">
        <w:rPr>
          <w:rFonts w:ascii="Verdana" w:hAnsi="Verdana"/>
        </w:rPr>
        <w:t xml:space="preserve">fully respect non-refoulement obligations deriving from international human rights, </w:t>
      </w:r>
      <w:proofErr w:type="gramStart"/>
      <w:r w:rsidR="00F010A8">
        <w:rPr>
          <w:rFonts w:ascii="Verdana" w:hAnsi="Verdana"/>
        </w:rPr>
        <w:t>humanitarian</w:t>
      </w:r>
      <w:proofErr w:type="gramEnd"/>
      <w:r w:rsidR="00F010A8">
        <w:rPr>
          <w:rFonts w:ascii="Verdana" w:hAnsi="Verdana"/>
        </w:rPr>
        <w:t xml:space="preserve"> and refugee law and, in particular</w:t>
      </w:r>
      <w:r w:rsidR="00602B40">
        <w:rPr>
          <w:rFonts w:ascii="Verdana" w:hAnsi="Verdana"/>
        </w:rPr>
        <w:t xml:space="preserve">, obligations codified in the 1951 Refugee </w:t>
      </w:r>
      <w:r w:rsidR="009B4D94">
        <w:rPr>
          <w:rFonts w:ascii="Verdana" w:hAnsi="Verdana"/>
        </w:rPr>
        <w:t>Convention</w:t>
      </w:r>
      <w:r w:rsidR="00602B40">
        <w:rPr>
          <w:rFonts w:ascii="Verdana" w:hAnsi="Verdana"/>
        </w:rPr>
        <w:t xml:space="preserve"> and UN CAT. </w:t>
      </w:r>
      <w:r w:rsidR="00DF0D0F">
        <w:rPr>
          <w:rFonts w:ascii="Verdana" w:hAnsi="Verdana"/>
        </w:rPr>
        <w:t>Therefore, States</w:t>
      </w:r>
      <w:r w:rsidR="001E3505">
        <w:rPr>
          <w:rFonts w:ascii="Verdana" w:hAnsi="Verdana"/>
        </w:rPr>
        <w:t xml:space="preserve"> </w:t>
      </w:r>
      <w:r w:rsidR="001F6382">
        <w:rPr>
          <w:rFonts w:ascii="Verdana" w:hAnsi="Verdana"/>
        </w:rPr>
        <w:t>“</w:t>
      </w:r>
      <w:r w:rsidR="001E3505" w:rsidRPr="001E3505">
        <w:rPr>
          <w:rFonts w:ascii="Verdana" w:hAnsi="Verdana"/>
        </w:rPr>
        <w:t>shall not return a child to a country where there are substantial grounds for believing that there is a real risk of irreparable harm to the child</w:t>
      </w:r>
      <w:r w:rsidR="00DF0D0F">
        <w:rPr>
          <w:rFonts w:ascii="Verdana" w:hAnsi="Verdana"/>
        </w:rPr>
        <w:t>”</w:t>
      </w:r>
      <w:r w:rsidR="00E35BB2">
        <w:rPr>
          <w:rFonts w:ascii="Verdana" w:hAnsi="Verdana"/>
        </w:rPr>
        <w:t>.</w:t>
      </w:r>
      <w:r w:rsidR="00E35BB2">
        <w:rPr>
          <w:rStyle w:val="FootnoteReference"/>
          <w:rFonts w:ascii="Verdana" w:hAnsi="Verdana"/>
        </w:rPr>
        <w:footnoteReference w:id="19"/>
      </w:r>
    </w:p>
    <w:p w14:paraId="6A9A5C57" w14:textId="77777777" w:rsidR="00AB3E13" w:rsidRDefault="00AB3E13" w:rsidP="00765A08">
      <w:pPr>
        <w:pStyle w:val="BasicParagraph"/>
        <w:suppressAutoHyphens/>
        <w:jc w:val="both"/>
        <w:rPr>
          <w:rFonts w:ascii="Verdana" w:hAnsi="Verdana"/>
        </w:rPr>
      </w:pPr>
    </w:p>
    <w:p w14:paraId="3ED5664C" w14:textId="77777777" w:rsidR="008A2B02" w:rsidRPr="00083001" w:rsidRDefault="00F94B22" w:rsidP="00765A08">
      <w:pPr>
        <w:pStyle w:val="BasicParagraph"/>
        <w:numPr>
          <w:ilvl w:val="0"/>
          <w:numId w:val="13"/>
        </w:numPr>
        <w:suppressAutoHyphens/>
        <w:ind w:left="1080"/>
        <w:jc w:val="both"/>
        <w:rPr>
          <w:rFonts w:ascii="Verdana" w:hAnsi="Verdana" w:cs="Arial"/>
          <w:color w:val="232120"/>
        </w:rPr>
      </w:pPr>
      <w:r w:rsidRPr="00765A08">
        <w:rPr>
          <w:rFonts w:ascii="Verdana" w:hAnsi="Verdana"/>
          <w:b/>
          <w:bCs/>
        </w:rPr>
        <w:t>confidentiality</w:t>
      </w:r>
      <w:r w:rsidR="006004FB">
        <w:rPr>
          <w:rFonts w:ascii="Verdana" w:hAnsi="Verdana"/>
        </w:rPr>
        <w:t xml:space="preserve"> (</w:t>
      </w:r>
      <w:r w:rsidR="00DA7EB8" w:rsidRPr="00DA7EB8">
        <w:rPr>
          <w:rFonts w:ascii="Verdana" w:hAnsi="Verdana"/>
        </w:rPr>
        <w:t>UNCRC, Ar</w:t>
      </w:r>
      <w:r w:rsidR="006004FB" w:rsidRPr="00DA7EB8">
        <w:rPr>
          <w:rFonts w:ascii="Verdana" w:hAnsi="Verdana"/>
        </w:rPr>
        <w:t>t.16</w:t>
      </w:r>
      <w:proofErr w:type="gramStart"/>
      <w:r w:rsidR="006004FB">
        <w:rPr>
          <w:rFonts w:ascii="Verdana" w:hAnsi="Verdana"/>
        </w:rPr>
        <w:t>)</w:t>
      </w:r>
      <w:r w:rsidR="002F466F">
        <w:rPr>
          <w:rFonts w:ascii="Verdana" w:hAnsi="Verdana"/>
        </w:rPr>
        <w:t>;</w:t>
      </w:r>
      <w:proofErr w:type="gramEnd"/>
    </w:p>
    <w:p w14:paraId="1BC252A5" w14:textId="77777777" w:rsidR="008149AA" w:rsidRDefault="00471E4C" w:rsidP="008149AA">
      <w:pPr>
        <w:pStyle w:val="BasicParagraph"/>
        <w:suppressAutoHyphens/>
        <w:ind w:left="1080"/>
        <w:jc w:val="both"/>
        <w:rPr>
          <w:rFonts w:ascii="Verdana" w:hAnsi="Verdana" w:cs="Arial"/>
          <w:color w:val="auto"/>
        </w:rPr>
      </w:pPr>
      <w:r w:rsidRPr="007A7518">
        <w:rPr>
          <w:rFonts w:ascii="Verdana" w:hAnsi="Verdana" w:cs="Arial"/>
          <w:color w:val="auto"/>
        </w:rPr>
        <w:t xml:space="preserve">The confidentiality of information received in respect of S/UASC </w:t>
      </w:r>
      <w:r w:rsidR="00151397" w:rsidRPr="007A7518">
        <w:rPr>
          <w:rFonts w:ascii="Verdana" w:hAnsi="Verdana" w:cs="Arial"/>
          <w:color w:val="auto"/>
        </w:rPr>
        <w:t xml:space="preserve">must be protected and </w:t>
      </w:r>
      <w:r w:rsidR="00EF5A9A" w:rsidRPr="007A7518">
        <w:rPr>
          <w:rFonts w:ascii="Verdana" w:hAnsi="Verdana" w:cs="Arial"/>
          <w:color w:val="auto"/>
        </w:rPr>
        <w:t xml:space="preserve">that information must only be sought or shared for a legitimate purpose. </w:t>
      </w:r>
      <w:r w:rsidR="0074642A" w:rsidRPr="007A7518">
        <w:rPr>
          <w:rFonts w:ascii="Verdana" w:hAnsi="Verdana" w:cs="Arial"/>
          <w:color w:val="auto"/>
        </w:rPr>
        <w:t>The Committee highlights that</w:t>
      </w:r>
      <w:r w:rsidR="00354840" w:rsidRPr="007A7518">
        <w:rPr>
          <w:rFonts w:ascii="Verdana" w:hAnsi="Verdana" w:cs="Arial"/>
          <w:color w:val="auto"/>
        </w:rPr>
        <w:t>,</w:t>
      </w:r>
      <w:r w:rsidR="0074642A" w:rsidRPr="007A7518">
        <w:rPr>
          <w:rFonts w:ascii="Verdana" w:hAnsi="Verdana" w:cs="Arial"/>
          <w:color w:val="auto"/>
        </w:rPr>
        <w:t xml:space="preserve"> </w:t>
      </w:r>
      <w:r w:rsidR="00354840" w:rsidRPr="007A7518">
        <w:rPr>
          <w:rFonts w:ascii="Verdana" w:hAnsi="Verdana" w:cs="Arial"/>
          <w:color w:val="auto"/>
        </w:rPr>
        <w:t>“</w:t>
      </w:r>
      <w:r w:rsidR="0074642A" w:rsidRPr="007A7518">
        <w:rPr>
          <w:rFonts w:ascii="Verdana" w:hAnsi="Verdana" w:cs="Arial"/>
          <w:color w:val="auto"/>
        </w:rPr>
        <w:t xml:space="preserve">care must </w:t>
      </w:r>
      <w:r w:rsidR="00354840" w:rsidRPr="007A7518">
        <w:rPr>
          <w:rFonts w:ascii="Verdana" w:hAnsi="Verdana" w:cs="Arial"/>
          <w:color w:val="auto"/>
        </w:rPr>
        <w:t>be taken in order not to endanger the well-being of persons still within the child’s country of origin, especially the child’s family members</w:t>
      </w:r>
      <w:r w:rsidR="000579D4" w:rsidRPr="007A7518">
        <w:rPr>
          <w:rFonts w:ascii="Verdana" w:hAnsi="Verdana" w:cs="Arial"/>
          <w:color w:val="auto"/>
        </w:rPr>
        <w:t>”.</w:t>
      </w:r>
      <w:r w:rsidR="00EB43AE" w:rsidRPr="007A7518">
        <w:rPr>
          <w:rStyle w:val="FootnoteReference"/>
          <w:rFonts w:ascii="Verdana" w:hAnsi="Verdana" w:cs="Arial"/>
          <w:color w:val="auto"/>
        </w:rPr>
        <w:footnoteReference w:id="20"/>
      </w:r>
      <w:r w:rsidR="000579D4" w:rsidRPr="007A7518">
        <w:rPr>
          <w:rFonts w:ascii="Verdana" w:hAnsi="Verdana" w:cs="Arial"/>
          <w:color w:val="auto"/>
        </w:rPr>
        <w:t xml:space="preserve"> The whereabouts of the child </w:t>
      </w:r>
      <w:r w:rsidR="00D30997" w:rsidRPr="007A7518">
        <w:rPr>
          <w:rFonts w:ascii="Verdana" w:hAnsi="Verdana" w:cs="Arial"/>
          <w:color w:val="auto"/>
        </w:rPr>
        <w:t xml:space="preserve">shall only be withheld from the parents </w:t>
      </w:r>
      <w:r w:rsidR="00D941E5" w:rsidRPr="007A7518">
        <w:rPr>
          <w:rFonts w:ascii="Verdana" w:hAnsi="Verdana" w:cs="Arial"/>
          <w:color w:val="auto"/>
        </w:rPr>
        <w:t xml:space="preserve">if </w:t>
      </w:r>
      <w:r w:rsidR="00D30997" w:rsidRPr="007A7518">
        <w:rPr>
          <w:rFonts w:ascii="Verdana" w:hAnsi="Verdana" w:cs="Arial"/>
          <w:color w:val="auto"/>
        </w:rPr>
        <w:t>consistent with child protection and safeguarding advice</w:t>
      </w:r>
      <w:r w:rsidR="00EB43AE" w:rsidRPr="007A7518">
        <w:rPr>
          <w:rFonts w:ascii="Verdana" w:hAnsi="Verdana" w:cs="Arial"/>
          <w:color w:val="auto"/>
        </w:rPr>
        <w:t xml:space="preserve"> </w:t>
      </w:r>
      <w:r w:rsidR="001551F5" w:rsidRPr="007A7518">
        <w:rPr>
          <w:rFonts w:ascii="Verdana" w:hAnsi="Verdana" w:cs="Arial"/>
          <w:color w:val="auto"/>
        </w:rPr>
        <w:t>and in</w:t>
      </w:r>
      <w:r w:rsidR="00EB43AE" w:rsidRPr="007A7518">
        <w:rPr>
          <w:rFonts w:ascii="Verdana" w:hAnsi="Verdana" w:cs="Arial"/>
          <w:color w:val="auto"/>
        </w:rPr>
        <w:t xml:space="preserve"> </w:t>
      </w:r>
      <w:r w:rsidR="00D941E5" w:rsidRPr="007A7518">
        <w:rPr>
          <w:rFonts w:ascii="Verdana" w:hAnsi="Verdana" w:cs="Arial"/>
          <w:color w:val="auto"/>
        </w:rPr>
        <w:t xml:space="preserve">the </w:t>
      </w:r>
      <w:r w:rsidR="00EB43AE" w:rsidRPr="007A7518">
        <w:rPr>
          <w:rFonts w:ascii="Verdana" w:hAnsi="Verdana" w:cs="Arial"/>
          <w:color w:val="auto"/>
        </w:rPr>
        <w:t xml:space="preserve">best interests </w:t>
      </w:r>
      <w:r w:rsidR="001551F5" w:rsidRPr="007A7518">
        <w:rPr>
          <w:rFonts w:ascii="Verdana" w:hAnsi="Verdana" w:cs="Arial"/>
          <w:color w:val="auto"/>
        </w:rPr>
        <w:t>of the child.</w:t>
      </w:r>
      <w:r w:rsidR="00EB43AE" w:rsidRPr="007A7518">
        <w:rPr>
          <w:rFonts w:ascii="Verdana" w:hAnsi="Verdana" w:cs="Arial"/>
          <w:color w:val="auto"/>
        </w:rPr>
        <w:t xml:space="preserve"> </w:t>
      </w:r>
      <w:r w:rsidR="00354840" w:rsidRPr="007A7518">
        <w:rPr>
          <w:rFonts w:ascii="Verdana" w:hAnsi="Verdana" w:cs="Arial"/>
          <w:color w:val="auto"/>
        </w:rPr>
        <w:t xml:space="preserve"> </w:t>
      </w:r>
    </w:p>
    <w:p w14:paraId="08E9400A" w14:textId="77777777" w:rsidR="008149AA" w:rsidRDefault="008149AA" w:rsidP="008149AA">
      <w:pPr>
        <w:pStyle w:val="BasicParagraph"/>
        <w:suppressAutoHyphens/>
        <w:jc w:val="both"/>
        <w:rPr>
          <w:rFonts w:ascii="Verdana" w:hAnsi="Verdana"/>
        </w:rPr>
      </w:pPr>
    </w:p>
    <w:p w14:paraId="774A66AB" w14:textId="77777777" w:rsidR="008149AA" w:rsidRPr="00083001" w:rsidRDefault="008149AA" w:rsidP="008149AA">
      <w:pPr>
        <w:pStyle w:val="BasicParagraph"/>
        <w:numPr>
          <w:ilvl w:val="0"/>
          <w:numId w:val="13"/>
        </w:numPr>
        <w:suppressAutoHyphens/>
        <w:ind w:left="1080"/>
        <w:jc w:val="both"/>
        <w:rPr>
          <w:rFonts w:ascii="Verdana" w:hAnsi="Verdana" w:cs="Arial"/>
          <w:color w:val="232120"/>
        </w:rPr>
      </w:pPr>
      <w:r>
        <w:rPr>
          <w:rFonts w:ascii="Verdana" w:hAnsi="Verdana"/>
          <w:b/>
          <w:bCs/>
        </w:rPr>
        <w:t>inter-country adoption</w:t>
      </w:r>
      <w:r>
        <w:rPr>
          <w:rFonts w:ascii="Verdana" w:hAnsi="Verdana"/>
        </w:rPr>
        <w:t xml:space="preserve"> (</w:t>
      </w:r>
      <w:r w:rsidRPr="00DA7EB8">
        <w:rPr>
          <w:rFonts w:ascii="Verdana" w:hAnsi="Verdana"/>
        </w:rPr>
        <w:t>UNCRC, Art.</w:t>
      </w:r>
      <w:r>
        <w:rPr>
          <w:rFonts w:ascii="Verdana" w:hAnsi="Verdana"/>
        </w:rPr>
        <w:t>21</w:t>
      </w:r>
      <w:proofErr w:type="gramStart"/>
      <w:r>
        <w:rPr>
          <w:rFonts w:ascii="Verdana" w:hAnsi="Verdana"/>
        </w:rPr>
        <w:t>);</w:t>
      </w:r>
      <w:proofErr w:type="gramEnd"/>
    </w:p>
    <w:p w14:paraId="7C51A04F" w14:textId="77777777" w:rsidR="00660CB7" w:rsidRPr="008149AA" w:rsidRDefault="008149AA" w:rsidP="008149AA">
      <w:pPr>
        <w:pStyle w:val="BasicParagraph"/>
        <w:suppressAutoHyphens/>
        <w:ind w:left="1080"/>
        <w:jc w:val="both"/>
        <w:rPr>
          <w:rFonts w:ascii="Verdana" w:hAnsi="Verdana" w:cs="Arial"/>
          <w:color w:val="auto"/>
        </w:rPr>
      </w:pPr>
      <w:r w:rsidRPr="008149AA">
        <w:rPr>
          <w:rFonts w:ascii="Verdana" w:hAnsi="Verdana"/>
        </w:rPr>
        <w:t xml:space="preserve">States must have full respect for the preconditions provided under </w:t>
      </w:r>
      <w:r w:rsidR="00035F93">
        <w:rPr>
          <w:rFonts w:ascii="Verdana" w:hAnsi="Verdana"/>
        </w:rPr>
        <w:t>A</w:t>
      </w:r>
      <w:r w:rsidRPr="008149AA">
        <w:rPr>
          <w:rFonts w:ascii="Verdana" w:hAnsi="Verdana"/>
        </w:rPr>
        <w:t xml:space="preserve">rticle 21 as well as other relevant international instruments, including </w:t>
      </w:r>
      <w:proofErr w:type="gramStart"/>
      <w:r w:rsidRPr="008149AA">
        <w:rPr>
          <w:rFonts w:ascii="Verdana" w:hAnsi="Verdana"/>
        </w:rPr>
        <w:t>in particular the</w:t>
      </w:r>
      <w:proofErr w:type="gramEnd"/>
      <w:r w:rsidRPr="008149AA">
        <w:rPr>
          <w:rFonts w:ascii="Verdana" w:hAnsi="Verdana"/>
        </w:rPr>
        <w:t xml:space="preserve"> Hague Convention on Protection of Children and Cooperation in Respect of Inter-Country Adoption</w:t>
      </w:r>
      <w:r w:rsidR="00035F93">
        <w:rPr>
          <w:rStyle w:val="FootnoteReference"/>
          <w:rFonts w:ascii="Verdana" w:hAnsi="Verdana"/>
        </w:rPr>
        <w:footnoteReference w:id="21"/>
      </w:r>
      <w:r w:rsidRPr="008149AA">
        <w:rPr>
          <w:rFonts w:ascii="Verdana" w:hAnsi="Verdana"/>
        </w:rPr>
        <w:t xml:space="preserve"> when considering the adoption of</w:t>
      </w:r>
      <w:r w:rsidR="0046422A">
        <w:rPr>
          <w:rFonts w:ascii="Verdana" w:hAnsi="Verdana"/>
        </w:rPr>
        <w:t xml:space="preserve"> S/UASC</w:t>
      </w:r>
      <w:r w:rsidRPr="008149AA">
        <w:rPr>
          <w:rFonts w:ascii="Verdana" w:hAnsi="Verdana"/>
        </w:rPr>
        <w:t>.</w:t>
      </w:r>
      <w:r w:rsidR="00035F93">
        <w:rPr>
          <w:rFonts w:ascii="Verdana" w:hAnsi="Verdana"/>
        </w:rPr>
        <w:t xml:space="preserve"> Inter-country adoption should only be considered when</w:t>
      </w:r>
      <w:r w:rsidR="0046422A">
        <w:rPr>
          <w:rFonts w:ascii="Verdana" w:hAnsi="Verdana"/>
        </w:rPr>
        <w:t>;</w:t>
      </w:r>
      <w:r w:rsidR="00035F93">
        <w:rPr>
          <w:rFonts w:ascii="Verdana" w:hAnsi="Verdana"/>
        </w:rPr>
        <w:t xml:space="preserve"> all feasible steps have been taken to trace</w:t>
      </w:r>
      <w:r w:rsidR="0046422A">
        <w:rPr>
          <w:rFonts w:ascii="Verdana" w:hAnsi="Verdana"/>
        </w:rPr>
        <w:t xml:space="preserve"> and, where appropriate, reunite</w:t>
      </w:r>
      <w:r w:rsidR="00035F93">
        <w:rPr>
          <w:rFonts w:ascii="Verdana" w:hAnsi="Verdana"/>
        </w:rPr>
        <w:t xml:space="preserve"> </w:t>
      </w:r>
      <w:r w:rsidR="0046422A">
        <w:rPr>
          <w:rFonts w:ascii="Verdana" w:hAnsi="Verdana"/>
        </w:rPr>
        <w:t xml:space="preserve">family members; it is legitimately within the child’s best interests; the child’s views have been </w:t>
      </w:r>
      <w:proofErr w:type="gramStart"/>
      <w:r w:rsidR="0046422A">
        <w:rPr>
          <w:rFonts w:ascii="Verdana" w:hAnsi="Verdana"/>
        </w:rPr>
        <w:t>taken into account</w:t>
      </w:r>
      <w:proofErr w:type="gramEnd"/>
      <w:r w:rsidR="0046422A">
        <w:rPr>
          <w:rFonts w:ascii="Verdana" w:hAnsi="Verdana"/>
        </w:rPr>
        <w:t>; and it does not occur in haste at the height of an emergency.</w:t>
      </w:r>
      <w:r w:rsidR="0046422A">
        <w:rPr>
          <w:rStyle w:val="FootnoteReference"/>
          <w:rFonts w:ascii="Verdana" w:hAnsi="Verdana"/>
        </w:rPr>
        <w:footnoteReference w:id="22"/>
      </w:r>
    </w:p>
    <w:p w14:paraId="627FF002" w14:textId="77777777" w:rsidR="008149AA" w:rsidRPr="003F0E01" w:rsidRDefault="008149AA" w:rsidP="000C1BAA">
      <w:pPr>
        <w:pStyle w:val="BasicParagraph"/>
        <w:suppressAutoHyphens/>
        <w:jc w:val="both"/>
        <w:rPr>
          <w:rFonts w:ascii="Verdana" w:hAnsi="Verdana" w:cs="Arial"/>
          <w:color w:val="232120"/>
        </w:rPr>
      </w:pPr>
    </w:p>
    <w:p w14:paraId="61275990" w14:textId="77777777" w:rsidR="00D95F19" w:rsidRPr="003F0E01" w:rsidRDefault="004A2438" w:rsidP="00E300A8">
      <w:pPr>
        <w:pStyle w:val="BasicParagraph"/>
        <w:suppressAutoHyphens/>
        <w:ind w:left="720" w:hanging="720"/>
        <w:jc w:val="both"/>
        <w:rPr>
          <w:rFonts w:ascii="Verdana" w:hAnsi="Verdana"/>
        </w:rPr>
      </w:pPr>
      <w:r>
        <w:rPr>
          <w:rFonts w:ascii="Verdana" w:hAnsi="Verdana"/>
        </w:rPr>
        <w:t>2.</w:t>
      </w:r>
      <w:r w:rsidR="00A22642">
        <w:rPr>
          <w:rFonts w:ascii="Verdana" w:hAnsi="Verdana"/>
        </w:rPr>
        <w:t>5</w:t>
      </w:r>
      <w:r w:rsidR="00E300A8">
        <w:rPr>
          <w:rFonts w:ascii="Verdana" w:hAnsi="Verdana"/>
        </w:rPr>
        <w:tab/>
      </w:r>
      <w:r w:rsidR="00D95F19" w:rsidRPr="003F0E01">
        <w:rPr>
          <w:rFonts w:ascii="Verdana" w:hAnsi="Verdana"/>
        </w:rPr>
        <w:t xml:space="preserve">The </w:t>
      </w:r>
      <w:r w:rsidR="004B4926">
        <w:rPr>
          <w:rFonts w:ascii="Verdana" w:hAnsi="Verdana"/>
        </w:rPr>
        <w:t xml:space="preserve">UN </w:t>
      </w:r>
      <w:r w:rsidR="00D95F19" w:rsidRPr="003F0E01">
        <w:rPr>
          <w:rFonts w:ascii="Verdana" w:hAnsi="Verdana"/>
        </w:rPr>
        <w:t xml:space="preserve">Committee on the Rights of the Child </w:t>
      </w:r>
      <w:r>
        <w:rPr>
          <w:rFonts w:ascii="Verdana" w:hAnsi="Verdana"/>
        </w:rPr>
        <w:t xml:space="preserve">reiterates </w:t>
      </w:r>
      <w:r w:rsidR="00D95F19" w:rsidRPr="003F0E01">
        <w:rPr>
          <w:rFonts w:ascii="Verdana" w:hAnsi="Verdana"/>
        </w:rPr>
        <w:t>that the “ultimate aim in addressing the fate of unaccompanied and separated children is to identify a durable solution that addresses all their protection needs</w:t>
      </w:r>
      <w:r w:rsidR="00CA605F">
        <w:rPr>
          <w:rFonts w:ascii="Verdana" w:hAnsi="Verdana"/>
        </w:rPr>
        <w:t xml:space="preserve">, </w:t>
      </w:r>
      <w:r w:rsidR="00CA605F" w:rsidRPr="00CA605F">
        <w:rPr>
          <w:rFonts w:ascii="Verdana" w:hAnsi="Verdana"/>
        </w:rPr>
        <w:t xml:space="preserve">takes into account the child’s view and, </w:t>
      </w:r>
      <w:r w:rsidR="00CA605F">
        <w:rPr>
          <w:rFonts w:ascii="Verdana" w:hAnsi="Verdana"/>
        </w:rPr>
        <w:t>w</w:t>
      </w:r>
      <w:r w:rsidR="00D95F19" w:rsidRPr="003F0E01">
        <w:rPr>
          <w:rFonts w:ascii="Verdana" w:hAnsi="Verdana"/>
        </w:rPr>
        <w:t>herever possible, leads to overcoming the situation of the child being unaccompanied or separated”.</w:t>
      </w:r>
      <w:r w:rsidR="00EB1807">
        <w:rPr>
          <w:rStyle w:val="FootnoteReference"/>
          <w:rFonts w:ascii="Verdana" w:hAnsi="Verdana"/>
        </w:rPr>
        <w:footnoteReference w:id="23"/>
      </w:r>
      <w:r>
        <w:rPr>
          <w:rFonts w:ascii="Verdana" w:hAnsi="Verdana"/>
        </w:rPr>
        <w:t xml:space="preserve"> </w:t>
      </w:r>
    </w:p>
    <w:p w14:paraId="3DA3C52D" w14:textId="77777777" w:rsidR="001B55DD" w:rsidRDefault="001B55DD" w:rsidP="000D388B">
      <w:pPr>
        <w:pStyle w:val="BasicParagraph"/>
        <w:suppressAutoHyphens/>
        <w:jc w:val="both"/>
        <w:rPr>
          <w:rFonts w:ascii="Verdana" w:hAnsi="Verdana"/>
        </w:rPr>
      </w:pPr>
    </w:p>
    <w:p w14:paraId="4ED01D59" w14:textId="77777777" w:rsidR="00177C29" w:rsidRPr="00177C29" w:rsidRDefault="00A81007" w:rsidP="003012B9">
      <w:pPr>
        <w:pStyle w:val="BasicParagraph"/>
        <w:suppressAutoHyphens/>
        <w:ind w:left="720" w:hanging="720"/>
        <w:jc w:val="both"/>
        <w:rPr>
          <w:rFonts w:ascii="Verdana" w:hAnsi="Verdana"/>
        </w:rPr>
      </w:pPr>
      <w:r>
        <w:rPr>
          <w:rFonts w:ascii="Verdana" w:hAnsi="Verdana" w:cs="Arial"/>
          <w:color w:val="232120"/>
        </w:rPr>
        <w:t>2.</w:t>
      </w:r>
      <w:r w:rsidR="00A22642">
        <w:rPr>
          <w:rFonts w:ascii="Verdana" w:hAnsi="Verdana" w:cs="Arial"/>
          <w:color w:val="232120"/>
        </w:rPr>
        <w:t>6</w:t>
      </w:r>
      <w:r>
        <w:rPr>
          <w:rFonts w:ascii="Verdana" w:hAnsi="Verdana" w:cs="Arial"/>
          <w:color w:val="232120"/>
        </w:rPr>
        <w:tab/>
      </w:r>
      <w:r w:rsidR="00AD43E5">
        <w:rPr>
          <w:rFonts w:ascii="Verdana" w:hAnsi="Verdana" w:cs="Arial"/>
          <w:color w:val="232120"/>
        </w:rPr>
        <w:t>Beyond th</w:t>
      </w:r>
      <w:r w:rsidR="00E300A8">
        <w:rPr>
          <w:rFonts w:ascii="Verdana" w:hAnsi="Verdana" w:cs="Arial"/>
          <w:color w:val="232120"/>
        </w:rPr>
        <w:t xml:space="preserve">e </w:t>
      </w:r>
      <w:r w:rsidR="00C95ADF">
        <w:rPr>
          <w:rFonts w:ascii="Verdana" w:hAnsi="Verdana" w:cs="Arial"/>
          <w:color w:val="232120"/>
        </w:rPr>
        <w:t>core</w:t>
      </w:r>
      <w:r w:rsidR="00AD43E5">
        <w:rPr>
          <w:rFonts w:ascii="Verdana" w:hAnsi="Verdana" w:cs="Arial"/>
          <w:color w:val="232120"/>
        </w:rPr>
        <w:t xml:space="preserve"> principles</w:t>
      </w:r>
      <w:r w:rsidR="001B55DD">
        <w:rPr>
          <w:rFonts w:ascii="Verdana" w:hAnsi="Verdana" w:cs="Arial"/>
          <w:color w:val="232120"/>
        </w:rPr>
        <w:t xml:space="preserve">, the full range of rights under the UNCRC will </w:t>
      </w:r>
      <w:r w:rsidR="0054699D">
        <w:rPr>
          <w:rFonts w:ascii="Verdana" w:hAnsi="Verdana" w:cs="Arial"/>
          <w:color w:val="232120"/>
        </w:rPr>
        <w:t>be applicable for</w:t>
      </w:r>
      <w:r w:rsidR="001B55DD">
        <w:rPr>
          <w:rFonts w:ascii="Verdana" w:hAnsi="Verdana" w:cs="Arial"/>
          <w:color w:val="232120"/>
        </w:rPr>
        <w:t xml:space="preserve"> determin</w:t>
      </w:r>
      <w:r w:rsidR="0054699D">
        <w:rPr>
          <w:rFonts w:ascii="Verdana" w:hAnsi="Verdana" w:cs="Arial"/>
          <w:color w:val="232120"/>
        </w:rPr>
        <w:t xml:space="preserve">ing </w:t>
      </w:r>
      <w:r w:rsidR="001B55DD">
        <w:rPr>
          <w:rFonts w:ascii="Verdana" w:hAnsi="Verdana" w:cs="Arial"/>
          <w:color w:val="232120"/>
        </w:rPr>
        <w:t>the</w:t>
      </w:r>
      <w:r w:rsidR="00BF4BB8">
        <w:rPr>
          <w:rFonts w:ascii="Verdana" w:hAnsi="Verdana" w:cs="Arial"/>
          <w:color w:val="232120"/>
        </w:rPr>
        <w:t xml:space="preserve"> specific</w:t>
      </w:r>
      <w:r w:rsidR="001B55DD">
        <w:rPr>
          <w:rFonts w:ascii="Verdana" w:hAnsi="Verdana" w:cs="Arial"/>
          <w:color w:val="232120"/>
        </w:rPr>
        <w:t xml:space="preserve"> measures </w:t>
      </w:r>
      <w:r w:rsidR="00B97E9C">
        <w:rPr>
          <w:rFonts w:ascii="Verdana" w:hAnsi="Verdana" w:cs="Arial"/>
          <w:color w:val="232120"/>
        </w:rPr>
        <w:t>taken</w:t>
      </w:r>
      <w:r w:rsidR="001B55DD">
        <w:rPr>
          <w:rFonts w:ascii="Verdana" w:hAnsi="Verdana" w:cs="Arial"/>
          <w:color w:val="232120"/>
        </w:rPr>
        <w:t xml:space="preserve"> </w:t>
      </w:r>
      <w:r w:rsidR="001F74A7">
        <w:rPr>
          <w:rFonts w:ascii="Verdana" w:hAnsi="Verdana" w:cs="Arial"/>
          <w:color w:val="232120"/>
        </w:rPr>
        <w:t>in</w:t>
      </w:r>
      <w:r w:rsidR="0054699D">
        <w:rPr>
          <w:rFonts w:ascii="Verdana" w:hAnsi="Verdana" w:cs="Arial"/>
          <w:color w:val="232120"/>
        </w:rPr>
        <w:t xml:space="preserve"> </w:t>
      </w:r>
      <w:r w:rsidR="001F74A7">
        <w:rPr>
          <w:rFonts w:ascii="Verdana" w:hAnsi="Verdana" w:cs="Arial"/>
          <w:color w:val="232120"/>
        </w:rPr>
        <w:t>respect of</w:t>
      </w:r>
      <w:r w:rsidR="0054699D">
        <w:rPr>
          <w:rFonts w:ascii="Verdana" w:hAnsi="Verdana" w:cs="Arial"/>
          <w:color w:val="232120"/>
        </w:rPr>
        <w:t xml:space="preserve"> the</w:t>
      </w:r>
      <w:r w:rsidR="001B55DD">
        <w:rPr>
          <w:rFonts w:ascii="Verdana" w:hAnsi="Verdana" w:cs="Arial"/>
          <w:color w:val="232120"/>
        </w:rPr>
        <w:t xml:space="preserve"> complex</w:t>
      </w:r>
      <w:r w:rsidR="00BF4BB8">
        <w:rPr>
          <w:rFonts w:ascii="Verdana" w:hAnsi="Verdana" w:cs="Arial"/>
          <w:color w:val="232120"/>
        </w:rPr>
        <w:t xml:space="preserve"> </w:t>
      </w:r>
      <w:r w:rsidR="001B55DD">
        <w:rPr>
          <w:rFonts w:ascii="Verdana" w:hAnsi="Verdana" w:cs="Arial"/>
          <w:color w:val="232120"/>
        </w:rPr>
        <w:t xml:space="preserve">protection needs of </w:t>
      </w:r>
      <w:r w:rsidR="00BF4BB8">
        <w:rPr>
          <w:rFonts w:ascii="Verdana" w:hAnsi="Verdana" w:cs="Arial"/>
          <w:color w:val="232120"/>
        </w:rPr>
        <w:t>S/UASC</w:t>
      </w:r>
      <w:r w:rsidR="001B55DD">
        <w:rPr>
          <w:rFonts w:ascii="Verdana" w:hAnsi="Verdana" w:cs="Arial"/>
          <w:color w:val="232120"/>
        </w:rPr>
        <w:t>.</w:t>
      </w:r>
      <w:r w:rsidR="00C04926">
        <w:rPr>
          <w:rFonts w:ascii="Verdana" w:hAnsi="Verdana" w:cs="Arial"/>
          <w:color w:val="232120"/>
        </w:rPr>
        <w:t xml:space="preserve"> Those of</w:t>
      </w:r>
      <w:r w:rsidR="001B55DD">
        <w:rPr>
          <w:rFonts w:ascii="Verdana" w:hAnsi="Verdana" w:cs="Arial"/>
          <w:color w:val="232120"/>
        </w:rPr>
        <w:t xml:space="preserve"> particular salience </w:t>
      </w:r>
      <w:proofErr w:type="gramStart"/>
      <w:r w:rsidR="00AA23FD">
        <w:rPr>
          <w:rFonts w:ascii="Verdana" w:hAnsi="Verdana" w:cs="Arial"/>
          <w:color w:val="232120"/>
        </w:rPr>
        <w:t>include</w:t>
      </w:r>
      <w:r w:rsidR="00DB1542">
        <w:rPr>
          <w:rFonts w:ascii="Verdana" w:hAnsi="Verdana" w:cs="Arial"/>
          <w:color w:val="232120"/>
        </w:rPr>
        <w:t>:</w:t>
      </w:r>
      <w:proofErr w:type="gramEnd"/>
      <w:r w:rsidR="00AA23FD">
        <w:rPr>
          <w:rFonts w:ascii="Verdana" w:hAnsi="Verdana" w:cs="Arial"/>
          <w:color w:val="232120"/>
        </w:rPr>
        <w:t xml:space="preserve"> </w:t>
      </w:r>
      <w:r w:rsidR="00262D9F">
        <w:rPr>
          <w:rFonts w:ascii="Verdana" w:hAnsi="Verdana"/>
        </w:rPr>
        <w:t>effective steps for family reunification</w:t>
      </w:r>
      <w:r w:rsidR="00C74DDF" w:rsidRPr="00C74DDF">
        <w:rPr>
          <w:rFonts w:ascii="Verdana" w:hAnsi="Verdana"/>
        </w:rPr>
        <w:t xml:space="preserve"> (</w:t>
      </w:r>
      <w:r w:rsidR="00F0531A" w:rsidRPr="00C04926">
        <w:rPr>
          <w:rFonts w:ascii="Verdana" w:hAnsi="Verdana"/>
        </w:rPr>
        <w:t>A</w:t>
      </w:r>
      <w:r w:rsidR="00C74DDF" w:rsidRPr="00C04926">
        <w:rPr>
          <w:rFonts w:ascii="Verdana" w:hAnsi="Verdana"/>
        </w:rPr>
        <w:t>rts. 22(2), 9(3) and 10(2)</w:t>
      </w:r>
      <w:r w:rsidR="00C74DDF" w:rsidRPr="00C74DDF">
        <w:rPr>
          <w:rFonts w:ascii="Verdana" w:hAnsi="Verdana"/>
        </w:rPr>
        <w:t>)</w:t>
      </w:r>
      <w:r w:rsidR="00AA23FD">
        <w:rPr>
          <w:rFonts w:ascii="Verdana" w:hAnsi="Verdana" w:cs="Arial"/>
          <w:color w:val="232120"/>
        </w:rPr>
        <w:t>; a</w:t>
      </w:r>
      <w:r w:rsidR="001B55DD" w:rsidRPr="00AF5E8F">
        <w:rPr>
          <w:rFonts w:ascii="Verdana" w:hAnsi="Verdana"/>
        </w:rPr>
        <w:t>ppointment of a guardian or adviser and legal representative (</w:t>
      </w:r>
      <w:r w:rsidR="00F0531A" w:rsidRPr="00C04926">
        <w:rPr>
          <w:rFonts w:ascii="Verdana" w:hAnsi="Verdana"/>
        </w:rPr>
        <w:t>A</w:t>
      </w:r>
      <w:r w:rsidR="001B55DD" w:rsidRPr="00C04926">
        <w:rPr>
          <w:rFonts w:ascii="Verdana" w:hAnsi="Verdana"/>
        </w:rPr>
        <w:t>rts. 18(2) and 20(1)</w:t>
      </w:r>
      <w:r w:rsidR="001B55DD" w:rsidRPr="00AF5E8F">
        <w:rPr>
          <w:rFonts w:ascii="Verdana" w:hAnsi="Verdana"/>
        </w:rPr>
        <w:t>);</w:t>
      </w:r>
      <w:r w:rsidR="00AA23FD">
        <w:rPr>
          <w:rFonts w:ascii="Verdana" w:hAnsi="Verdana"/>
        </w:rPr>
        <w:t xml:space="preserve"> c</w:t>
      </w:r>
      <w:r w:rsidR="001B55DD" w:rsidRPr="00AF5E8F">
        <w:rPr>
          <w:rFonts w:ascii="Verdana" w:hAnsi="Verdana"/>
        </w:rPr>
        <w:t>are and accommodation arrangements (</w:t>
      </w:r>
      <w:r w:rsidR="00F0531A" w:rsidRPr="00C04926">
        <w:rPr>
          <w:rFonts w:ascii="Verdana" w:hAnsi="Verdana"/>
        </w:rPr>
        <w:t>A</w:t>
      </w:r>
      <w:r w:rsidR="001B55DD" w:rsidRPr="00C04926">
        <w:rPr>
          <w:rFonts w:ascii="Verdana" w:hAnsi="Verdana"/>
        </w:rPr>
        <w:t>rts. 20 and 22</w:t>
      </w:r>
      <w:r w:rsidR="001B55DD" w:rsidRPr="00AF5E8F">
        <w:rPr>
          <w:rFonts w:ascii="Verdana" w:hAnsi="Verdana"/>
        </w:rPr>
        <w:t xml:space="preserve">); </w:t>
      </w:r>
      <w:r w:rsidR="00AA23FD">
        <w:rPr>
          <w:rFonts w:ascii="Verdana" w:hAnsi="Verdana"/>
        </w:rPr>
        <w:t>f</w:t>
      </w:r>
      <w:r w:rsidR="001B55DD" w:rsidRPr="00AF5E8F">
        <w:rPr>
          <w:rFonts w:ascii="Verdana" w:hAnsi="Verdana"/>
        </w:rPr>
        <w:t>ull access to education (</w:t>
      </w:r>
      <w:r w:rsidR="00F0531A" w:rsidRPr="00C04926">
        <w:rPr>
          <w:rFonts w:ascii="Verdana" w:hAnsi="Verdana"/>
        </w:rPr>
        <w:t>A</w:t>
      </w:r>
      <w:r w:rsidR="001B55DD" w:rsidRPr="00C04926">
        <w:rPr>
          <w:rFonts w:ascii="Verdana" w:hAnsi="Verdana"/>
        </w:rPr>
        <w:t>rts. 28, 29(1)(c), 30 and 32</w:t>
      </w:r>
      <w:r w:rsidR="001B55DD" w:rsidRPr="00AF5E8F">
        <w:rPr>
          <w:rFonts w:ascii="Verdana" w:hAnsi="Verdana"/>
        </w:rPr>
        <w:t xml:space="preserve">); </w:t>
      </w:r>
      <w:r w:rsidR="00AA23FD">
        <w:rPr>
          <w:rFonts w:ascii="Verdana" w:hAnsi="Verdana" w:cs="Arial"/>
          <w:color w:val="232120"/>
        </w:rPr>
        <w:t>r</w:t>
      </w:r>
      <w:r w:rsidR="001B55DD" w:rsidRPr="00AF5E8F">
        <w:rPr>
          <w:rFonts w:ascii="Verdana" w:hAnsi="Verdana"/>
        </w:rPr>
        <w:t>ight to an adequate standard of living (</w:t>
      </w:r>
      <w:r w:rsidR="00F0531A" w:rsidRPr="00C04926">
        <w:rPr>
          <w:rFonts w:ascii="Verdana" w:hAnsi="Verdana"/>
        </w:rPr>
        <w:t>A</w:t>
      </w:r>
      <w:r w:rsidR="001B55DD" w:rsidRPr="00C04926">
        <w:rPr>
          <w:rFonts w:ascii="Verdana" w:hAnsi="Verdana"/>
        </w:rPr>
        <w:t>rt. 27</w:t>
      </w:r>
      <w:r w:rsidR="001B55DD" w:rsidRPr="00AF5E8F">
        <w:rPr>
          <w:rFonts w:ascii="Verdana" w:hAnsi="Verdana"/>
        </w:rPr>
        <w:t xml:space="preserve">); </w:t>
      </w:r>
      <w:r w:rsidR="00AA23FD">
        <w:rPr>
          <w:rFonts w:ascii="Verdana" w:hAnsi="Verdana" w:cs="Arial"/>
          <w:color w:val="232120"/>
        </w:rPr>
        <w:t>r</w:t>
      </w:r>
      <w:r w:rsidR="001B55DD" w:rsidRPr="00AF5E8F">
        <w:rPr>
          <w:rFonts w:ascii="Verdana" w:hAnsi="Verdana"/>
        </w:rPr>
        <w:t>ight to enjoy the highest attainable standard of health and facilities for the treatment of illness and rehabilitation of health (</w:t>
      </w:r>
      <w:r w:rsidR="00F0531A" w:rsidRPr="00C04926">
        <w:rPr>
          <w:rFonts w:ascii="Verdana" w:hAnsi="Verdana"/>
        </w:rPr>
        <w:t>A</w:t>
      </w:r>
      <w:r w:rsidR="001B55DD" w:rsidRPr="00C04926">
        <w:rPr>
          <w:rFonts w:ascii="Verdana" w:hAnsi="Verdana"/>
        </w:rPr>
        <w:t>rts. 23, 24 and 39</w:t>
      </w:r>
      <w:r w:rsidR="001B55DD" w:rsidRPr="00AF5E8F">
        <w:rPr>
          <w:rFonts w:ascii="Verdana" w:hAnsi="Verdana"/>
        </w:rPr>
        <w:t xml:space="preserve">); </w:t>
      </w:r>
      <w:r w:rsidR="00AA23FD">
        <w:rPr>
          <w:rFonts w:ascii="Verdana" w:hAnsi="Verdana" w:cs="Arial"/>
          <w:color w:val="232120"/>
        </w:rPr>
        <w:t>p</w:t>
      </w:r>
      <w:r w:rsidR="001B55DD" w:rsidRPr="00AF5E8F">
        <w:rPr>
          <w:rFonts w:ascii="Verdana" w:hAnsi="Verdana"/>
        </w:rPr>
        <w:t xml:space="preserve">revention of trafficking and of sexual and other forms of exploitation, </w:t>
      </w:r>
      <w:proofErr w:type="gramStart"/>
      <w:r w:rsidR="001B55DD" w:rsidRPr="00AF5E8F">
        <w:rPr>
          <w:rFonts w:ascii="Verdana" w:hAnsi="Verdana"/>
        </w:rPr>
        <w:t>abuse</w:t>
      </w:r>
      <w:proofErr w:type="gramEnd"/>
      <w:r w:rsidR="001B55DD" w:rsidRPr="00AF5E8F">
        <w:rPr>
          <w:rFonts w:ascii="Verdana" w:hAnsi="Verdana"/>
        </w:rPr>
        <w:t xml:space="preserve"> and violence (</w:t>
      </w:r>
      <w:r w:rsidR="00F0531A" w:rsidRPr="00C04926">
        <w:rPr>
          <w:rFonts w:ascii="Verdana" w:hAnsi="Verdana"/>
        </w:rPr>
        <w:t>A</w:t>
      </w:r>
      <w:r w:rsidR="001B55DD" w:rsidRPr="00C04926">
        <w:rPr>
          <w:rFonts w:ascii="Verdana" w:hAnsi="Verdana"/>
        </w:rPr>
        <w:t>rts. 34, 35 and 36</w:t>
      </w:r>
      <w:r w:rsidR="001B55DD" w:rsidRPr="00AF5E8F">
        <w:rPr>
          <w:rFonts w:ascii="Verdana" w:hAnsi="Verdana"/>
        </w:rPr>
        <w:t xml:space="preserve">); </w:t>
      </w:r>
      <w:r w:rsidR="00AA23FD">
        <w:rPr>
          <w:rFonts w:ascii="Verdana" w:hAnsi="Verdana" w:cs="Arial"/>
          <w:color w:val="232120"/>
        </w:rPr>
        <w:t>p</w:t>
      </w:r>
      <w:r w:rsidR="001B55DD" w:rsidRPr="00AF5E8F">
        <w:rPr>
          <w:rFonts w:ascii="Verdana" w:hAnsi="Verdana"/>
        </w:rPr>
        <w:t>revention of military recruitment and protection against effects of war (</w:t>
      </w:r>
      <w:r w:rsidR="00F0531A" w:rsidRPr="00C04926">
        <w:rPr>
          <w:rFonts w:ascii="Verdana" w:hAnsi="Verdana"/>
        </w:rPr>
        <w:t>A</w:t>
      </w:r>
      <w:r w:rsidR="001B55DD" w:rsidRPr="00C04926">
        <w:rPr>
          <w:rFonts w:ascii="Verdana" w:hAnsi="Verdana"/>
        </w:rPr>
        <w:t>rts. 38, 39</w:t>
      </w:r>
      <w:r w:rsidR="001B55DD" w:rsidRPr="00AF5E8F">
        <w:rPr>
          <w:rFonts w:ascii="Verdana" w:hAnsi="Verdana"/>
        </w:rPr>
        <w:t>)</w:t>
      </w:r>
      <w:r w:rsidR="00035F93">
        <w:rPr>
          <w:rFonts w:ascii="Verdana" w:hAnsi="Verdana"/>
        </w:rPr>
        <w:t>.</w:t>
      </w:r>
      <w:r w:rsidR="00177C29" w:rsidRPr="00177C29">
        <w:rPr>
          <w:rFonts w:ascii="Verdana" w:hAnsi="Verdana"/>
        </w:rPr>
        <w:t xml:space="preserve"> </w:t>
      </w:r>
    </w:p>
    <w:p w14:paraId="2102BC8C" w14:textId="77777777" w:rsidR="00177C29" w:rsidRPr="00177C29" w:rsidRDefault="00177C29" w:rsidP="00177C29">
      <w:pPr>
        <w:pStyle w:val="BasicParagraph"/>
        <w:suppressAutoHyphens/>
        <w:ind w:left="720" w:hanging="720"/>
        <w:jc w:val="both"/>
        <w:rPr>
          <w:rFonts w:ascii="Verdana" w:hAnsi="Verdana"/>
        </w:rPr>
      </w:pPr>
    </w:p>
    <w:p w14:paraId="0107F8D7" w14:textId="77777777" w:rsidR="000E7062" w:rsidRDefault="002C0BCD" w:rsidP="004A2918">
      <w:pPr>
        <w:pStyle w:val="BasicParagraph"/>
        <w:suppressAutoHyphens/>
        <w:ind w:left="720" w:hanging="720"/>
        <w:jc w:val="both"/>
        <w:rPr>
          <w:rFonts w:ascii="Verdana" w:hAnsi="Verdana" w:cs="Arial"/>
          <w:color w:val="232120"/>
        </w:rPr>
      </w:pPr>
      <w:r>
        <w:rPr>
          <w:rFonts w:ascii="Verdana" w:hAnsi="Verdana"/>
        </w:rPr>
        <w:t>2.</w:t>
      </w:r>
      <w:r w:rsidR="00A22642">
        <w:rPr>
          <w:rFonts w:ascii="Verdana" w:hAnsi="Verdana"/>
        </w:rPr>
        <w:t>7</w:t>
      </w:r>
      <w:r>
        <w:rPr>
          <w:rFonts w:ascii="Verdana" w:hAnsi="Verdana"/>
        </w:rPr>
        <w:tab/>
      </w:r>
      <w:r w:rsidR="000E7062">
        <w:rPr>
          <w:rFonts w:ascii="Verdana" w:hAnsi="Verdana" w:cs="Arial"/>
          <w:color w:val="232120"/>
        </w:rPr>
        <w:t xml:space="preserve">In 2016, the Committee on the Rights of the Child highlighted its regret that the </w:t>
      </w:r>
      <w:r w:rsidR="000E7062" w:rsidRPr="008F6862">
        <w:rPr>
          <w:rFonts w:ascii="Verdana" w:hAnsi="Verdana" w:cs="Arial"/>
          <w:color w:val="232120"/>
        </w:rPr>
        <w:t>right of the child to have his or her best interests taken as a primary consideration is not reflected in all legislative and policy matters and judicial decisions affecting children</w:t>
      </w:r>
      <w:r w:rsidR="00E03C16">
        <w:rPr>
          <w:rFonts w:ascii="Verdana" w:hAnsi="Verdana" w:cs="Arial"/>
          <w:color w:val="232120"/>
        </w:rPr>
        <w:t xml:space="preserve"> in the UK and NI</w:t>
      </w:r>
      <w:r w:rsidR="000E7062" w:rsidRPr="008F6862">
        <w:rPr>
          <w:rFonts w:ascii="Verdana" w:hAnsi="Verdana" w:cs="Arial"/>
          <w:color w:val="232120"/>
        </w:rPr>
        <w:t xml:space="preserve">, </w:t>
      </w:r>
      <w:r w:rsidR="00170383">
        <w:rPr>
          <w:rFonts w:ascii="Verdana" w:hAnsi="Verdana" w:cs="Arial"/>
          <w:color w:val="232120"/>
        </w:rPr>
        <w:t>particularly</w:t>
      </w:r>
      <w:r w:rsidR="00530EA1">
        <w:rPr>
          <w:rFonts w:ascii="Verdana" w:hAnsi="Verdana" w:cs="Arial"/>
          <w:color w:val="232120"/>
        </w:rPr>
        <w:t xml:space="preserve"> </w:t>
      </w:r>
      <w:r w:rsidR="000E7062" w:rsidRPr="008F6862">
        <w:rPr>
          <w:rFonts w:ascii="Verdana" w:hAnsi="Verdana" w:cs="Arial"/>
          <w:color w:val="232120"/>
        </w:rPr>
        <w:t>in the area of immigration, asylum and refugee status</w:t>
      </w:r>
      <w:r w:rsidR="000E7062">
        <w:rPr>
          <w:rFonts w:ascii="Verdana" w:hAnsi="Verdana" w:cs="Arial"/>
          <w:color w:val="232120"/>
        </w:rPr>
        <w:t>.</w:t>
      </w:r>
      <w:r w:rsidR="000E7062">
        <w:rPr>
          <w:rStyle w:val="FootnoteReference"/>
          <w:rFonts w:ascii="Verdana" w:hAnsi="Verdana" w:cs="Arial"/>
          <w:color w:val="232120"/>
        </w:rPr>
        <w:footnoteReference w:id="24"/>
      </w:r>
      <w:r w:rsidR="000E7062">
        <w:rPr>
          <w:rFonts w:ascii="Verdana" w:hAnsi="Verdana" w:cs="Arial"/>
          <w:color w:val="232120"/>
        </w:rPr>
        <w:t xml:space="preserve"> </w:t>
      </w:r>
      <w:r w:rsidR="00B03ABE">
        <w:rPr>
          <w:rFonts w:ascii="Verdana" w:hAnsi="Verdana" w:cs="Arial"/>
          <w:color w:val="232120"/>
        </w:rPr>
        <w:t>The Committee</w:t>
      </w:r>
      <w:r w:rsidR="00AD006A">
        <w:rPr>
          <w:rFonts w:ascii="Verdana" w:hAnsi="Verdana" w:cs="Arial"/>
          <w:color w:val="232120"/>
        </w:rPr>
        <w:t>,</w:t>
      </w:r>
      <w:r w:rsidR="00AD006A" w:rsidRPr="00AD006A">
        <w:rPr>
          <w:rFonts w:ascii="Verdana" w:hAnsi="Verdana"/>
        </w:rPr>
        <w:t xml:space="preserve"> </w:t>
      </w:r>
      <w:r w:rsidR="00AD006A" w:rsidRPr="00177C29">
        <w:rPr>
          <w:rFonts w:ascii="Verdana" w:hAnsi="Verdana"/>
        </w:rPr>
        <w:t xml:space="preserve">with reference to </w:t>
      </w:r>
      <w:r w:rsidR="00E03C16">
        <w:rPr>
          <w:rFonts w:ascii="Verdana" w:hAnsi="Verdana"/>
        </w:rPr>
        <w:t>G</w:t>
      </w:r>
      <w:r w:rsidR="00AD006A" w:rsidRPr="00177C29">
        <w:rPr>
          <w:rFonts w:ascii="Verdana" w:hAnsi="Verdana"/>
        </w:rPr>
        <w:t xml:space="preserve">eneral </w:t>
      </w:r>
      <w:r w:rsidR="00E03C16">
        <w:rPr>
          <w:rFonts w:ascii="Verdana" w:hAnsi="Verdana"/>
        </w:rPr>
        <w:t>C</w:t>
      </w:r>
      <w:r w:rsidR="00AD006A" w:rsidRPr="00177C29">
        <w:rPr>
          <w:rFonts w:ascii="Verdana" w:hAnsi="Verdana"/>
        </w:rPr>
        <w:t xml:space="preserve">omment No.14 (2013), </w:t>
      </w:r>
      <w:r w:rsidR="00AD006A">
        <w:rPr>
          <w:rFonts w:ascii="Verdana" w:hAnsi="Verdana"/>
        </w:rPr>
        <w:t>recommends</w:t>
      </w:r>
      <w:r w:rsidR="00AD006A">
        <w:rPr>
          <w:rFonts w:ascii="Verdana" w:hAnsi="Verdana" w:cs="Arial"/>
          <w:color w:val="232120"/>
        </w:rPr>
        <w:t xml:space="preserve"> </w:t>
      </w:r>
      <w:r w:rsidR="000E7062">
        <w:rPr>
          <w:rFonts w:ascii="Verdana" w:hAnsi="Verdana" w:cs="Arial"/>
          <w:color w:val="232120"/>
        </w:rPr>
        <w:t>Member States d</w:t>
      </w:r>
      <w:r w:rsidR="000E7062" w:rsidRPr="00B52015">
        <w:rPr>
          <w:rFonts w:ascii="Verdana" w:hAnsi="Verdana" w:cs="Arial"/>
          <w:color w:val="232120"/>
        </w:rPr>
        <w:t>evelop procedures and criteria to provide guidance to all relevant persons in authority for determining the best interests of the child in every area and for giving it due weight as a primary consideration.</w:t>
      </w:r>
      <w:r w:rsidR="000E7062">
        <w:rPr>
          <w:rStyle w:val="FootnoteReference"/>
          <w:rFonts w:ascii="Verdana" w:hAnsi="Verdana" w:cs="Arial"/>
          <w:color w:val="232120"/>
        </w:rPr>
        <w:footnoteReference w:id="25"/>
      </w:r>
    </w:p>
    <w:p w14:paraId="29E20981" w14:textId="77777777" w:rsidR="00177C29" w:rsidRPr="00177C29" w:rsidRDefault="00177C29" w:rsidP="0007411C">
      <w:pPr>
        <w:pStyle w:val="BasicParagraph"/>
        <w:suppressAutoHyphens/>
        <w:jc w:val="both"/>
        <w:rPr>
          <w:rFonts w:ascii="Verdana" w:hAnsi="Verdana"/>
        </w:rPr>
      </w:pPr>
    </w:p>
    <w:p w14:paraId="5F935295" w14:textId="77777777" w:rsidR="00177C29" w:rsidRPr="00177C29" w:rsidRDefault="00526C12" w:rsidP="00816F0A">
      <w:pPr>
        <w:pStyle w:val="BasicParagraph"/>
        <w:suppressAutoHyphens/>
        <w:spacing w:after="240"/>
        <w:ind w:left="720" w:hanging="720"/>
        <w:jc w:val="both"/>
        <w:rPr>
          <w:rFonts w:ascii="Verdana" w:hAnsi="Verdana"/>
        </w:rPr>
      </w:pPr>
      <w:r>
        <w:rPr>
          <w:rFonts w:ascii="Verdana" w:hAnsi="Verdana"/>
        </w:rPr>
        <w:t>2.</w:t>
      </w:r>
      <w:r w:rsidR="00A22642">
        <w:rPr>
          <w:rFonts w:ascii="Verdana" w:hAnsi="Verdana"/>
        </w:rPr>
        <w:t>8</w:t>
      </w:r>
      <w:r>
        <w:rPr>
          <w:rFonts w:ascii="Verdana" w:hAnsi="Verdana"/>
        </w:rPr>
        <w:tab/>
      </w:r>
      <w:r w:rsidR="00177C29" w:rsidRPr="00177C29">
        <w:rPr>
          <w:rFonts w:ascii="Verdana" w:hAnsi="Verdana"/>
        </w:rPr>
        <w:t>In respect of asylum seeking, refugee and migrant children, the Committee recommends that the State party:</w:t>
      </w:r>
    </w:p>
    <w:p w14:paraId="31D416BA" w14:textId="77777777" w:rsidR="00177C29" w:rsidRPr="00177C29" w:rsidRDefault="00177C29" w:rsidP="00816F0A">
      <w:pPr>
        <w:pStyle w:val="BasicParagraph"/>
        <w:suppressAutoHyphens/>
        <w:spacing w:after="240"/>
        <w:ind w:left="1440"/>
        <w:jc w:val="both"/>
        <w:rPr>
          <w:rFonts w:ascii="Verdana" w:hAnsi="Verdana"/>
        </w:rPr>
      </w:pPr>
      <w:r w:rsidRPr="00177C29">
        <w:rPr>
          <w:rFonts w:ascii="Verdana" w:hAnsi="Verdana"/>
        </w:rPr>
        <w:t xml:space="preserve">(a) Systematically collect and publish disaggregated data on the number of children seeking asylum, including those whose age is </w:t>
      </w:r>
      <w:proofErr w:type="gramStart"/>
      <w:r w:rsidRPr="00177C29">
        <w:rPr>
          <w:rFonts w:ascii="Verdana" w:hAnsi="Verdana"/>
        </w:rPr>
        <w:t>disputed;</w:t>
      </w:r>
      <w:proofErr w:type="gramEnd"/>
    </w:p>
    <w:p w14:paraId="3078B1A4" w14:textId="77777777" w:rsidR="00177C29" w:rsidRPr="00177C29" w:rsidRDefault="00177C29" w:rsidP="00816F0A">
      <w:pPr>
        <w:pStyle w:val="BasicParagraph"/>
        <w:suppressAutoHyphens/>
        <w:spacing w:after="240"/>
        <w:ind w:left="1440"/>
        <w:jc w:val="both"/>
        <w:rPr>
          <w:rFonts w:ascii="Verdana" w:hAnsi="Verdana"/>
        </w:rPr>
      </w:pPr>
      <w:r w:rsidRPr="00177C29">
        <w:rPr>
          <w:rFonts w:ascii="Verdana" w:hAnsi="Verdana"/>
        </w:rPr>
        <w:t xml:space="preserve">(b) Establish statutory independent guardians for all unaccompanied and separated children throughout the State </w:t>
      </w:r>
      <w:proofErr w:type="gramStart"/>
      <w:r w:rsidRPr="00177C29">
        <w:rPr>
          <w:rFonts w:ascii="Verdana" w:hAnsi="Verdana"/>
        </w:rPr>
        <w:t>party;</w:t>
      </w:r>
      <w:proofErr w:type="gramEnd"/>
    </w:p>
    <w:p w14:paraId="2143B2C7" w14:textId="77777777" w:rsidR="00177C29" w:rsidRPr="00177C29" w:rsidRDefault="00177C29" w:rsidP="003012B9">
      <w:pPr>
        <w:pStyle w:val="BasicParagraph"/>
        <w:suppressAutoHyphens/>
        <w:ind w:left="1440"/>
        <w:jc w:val="both"/>
        <w:rPr>
          <w:rFonts w:ascii="Verdana" w:hAnsi="Verdana"/>
        </w:rPr>
      </w:pPr>
      <w:r w:rsidRPr="00177C29">
        <w:rPr>
          <w:rFonts w:ascii="Verdana" w:hAnsi="Verdana"/>
        </w:rPr>
        <w:t xml:space="preserve">(c) Conduct age assessments only in cases of serious doubt through multidisciplinary and transparent procedures, taking into account all aspects, including the psychological and environmental aspects of the person under </w:t>
      </w:r>
      <w:proofErr w:type="gramStart"/>
      <w:r w:rsidRPr="00177C29">
        <w:rPr>
          <w:rFonts w:ascii="Verdana" w:hAnsi="Verdana"/>
        </w:rPr>
        <w:t>assessment;</w:t>
      </w:r>
      <w:proofErr w:type="gramEnd"/>
    </w:p>
    <w:p w14:paraId="3D2E39BC" w14:textId="77777777" w:rsidR="00177C29" w:rsidRPr="00177C29" w:rsidRDefault="00177C29" w:rsidP="00177C29">
      <w:pPr>
        <w:pStyle w:val="BasicParagraph"/>
        <w:suppressAutoHyphens/>
        <w:ind w:left="720" w:hanging="720"/>
        <w:jc w:val="both"/>
        <w:rPr>
          <w:rFonts w:ascii="Verdana" w:hAnsi="Verdana"/>
        </w:rPr>
      </w:pPr>
    </w:p>
    <w:p w14:paraId="3169B90A" w14:textId="77777777" w:rsidR="00177C29" w:rsidRPr="00177C29" w:rsidRDefault="00177C29" w:rsidP="00816F0A">
      <w:pPr>
        <w:pStyle w:val="BasicParagraph"/>
        <w:suppressAutoHyphens/>
        <w:spacing w:after="240"/>
        <w:ind w:left="720" w:firstLine="720"/>
        <w:jc w:val="both"/>
        <w:rPr>
          <w:rFonts w:ascii="Verdana" w:hAnsi="Verdana"/>
        </w:rPr>
      </w:pPr>
      <w:r w:rsidRPr="00177C29">
        <w:rPr>
          <w:rFonts w:ascii="Verdana" w:hAnsi="Verdana"/>
        </w:rPr>
        <w:t xml:space="preserve">(d) Cease the detention of asylum-seeking and migrant </w:t>
      </w:r>
      <w:proofErr w:type="gramStart"/>
      <w:r w:rsidRPr="00177C29">
        <w:rPr>
          <w:rFonts w:ascii="Verdana" w:hAnsi="Verdana"/>
        </w:rPr>
        <w:t>children;</w:t>
      </w:r>
      <w:proofErr w:type="gramEnd"/>
    </w:p>
    <w:p w14:paraId="3FEC8302" w14:textId="77777777" w:rsidR="00177C29" w:rsidRPr="00177C29" w:rsidRDefault="00177C29" w:rsidP="00816F0A">
      <w:pPr>
        <w:pStyle w:val="BasicParagraph"/>
        <w:suppressAutoHyphens/>
        <w:spacing w:after="240"/>
        <w:ind w:left="1440"/>
        <w:jc w:val="both"/>
        <w:rPr>
          <w:rFonts w:ascii="Verdana" w:hAnsi="Verdana"/>
        </w:rPr>
      </w:pPr>
      <w:r w:rsidRPr="00177C29">
        <w:rPr>
          <w:rFonts w:ascii="Verdana" w:hAnsi="Verdana"/>
        </w:rPr>
        <w:t xml:space="preserve">(e) Review its asylum policy in order to facilitate family reunion for unaccompanied and separated refugee children within and outside of the State party, including through implementation of the European Union Dublin III </w:t>
      </w:r>
      <w:proofErr w:type="gramStart"/>
      <w:r w:rsidRPr="00177C29">
        <w:rPr>
          <w:rFonts w:ascii="Verdana" w:hAnsi="Verdana"/>
        </w:rPr>
        <w:t>Regulation;</w:t>
      </w:r>
      <w:proofErr w:type="gramEnd"/>
    </w:p>
    <w:p w14:paraId="6F6ABD6A" w14:textId="77777777" w:rsidR="00177C29" w:rsidRPr="00177C29" w:rsidRDefault="00177C29" w:rsidP="00816F0A">
      <w:pPr>
        <w:pStyle w:val="BasicParagraph"/>
        <w:suppressAutoHyphens/>
        <w:spacing w:after="240"/>
        <w:ind w:left="1440"/>
        <w:jc w:val="both"/>
        <w:rPr>
          <w:rFonts w:ascii="Verdana" w:hAnsi="Verdana"/>
        </w:rPr>
      </w:pPr>
      <w:r w:rsidRPr="00177C29">
        <w:rPr>
          <w:rFonts w:ascii="Verdana" w:hAnsi="Verdana"/>
        </w:rPr>
        <w:t xml:space="preserve">(f) Provide sufficient support to migrant, refugee and asylum-seeking children to access basic </w:t>
      </w:r>
      <w:proofErr w:type="gramStart"/>
      <w:r w:rsidRPr="00177C29">
        <w:rPr>
          <w:rFonts w:ascii="Verdana" w:hAnsi="Verdana"/>
        </w:rPr>
        <w:t>services;</w:t>
      </w:r>
      <w:proofErr w:type="gramEnd"/>
    </w:p>
    <w:p w14:paraId="6CF1759B" w14:textId="77777777" w:rsidR="00177C29" w:rsidRPr="00177C29" w:rsidRDefault="00177C29" w:rsidP="00816F0A">
      <w:pPr>
        <w:pStyle w:val="BasicParagraph"/>
        <w:suppressAutoHyphens/>
        <w:spacing w:after="240"/>
        <w:ind w:left="1440"/>
        <w:jc w:val="both"/>
        <w:rPr>
          <w:rFonts w:ascii="Verdana" w:hAnsi="Verdana"/>
        </w:rPr>
      </w:pPr>
      <w:r w:rsidRPr="00177C29">
        <w:rPr>
          <w:rFonts w:ascii="Verdana" w:hAnsi="Verdana"/>
        </w:rPr>
        <w:t xml:space="preserve">(g) Review the Immigration Act (2016) in order to ensure its compatibility with the </w:t>
      </w:r>
      <w:proofErr w:type="gramStart"/>
      <w:r w:rsidRPr="00177C29">
        <w:rPr>
          <w:rFonts w:ascii="Verdana" w:hAnsi="Verdana"/>
        </w:rPr>
        <w:t>Convention;</w:t>
      </w:r>
      <w:proofErr w:type="gramEnd"/>
    </w:p>
    <w:p w14:paraId="06399CF2" w14:textId="77777777" w:rsidR="00177C29" w:rsidRDefault="00177C29" w:rsidP="003012B9">
      <w:pPr>
        <w:pStyle w:val="BasicParagraph"/>
        <w:suppressAutoHyphens/>
        <w:ind w:left="1440"/>
        <w:jc w:val="both"/>
        <w:rPr>
          <w:rFonts w:ascii="Verdana" w:hAnsi="Verdana"/>
        </w:rPr>
      </w:pPr>
      <w:r w:rsidRPr="00177C29">
        <w:rPr>
          <w:rFonts w:ascii="Verdana" w:hAnsi="Verdana"/>
        </w:rPr>
        <w:t>(h) Ensure that children are returned only where there are adequate safeguards, including a formal best-interests determination, effective family tracing, including individual risk and security assessments, and appropriate reception and care arrangements.</w:t>
      </w:r>
      <w:r w:rsidR="00E71838">
        <w:rPr>
          <w:rStyle w:val="FootnoteReference"/>
          <w:rFonts w:ascii="Verdana" w:hAnsi="Verdana"/>
        </w:rPr>
        <w:footnoteReference w:id="26"/>
      </w:r>
    </w:p>
    <w:p w14:paraId="6B469719" w14:textId="77777777" w:rsidR="00A849F9" w:rsidRDefault="00A849F9" w:rsidP="00A849F9">
      <w:pPr>
        <w:pStyle w:val="BasicParagraph"/>
        <w:suppressAutoHyphens/>
        <w:jc w:val="both"/>
        <w:rPr>
          <w:rFonts w:ascii="Verdana" w:hAnsi="Verdana"/>
        </w:rPr>
      </w:pPr>
    </w:p>
    <w:p w14:paraId="0E1F9A36" w14:textId="77777777" w:rsidR="00A849F9" w:rsidRPr="00A849F9" w:rsidRDefault="00A849F9" w:rsidP="00A849F9">
      <w:pPr>
        <w:pStyle w:val="BasicParagraph"/>
        <w:suppressAutoHyphens/>
        <w:ind w:left="720" w:hanging="720"/>
        <w:jc w:val="both"/>
        <w:rPr>
          <w:rFonts w:ascii="Verdana" w:hAnsi="Verdana"/>
        </w:rPr>
      </w:pPr>
      <w:r>
        <w:rPr>
          <w:rFonts w:ascii="Verdana" w:hAnsi="Verdana"/>
        </w:rPr>
        <w:t>2.9</w:t>
      </w:r>
      <w:r>
        <w:rPr>
          <w:rFonts w:ascii="Verdana" w:hAnsi="Verdana"/>
        </w:rPr>
        <w:tab/>
      </w:r>
      <w:r w:rsidRPr="00A849F9">
        <w:rPr>
          <w:rFonts w:ascii="Verdana" w:hAnsi="Verdana"/>
        </w:rPr>
        <w:t>In the European framework, children’s rights are enshrined in the Charter of Fundamental Rights (Article 24), however the EU has additionally incorporated standards of the UNCRC and the 1951 Refugee Convention into its framework of policies and legislation concerning S/UASC.</w:t>
      </w:r>
      <w:r w:rsidRPr="00A849F9">
        <w:rPr>
          <w:rFonts w:ascii="Verdana" w:hAnsi="Verdana"/>
          <w:vertAlign w:val="superscript"/>
        </w:rPr>
        <w:footnoteReference w:id="27"/>
      </w:r>
      <w:r w:rsidRPr="00A849F9">
        <w:rPr>
          <w:rFonts w:ascii="Verdana" w:hAnsi="Verdana"/>
        </w:rPr>
        <w:t xml:space="preserve"> For instance, the Qualification Directive reinforces the provision on the tracing of family members of minors who have been granted international protection.</w:t>
      </w:r>
      <w:r w:rsidRPr="00A849F9">
        <w:rPr>
          <w:rFonts w:ascii="Verdana" w:hAnsi="Verdana"/>
          <w:vertAlign w:val="superscript"/>
        </w:rPr>
        <w:footnoteReference w:id="28"/>
      </w:r>
      <w:r w:rsidRPr="00A849F9">
        <w:rPr>
          <w:rFonts w:ascii="Verdana" w:hAnsi="Verdana"/>
        </w:rPr>
        <w:t xml:space="preserve"> Under the Return Direction, before returning an unaccompanied minor, Member States are obliged to make sure that 'he or she will be returned to a member of his or her family, a nominated guardian or adequate reception facilities in the country of return'.</w:t>
      </w:r>
      <w:r w:rsidRPr="00A849F9">
        <w:rPr>
          <w:rFonts w:ascii="Verdana" w:hAnsi="Verdana"/>
          <w:vertAlign w:val="superscript"/>
        </w:rPr>
        <w:footnoteReference w:id="29"/>
      </w:r>
      <w:r w:rsidRPr="00A849F9">
        <w:rPr>
          <w:rFonts w:ascii="Verdana" w:hAnsi="Verdana"/>
        </w:rPr>
        <w:t xml:space="preserve"> </w:t>
      </w:r>
    </w:p>
    <w:p w14:paraId="6D6BD478" w14:textId="77777777" w:rsidR="00A849F9" w:rsidRPr="00A849F9" w:rsidRDefault="00A849F9" w:rsidP="00A849F9">
      <w:pPr>
        <w:pStyle w:val="BasicParagraph"/>
        <w:suppressAutoHyphens/>
        <w:jc w:val="both"/>
        <w:rPr>
          <w:rFonts w:ascii="Verdana" w:hAnsi="Verdana"/>
        </w:rPr>
      </w:pPr>
    </w:p>
    <w:p w14:paraId="5CC2EB0A" w14:textId="77777777" w:rsidR="00A849F9" w:rsidRPr="00A849F9" w:rsidRDefault="00A849F9" w:rsidP="00A849F9">
      <w:pPr>
        <w:pStyle w:val="BasicParagraph"/>
        <w:suppressAutoHyphens/>
        <w:ind w:left="720" w:hanging="720"/>
        <w:jc w:val="both"/>
        <w:rPr>
          <w:rFonts w:ascii="Verdana" w:hAnsi="Verdana"/>
        </w:rPr>
      </w:pPr>
      <w:r>
        <w:rPr>
          <w:rFonts w:ascii="Verdana" w:hAnsi="Verdana"/>
        </w:rPr>
        <w:t>2.10</w:t>
      </w:r>
      <w:r>
        <w:rPr>
          <w:rFonts w:ascii="Verdana" w:hAnsi="Verdana"/>
        </w:rPr>
        <w:tab/>
      </w:r>
      <w:r w:rsidRPr="00A849F9">
        <w:rPr>
          <w:rFonts w:ascii="Verdana" w:hAnsi="Verdana"/>
        </w:rPr>
        <w:t>Several non-legislative instruments also provide important guidelines for the care, integration and possible return of unaccompanied minors, such as the Action Plan on Unaccompanied Minors (2010-2014) which proposes an EU approach based on ten principles to guide Members States in their approach to unaccompanied children.</w:t>
      </w:r>
      <w:r>
        <w:rPr>
          <w:rStyle w:val="FootnoteReference"/>
          <w:rFonts w:ascii="Verdana" w:hAnsi="Verdana"/>
        </w:rPr>
        <w:footnoteReference w:id="30"/>
      </w:r>
      <w:r w:rsidRPr="00A849F9">
        <w:rPr>
          <w:rFonts w:ascii="Verdana" w:hAnsi="Verdana"/>
        </w:rPr>
        <w:t xml:space="preserve"> </w:t>
      </w:r>
      <w:r w:rsidR="00024A26">
        <w:rPr>
          <w:rFonts w:ascii="Verdana" w:hAnsi="Verdana"/>
        </w:rPr>
        <w:t>Finally, t</w:t>
      </w:r>
      <w:r w:rsidR="00024A26" w:rsidRPr="00B8698B">
        <w:rPr>
          <w:rFonts w:ascii="Verdana" w:hAnsi="Verdana"/>
        </w:rPr>
        <w:t>he EU has adopted legislation to eradicate various forms of violence to which children are subjected, including human trafficking</w:t>
      </w:r>
      <w:r w:rsidR="00024A26">
        <w:rPr>
          <w:rStyle w:val="FootnoteReference"/>
          <w:rFonts w:ascii="Verdana" w:hAnsi="Verdana"/>
        </w:rPr>
        <w:footnoteReference w:id="31"/>
      </w:r>
      <w:r w:rsidR="00024A26" w:rsidRPr="00B8698B">
        <w:rPr>
          <w:rFonts w:ascii="Verdana" w:hAnsi="Verdana"/>
        </w:rPr>
        <w:t xml:space="preserve"> and sexual abuse and exploitation.</w:t>
      </w:r>
      <w:r w:rsidR="00024A26">
        <w:rPr>
          <w:rStyle w:val="FootnoteReference"/>
          <w:rFonts w:ascii="Verdana" w:hAnsi="Verdana"/>
        </w:rPr>
        <w:footnoteReference w:id="32"/>
      </w:r>
    </w:p>
    <w:p w14:paraId="3CBFCAC1" w14:textId="77777777" w:rsidR="00A9475D" w:rsidRDefault="00A9475D" w:rsidP="00232C70">
      <w:pPr>
        <w:pStyle w:val="BasicParagraph"/>
        <w:suppressAutoHyphens/>
        <w:rPr>
          <w:rFonts w:ascii="Verdana" w:hAnsi="Verdana" w:cs="Arial"/>
          <w:b/>
          <w:color w:val="77328A"/>
          <w:sz w:val="30"/>
          <w:szCs w:val="30"/>
        </w:rPr>
      </w:pPr>
    </w:p>
    <w:p w14:paraId="24D22C13" w14:textId="77777777" w:rsidR="00232C70" w:rsidRPr="003B7D0E" w:rsidRDefault="00232C70" w:rsidP="00232C70">
      <w:pPr>
        <w:pStyle w:val="BasicParagraph"/>
        <w:suppressAutoHyphens/>
        <w:rPr>
          <w:rFonts w:ascii="Verdana" w:hAnsi="Verdana" w:cs="Arial"/>
          <w:color w:val="77328A"/>
          <w:sz w:val="30"/>
          <w:szCs w:val="30"/>
        </w:rPr>
      </w:pPr>
      <w:r>
        <w:rPr>
          <w:rFonts w:ascii="Verdana" w:hAnsi="Verdana" w:cs="Arial"/>
          <w:b/>
          <w:color w:val="77328A"/>
          <w:sz w:val="30"/>
          <w:szCs w:val="30"/>
        </w:rPr>
        <w:t>3</w:t>
      </w:r>
      <w:r w:rsidRPr="003B7D0E">
        <w:rPr>
          <w:rFonts w:ascii="Verdana" w:hAnsi="Verdana" w:cs="Arial"/>
          <w:b/>
          <w:color w:val="77328A"/>
          <w:sz w:val="30"/>
          <w:szCs w:val="30"/>
        </w:rPr>
        <w:t>.0</w:t>
      </w:r>
      <w:r w:rsidRPr="003B7D0E">
        <w:rPr>
          <w:rFonts w:ascii="Verdana" w:hAnsi="Verdana" w:cs="Arial"/>
          <w:b/>
          <w:color w:val="77328A"/>
          <w:sz w:val="30"/>
          <w:szCs w:val="30"/>
        </w:rPr>
        <w:tab/>
      </w:r>
      <w:r>
        <w:rPr>
          <w:rFonts w:ascii="Verdana" w:hAnsi="Verdana" w:cs="Arial"/>
          <w:b/>
          <w:color w:val="77328A"/>
          <w:sz w:val="30"/>
          <w:szCs w:val="30"/>
        </w:rPr>
        <w:t xml:space="preserve">Procedural Considerations </w:t>
      </w:r>
    </w:p>
    <w:p w14:paraId="2DF1A633" w14:textId="77777777" w:rsidR="00232C70" w:rsidRDefault="00232C70" w:rsidP="00232C70">
      <w:pPr>
        <w:pStyle w:val="BasicParagraph"/>
        <w:suppressAutoHyphens/>
        <w:rPr>
          <w:rFonts w:ascii="Verdana" w:hAnsi="Verdana" w:cs="Arial"/>
          <w:b/>
          <w:color w:val="232120"/>
        </w:rPr>
      </w:pPr>
    </w:p>
    <w:p w14:paraId="2A81CF71" w14:textId="77777777" w:rsidR="00232C70" w:rsidRPr="00331C61" w:rsidRDefault="00232C70" w:rsidP="00232C70">
      <w:pPr>
        <w:pStyle w:val="BasicParagraph"/>
        <w:suppressAutoHyphens/>
        <w:rPr>
          <w:rFonts w:ascii="Verdana" w:hAnsi="Verdana" w:cs="Arial"/>
          <w:color w:val="232120"/>
        </w:rPr>
      </w:pPr>
      <w:proofErr w:type="gramStart"/>
      <w:r>
        <w:rPr>
          <w:rFonts w:ascii="Verdana" w:hAnsi="Verdana" w:cs="Arial"/>
          <w:b/>
          <w:color w:val="232120"/>
        </w:rPr>
        <w:t>3</w:t>
      </w:r>
      <w:r w:rsidRPr="00331C61">
        <w:rPr>
          <w:rFonts w:ascii="Verdana" w:hAnsi="Verdana" w:cs="Arial"/>
          <w:b/>
          <w:color w:val="232120"/>
        </w:rPr>
        <w:t>.</w:t>
      </w:r>
      <w:r>
        <w:rPr>
          <w:rFonts w:ascii="Verdana" w:hAnsi="Verdana" w:cs="Arial"/>
          <w:b/>
          <w:color w:val="232120"/>
        </w:rPr>
        <w:t>1</w:t>
      </w:r>
      <w:r w:rsidRPr="00331C61">
        <w:rPr>
          <w:rFonts w:ascii="Verdana" w:hAnsi="Verdana" w:cs="Arial"/>
          <w:b/>
          <w:color w:val="232120"/>
        </w:rPr>
        <w:t xml:space="preserve">  </w:t>
      </w:r>
      <w:r w:rsidRPr="00331C61">
        <w:rPr>
          <w:rFonts w:ascii="Verdana" w:hAnsi="Verdana" w:cs="Arial"/>
          <w:b/>
          <w:color w:val="232120"/>
        </w:rPr>
        <w:tab/>
      </w:r>
      <w:proofErr w:type="gramEnd"/>
      <w:r w:rsidR="005B355C">
        <w:rPr>
          <w:rFonts w:ascii="Verdana" w:hAnsi="Verdana" w:cs="Arial"/>
          <w:b/>
          <w:color w:val="232120"/>
        </w:rPr>
        <w:t>B</w:t>
      </w:r>
      <w:r w:rsidR="00E22C9B">
        <w:rPr>
          <w:rFonts w:ascii="Verdana" w:hAnsi="Verdana" w:cs="Arial"/>
          <w:b/>
          <w:color w:val="232120"/>
        </w:rPr>
        <w:t xml:space="preserve">est interests principle </w:t>
      </w:r>
    </w:p>
    <w:p w14:paraId="50FFDE84" w14:textId="77777777" w:rsidR="001E1ACD" w:rsidRDefault="00232C70" w:rsidP="00E767A4">
      <w:pPr>
        <w:pStyle w:val="BasicParagraph"/>
        <w:suppressAutoHyphens/>
        <w:ind w:left="709" w:hanging="720"/>
        <w:jc w:val="both"/>
        <w:rPr>
          <w:rFonts w:ascii="Verdana" w:hAnsi="Verdana" w:cs="Arial"/>
          <w:color w:val="232120"/>
        </w:rPr>
      </w:pPr>
      <w:r>
        <w:rPr>
          <w:rFonts w:ascii="Verdana" w:hAnsi="Verdana" w:cs="Arial"/>
          <w:color w:val="232120"/>
        </w:rPr>
        <w:t>3</w:t>
      </w:r>
      <w:r w:rsidRPr="00331C61">
        <w:rPr>
          <w:rFonts w:ascii="Verdana" w:hAnsi="Verdana" w:cs="Arial"/>
          <w:color w:val="232120"/>
        </w:rPr>
        <w:t>.</w:t>
      </w:r>
      <w:r>
        <w:rPr>
          <w:rFonts w:ascii="Verdana" w:hAnsi="Verdana" w:cs="Arial"/>
          <w:color w:val="232120"/>
        </w:rPr>
        <w:t>1</w:t>
      </w:r>
      <w:r w:rsidRPr="00331C61">
        <w:rPr>
          <w:rFonts w:ascii="Verdana" w:hAnsi="Verdana" w:cs="Arial"/>
          <w:color w:val="232120"/>
        </w:rPr>
        <w:t>.</w:t>
      </w:r>
      <w:r>
        <w:rPr>
          <w:rFonts w:ascii="Verdana" w:hAnsi="Verdana" w:cs="Arial"/>
          <w:color w:val="232120"/>
        </w:rPr>
        <w:t>1</w:t>
      </w:r>
      <w:r w:rsidRPr="00331C61">
        <w:rPr>
          <w:rFonts w:ascii="Verdana" w:hAnsi="Verdana" w:cs="Arial"/>
          <w:color w:val="232120"/>
        </w:rPr>
        <w:t xml:space="preserve"> </w:t>
      </w:r>
      <w:r w:rsidR="006059DB">
        <w:rPr>
          <w:rFonts w:ascii="Verdana" w:hAnsi="Verdana" w:cs="Arial"/>
          <w:color w:val="232120"/>
        </w:rPr>
        <w:t xml:space="preserve">The NIHRC </w:t>
      </w:r>
      <w:r w:rsidR="00AA5AB7">
        <w:rPr>
          <w:rFonts w:ascii="Verdana" w:hAnsi="Verdana" w:cs="Arial"/>
          <w:color w:val="232120"/>
        </w:rPr>
        <w:t>welcomes</w:t>
      </w:r>
      <w:r w:rsidR="006059DB">
        <w:rPr>
          <w:rFonts w:ascii="Verdana" w:hAnsi="Verdana" w:cs="Arial"/>
          <w:color w:val="232120"/>
        </w:rPr>
        <w:t xml:space="preserve"> the </w:t>
      </w:r>
      <w:proofErr w:type="gramStart"/>
      <w:r w:rsidR="006059DB">
        <w:rPr>
          <w:rFonts w:ascii="Verdana" w:hAnsi="Verdana" w:cs="Arial"/>
          <w:color w:val="232120"/>
        </w:rPr>
        <w:t>underlying purpose</w:t>
      </w:r>
      <w:proofErr w:type="gramEnd"/>
      <w:r w:rsidR="006059DB">
        <w:rPr>
          <w:rFonts w:ascii="Verdana" w:hAnsi="Verdana" w:cs="Arial"/>
          <w:color w:val="232120"/>
        </w:rPr>
        <w:t xml:space="preserve"> of the</w:t>
      </w:r>
      <w:r w:rsidR="001F7B6D">
        <w:rPr>
          <w:rFonts w:ascii="Verdana" w:hAnsi="Verdana" w:cs="Arial"/>
          <w:color w:val="232120"/>
        </w:rPr>
        <w:t xml:space="preserve"> Department’s </w:t>
      </w:r>
      <w:r w:rsidR="006059DB">
        <w:rPr>
          <w:rFonts w:ascii="Verdana" w:hAnsi="Verdana" w:cs="Arial"/>
          <w:color w:val="232120"/>
        </w:rPr>
        <w:t xml:space="preserve">proposals to </w:t>
      </w:r>
      <w:r w:rsidR="00F72183">
        <w:rPr>
          <w:rFonts w:ascii="Verdana" w:hAnsi="Verdana" w:cs="Arial"/>
          <w:color w:val="232120"/>
        </w:rPr>
        <w:t xml:space="preserve">enhance the service provision to S/UASC </w:t>
      </w:r>
      <w:r w:rsidR="00596448">
        <w:rPr>
          <w:rFonts w:ascii="Verdana" w:hAnsi="Verdana" w:cs="Arial"/>
          <w:color w:val="232120"/>
        </w:rPr>
        <w:t xml:space="preserve">in </w:t>
      </w:r>
      <w:r w:rsidR="00BA2C2F">
        <w:rPr>
          <w:rFonts w:ascii="Verdana" w:hAnsi="Verdana" w:cs="Arial"/>
          <w:color w:val="232120"/>
        </w:rPr>
        <w:t>NI and</w:t>
      </w:r>
      <w:r w:rsidR="00B92B00">
        <w:rPr>
          <w:rFonts w:ascii="Verdana" w:hAnsi="Verdana" w:cs="Arial"/>
          <w:color w:val="232120"/>
        </w:rPr>
        <w:t xml:space="preserve"> </w:t>
      </w:r>
      <w:r w:rsidR="00696175">
        <w:rPr>
          <w:rFonts w:ascii="Verdana" w:hAnsi="Verdana" w:cs="Arial"/>
          <w:color w:val="232120"/>
        </w:rPr>
        <w:t xml:space="preserve">to </w:t>
      </w:r>
      <w:r w:rsidR="00E84DF2">
        <w:rPr>
          <w:rFonts w:ascii="Verdana" w:hAnsi="Verdana" w:cs="Arial"/>
          <w:color w:val="232120"/>
        </w:rPr>
        <w:t xml:space="preserve">ensure </w:t>
      </w:r>
      <w:r w:rsidR="00596448">
        <w:rPr>
          <w:rFonts w:ascii="Verdana" w:hAnsi="Verdana" w:cs="Arial"/>
          <w:color w:val="232120"/>
        </w:rPr>
        <w:t xml:space="preserve">that </w:t>
      </w:r>
      <w:r w:rsidR="00E84DF2">
        <w:rPr>
          <w:rFonts w:ascii="Verdana" w:hAnsi="Verdana" w:cs="Arial"/>
          <w:color w:val="232120"/>
        </w:rPr>
        <w:t xml:space="preserve">the rights and best interests of S/UASC </w:t>
      </w:r>
      <w:r w:rsidR="00596448">
        <w:rPr>
          <w:rFonts w:ascii="Verdana" w:hAnsi="Verdana" w:cs="Arial"/>
          <w:color w:val="232120"/>
        </w:rPr>
        <w:t xml:space="preserve">remain a primary </w:t>
      </w:r>
      <w:r w:rsidR="000C717E">
        <w:rPr>
          <w:rFonts w:ascii="Verdana" w:hAnsi="Verdana" w:cs="Arial"/>
          <w:color w:val="232120"/>
        </w:rPr>
        <w:t>consider</w:t>
      </w:r>
      <w:r w:rsidR="00596448">
        <w:rPr>
          <w:rFonts w:ascii="Verdana" w:hAnsi="Verdana" w:cs="Arial"/>
          <w:color w:val="232120"/>
        </w:rPr>
        <w:t xml:space="preserve">ation </w:t>
      </w:r>
      <w:r w:rsidR="00987D07">
        <w:rPr>
          <w:rFonts w:ascii="Verdana" w:hAnsi="Verdana" w:cs="Arial"/>
          <w:color w:val="232120"/>
        </w:rPr>
        <w:t>throughout the</w:t>
      </w:r>
      <w:r w:rsidR="001B51CA">
        <w:rPr>
          <w:rFonts w:ascii="Verdana" w:hAnsi="Verdana" w:cs="Arial"/>
          <w:color w:val="232120"/>
        </w:rPr>
        <w:t xml:space="preserve"> process</w:t>
      </w:r>
      <w:r w:rsidR="000C717E">
        <w:rPr>
          <w:rFonts w:ascii="Verdana" w:hAnsi="Verdana" w:cs="Arial"/>
          <w:color w:val="232120"/>
        </w:rPr>
        <w:t>.</w:t>
      </w:r>
      <w:r w:rsidR="00A675ED">
        <w:rPr>
          <w:rFonts w:ascii="Verdana" w:hAnsi="Verdana" w:cs="Arial"/>
          <w:color w:val="232120"/>
        </w:rPr>
        <w:t xml:space="preserve"> </w:t>
      </w:r>
      <w:r w:rsidR="00563792">
        <w:rPr>
          <w:rFonts w:ascii="Verdana" w:hAnsi="Verdana" w:cs="Arial"/>
          <w:color w:val="232120"/>
        </w:rPr>
        <w:t>The</w:t>
      </w:r>
      <w:r w:rsidR="00C55954">
        <w:rPr>
          <w:rFonts w:ascii="Verdana" w:hAnsi="Verdana" w:cs="Arial"/>
          <w:color w:val="232120"/>
        </w:rPr>
        <w:t xml:space="preserve"> NIHRC acknowledges there </w:t>
      </w:r>
      <w:r w:rsidR="00AD2AB1">
        <w:rPr>
          <w:rFonts w:ascii="Verdana" w:hAnsi="Verdana" w:cs="Arial"/>
          <w:color w:val="232120"/>
        </w:rPr>
        <w:t xml:space="preserve">have been many positive developments </w:t>
      </w:r>
      <w:r w:rsidR="00955CFD">
        <w:rPr>
          <w:rFonts w:ascii="Verdana" w:hAnsi="Verdana" w:cs="Arial"/>
          <w:color w:val="232120"/>
        </w:rPr>
        <w:t>in respect of</w:t>
      </w:r>
      <w:r w:rsidR="007501A3">
        <w:rPr>
          <w:rFonts w:ascii="Verdana" w:hAnsi="Verdana" w:cs="Arial"/>
          <w:color w:val="232120"/>
        </w:rPr>
        <w:t xml:space="preserve"> the</w:t>
      </w:r>
      <w:r w:rsidR="00AD2AB1">
        <w:rPr>
          <w:rFonts w:ascii="Verdana" w:hAnsi="Verdana" w:cs="Arial"/>
          <w:color w:val="232120"/>
        </w:rPr>
        <w:t xml:space="preserve"> </w:t>
      </w:r>
      <w:r w:rsidR="00A37F08">
        <w:rPr>
          <w:rFonts w:ascii="Verdana" w:hAnsi="Verdana" w:cs="Arial"/>
          <w:color w:val="232120"/>
        </w:rPr>
        <w:t>services provided</w:t>
      </w:r>
      <w:r w:rsidR="007501A3">
        <w:rPr>
          <w:rFonts w:ascii="Verdana" w:hAnsi="Verdana" w:cs="Arial"/>
          <w:color w:val="232120"/>
        </w:rPr>
        <w:t xml:space="preserve"> in recent years</w:t>
      </w:r>
      <w:r w:rsidR="00071D0D">
        <w:rPr>
          <w:rFonts w:ascii="Verdana" w:hAnsi="Verdana" w:cs="Arial"/>
          <w:color w:val="232120"/>
        </w:rPr>
        <w:t>,</w:t>
      </w:r>
      <w:r w:rsidR="00F313EB">
        <w:rPr>
          <w:rFonts w:ascii="Verdana" w:hAnsi="Verdana" w:cs="Arial"/>
          <w:color w:val="232120"/>
        </w:rPr>
        <w:t xml:space="preserve"> therefore the</w:t>
      </w:r>
      <w:r w:rsidR="00F11293">
        <w:rPr>
          <w:rFonts w:ascii="Verdana" w:hAnsi="Verdana" w:cs="Arial"/>
          <w:color w:val="232120"/>
        </w:rPr>
        <w:t xml:space="preserve">se </w:t>
      </w:r>
      <w:r w:rsidR="00F313EB">
        <w:rPr>
          <w:rFonts w:ascii="Verdana" w:hAnsi="Verdana" w:cs="Arial"/>
          <w:color w:val="232120"/>
        </w:rPr>
        <w:t>proposal</w:t>
      </w:r>
      <w:r w:rsidR="0051547E">
        <w:rPr>
          <w:rFonts w:ascii="Verdana" w:hAnsi="Verdana" w:cs="Arial"/>
          <w:color w:val="232120"/>
        </w:rPr>
        <w:t xml:space="preserve">s present a good opportunity </w:t>
      </w:r>
      <w:r w:rsidR="00F313EB">
        <w:rPr>
          <w:rFonts w:ascii="Verdana" w:hAnsi="Verdana" w:cs="Arial"/>
          <w:color w:val="232120"/>
        </w:rPr>
        <w:t xml:space="preserve">to </w:t>
      </w:r>
      <w:r w:rsidR="00EC1A0F">
        <w:rPr>
          <w:rFonts w:ascii="Verdana" w:hAnsi="Verdana" w:cs="Arial"/>
          <w:color w:val="232120"/>
        </w:rPr>
        <w:t>reflect</w:t>
      </w:r>
      <w:r w:rsidR="007A700B">
        <w:rPr>
          <w:rFonts w:ascii="Verdana" w:hAnsi="Verdana" w:cs="Arial"/>
          <w:color w:val="232120"/>
        </w:rPr>
        <w:t xml:space="preserve"> </w:t>
      </w:r>
      <w:r w:rsidR="00F47BBD">
        <w:rPr>
          <w:rFonts w:ascii="Verdana" w:hAnsi="Verdana" w:cs="Arial"/>
          <w:color w:val="232120"/>
        </w:rPr>
        <w:t xml:space="preserve">and build upon </w:t>
      </w:r>
      <w:r w:rsidR="007A700B">
        <w:rPr>
          <w:rFonts w:ascii="Verdana" w:hAnsi="Verdana" w:cs="Arial"/>
          <w:color w:val="232120"/>
        </w:rPr>
        <w:t xml:space="preserve">the strengths of </w:t>
      </w:r>
      <w:r w:rsidR="00660052">
        <w:rPr>
          <w:rFonts w:ascii="Verdana" w:hAnsi="Verdana" w:cs="Arial"/>
          <w:color w:val="232120"/>
        </w:rPr>
        <w:t>current arrangements</w:t>
      </w:r>
      <w:r w:rsidR="009E17B2">
        <w:rPr>
          <w:rFonts w:ascii="Verdana" w:hAnsi="Verdana" w:cs="Arial"/>
          <w:color w:val="232120"/>
        </w:rPr>
        <w:t xml:space="preserve">. </w:t>
      </w:r>
    </w:p>
    <w:p w14:paraId="03085E33" w14:textId="77777777" w:rsidR="001E1ACD" w:rsidRDefault="001E1ACD" w:rsidP="00834FAD">
      <w:pPr>
        <w:pStyle w:val="BasicParagraph"/>
        <w:suppressAutoHyphens/>
        <w:ind w:left="720" w:hanging="720"/>
        <w:jc w:val="both"/>
        <w:rPr>
          <w:rFonts w:ascii="Verdana" w:hAnsi="Verdana" w:cs="Arial"/>
          <w:color w:val="232120"/>
        </w:rPr>
      </w:pPr>
    </w:p>
    <w:p w14:paraId="731281BF" w14:textId="77777777" w:rsidR="00474123" w:rsidRPr="00A275DC" w:rsidRDefault="00FF1F65" w:rsidP="00177962">
      <w:pPr>
        <w:pStyle w:val="BasicParagraph"/>
        <w:suppressAutoHyphens/>
        <w:ind w:left="709" w:hanging="709"/>
        <w:jc w:val="both"/>
        <w:rPr>
          <w:rFonts w:ascii="Verdana" w:hAnsi="Verdana" w:cs="Arial"/>
          <w:color w:val="232120"/>
        </w:rPr>
      </w:pPr>
      <w:r>
        <w:rPr>
          <w:rFonts w:ascii="Verdana" w:hAnsi="Verdana" w:cs="Arial"/>
          <w:color w:val="232120"/>
        </w:rPr>
        <w:t>3.1.2</w:t>
      </w:r>
      <w:r w:rsidR="009538A2">
        <w:rPr>
          <w:rFonts w:ascii="Verdana" w:hAnsi="Verdana" w:cs="Arial"/>
          <w:color w:val="232120"/>
        </w:rPr>
        <w:tab/>
      </w:r>
      <w:r w:rsidR="0059673E">
        <w:rPr>
          <w:rFonts w:ascii="Verdana" w:hAnsi="Verdana" w:cs="Arial"/>
          <w:color w:val="232120"/>
        </w:rPr>
        <w:t xml:space="preserve">The </w:t>
      </w:r>
      <w:r w:rsidR="00C55954">
        <w:rPr>
          <w:rFonts w:ascii="Verdana" w:hAnsi="Verdana" w:cs="Arial"/>
          <w:color w:val="232120"/>
        </w:rPr>
        <w:t>UN High Commissioner for Refugees (</w:t>
      </w:r>
      <w:r w:rsidR="00474123" w:rsidRPr="00474123">
        <w:rPr>
          <w:rFonts w:ascii="Verdana" w:hAnsi="Verdana" w:cs="Arial"/>
          <w:color w:val="232120"/>
        </w:rPr>
        <w:t>UNHCR</w:t>
      </w:r>
      <w:r w:rsidR="00C55954">
        <w:rPr>
          <w:rFonts w:ascii="Verdana" w:hAnsi="Verdana" w:cs="Arial"/>
          <w:color w:val="232120"/>
        </w:rPr>
        <w:t>)</w:t>
      </w:r>
      <w:r w:rsidR="00474123" w:rsidRPr="00474123">
        <w:rPr>
          <w:rFonts w:ascii="Verdana" w:hAnsi="Verdana" w:cs="Arial"/>
          <w:color w:val="232120"/>
        </w:rPr>
        <w:t xml:space="preserve"> produces guidance </w:t>
      </w:r>
      <w:proofErr w:type="gramStart"/>
      <w:r w:rsidR="00474123" w:rsidRPr="00474123">
        <w:rPr>
          <w:rFonts w:ascii="Verdana" w:hAnsi="Verdana" w:cs="Arial"/>
          <w:color w:val="232120"/>
        </w:rPr>
        <w:t>in order to</w:t>
      </w:r>
      <w:proofErr w:type="gramEnd"/>
      <w:r w:rsidR="00474123" w:rsidRPr="00474123">
        <w:rPr>
          <w:rFonts w:ascii="Verdana" w:hAnsi="Verdana" w:cs="Arial"/>
          <w:color w:val="232120"/>
        </w:rPr>
        <w:t xml:space="preserve"> assist states to implement their obligations under international refugee and human rights law</w:t>
      </w:r>
      <w:r w:rsidR="00474123">
        <w:rPr>
          <w:rFonts w:ascii="Verdana" w:hAnsi="Verdana" w:cs="Arial"/>
          <w:color w:val="232120"/>
        </w:rPr>
        <w:t>.</w:t>
      </w:r>
      <w:r w:rsidR="00177962">
        <w:rPr>
          <w:rFonts w:ascii="Verdana" w:hAnsi="Verdana" w:cs="Arial"/>
          <w:color w:val="232120"/>
        </w:rPr>
        <w:t xml:space="preserve"> </w:t>
      </w:r>
      <w:proofErr w:type="gramStart"/>
      <w:r w:rsidR="00CF3892">
        <w:rPr>
          <w:rFonts w:ascii="Verdana" w:hAnsi="Verdana" w:cs="Arial"/>
          <w:color w:val="232120"/>
        </w:rPr>
        <w:t>With</w:t>
      </w:r>
      <w:r w:rsidR="00177962" w:rsidRPr="00177962">
        <w:rPr>
          <w:rFonts w:ascii="Verdana" w:hAnsi="Verdana" w:cs="Arial"/>
          <w:color w:val="232120"/>
        </w:rPr>
        <w:t xml:space="preserve"> regard to</w:t>
      </w:r>
      <w:proofErr w:type="gramEnd"/>
      <w:r w:rsidR="00177962" w:rsidRPr="00177962">
        <w:rPr>
          <w:rFonts w:ascii="Verdana" w:hAnsi="Verdana" w:cs="Arial"/>
          <w:color w:val="232120"/>
        </w:rPr>
        <w:t xml:space="preserve"> guidance on </w:t>
      </w:r>
      <w:r w:rsidR="00177962">
        <w:rPr>
          <w:rFonts w:ascii="Verdana" w:hAnsi="Verdana" w:cs="Arial"/>
          <w:color w:val="232120"/>
        </w:rPr>
        <w:t xml:space="preserve">the </w:t>
      </w:r>
      <w:r w:rsidR="00177962" w:rsidRPr="00177962">
        <w:rPr>
          <w:rFonts w:ascii="Verdana" w:hAnsi="Verdana" w:cs="Arial"/>
          <w:color w:val="232120"/>
        </w:rPr>
        <w:t xml:space="preserve">best interests </w:t>
      </w:r>
      <w:r w:rsidR="00177962">
        <w:rPr>
          <w:rFonts w:ascii="Verdana" w:hAnsi="Verdana" w:cs="Arial"/>
          <w:color w:val="232120"/>
        </w:rPr>
        <w:t xml:space="preserve">of S/UASC </w:t>
      </w:r>
      <w:r w:rsidR="00177962" w:rsidRPr="00177962">
        <w:rPr>
          <w:rFonts w:ascii="Verdana" w:hAnsi="Verdana" w:cs="Arial"/>
          <w:color w:val="232120"/>
        </w:rPr>
        <w:t>specifically, UNHCR and UNICEF</w:t>
      </w:r>
      <w:r w:rsidR="00177962">
        <w:rPr>
          <w:rFonts w:ascii="Verdana" w:hAnsi="Verdana" w:cs="Arial"/>
          <w:color w:val="232120"/>
        </w:rPr>
        <w:t xml:space="preserve"> </w:t>
      </w:r>
      <w:r w:rsidR="0021418A">
        <w:rPr>
          <w:rFonts w:ascii="Verdana" w:hAnsi="Verdana" w:cs="Arial"/>
          <w:color w:val="232120"/>
        </w:rPr>
        <w:t xml:space="preserve">recommend </w:t>
      </w:r>
      <w:r w:rsidR="0096179E">
        <w:rPr>
          <w:rFonts w:ascii="Verdana" w:hAnsi="Verdana" w:cs="Arial"/>
          <w:color w:val="232120"/>
        </w:rPr>
        <w:t xml:space="preserve">that States </w:t>
      </w:r>
      <w:r w:rsidR="00B341F0">
        <w:rPr>
          <w:rFonts w:ascii="Verdana" w:hAnsi="Verdana" w:cs="Arial"/>
          <w:color w:val="232120"/>
        </w:rPr>
        <w:t xml:space="preserve">develop </w:t>
      </w:r>
      <w:r w:rsidR="0096179E">
        <w:rPr>
          <w:rFonts w:ascii="Verdana" w:hAnsi="Verdana" w:cs="Arial"/>
          <w:color w:val="232120"/>
        </w:rPr>
        <w:t>a</w:t>
      </w:r>
      <w:r w:rsidR="0096179E" w:rsidRPr="0096179E">
        <w:rPr>
          <w:rFonts w:ascii="Verdana" w:hAnsi="Verdana" w:cs="Arial"/>
          <w:color w:val="232120"/>
        </w:rPr>
        <w:t xml:space="preserve"> formal </w:t>
      </w:r>
      <w:r w:rsidR="0096179E">
        <w:rPr>
          <w:rFonts w:ascii="Verdana" w:hAnsi="Verdana" w:cs="Arial"/>
          <w:color w:val="232120"/>
        </w:rPr>
        <w:t xml:space="preserve">‘best interest </w:t>
      </w:r>
      <w:r w:rsidR="00105430">
        <w:rPr>
          <w:rFonts w:ascii="Verdana" w:hAnsi="Verdana" w:cs="Arial"/>
          <w:color w:val="232120"/>
        </w:rPr>
        <w:t xml:space="preserve">determination’ </w:t>
      </w:r>
      <w:r w:rsidR="0096179E" w:rsidRPr="0096179E">
        <w:rPr>
          <w:rFonts w:ascii="Verdana" w:hAnsi="Verdana" w:cs="Arial"/>
          <w:color w:val="232120"/>
        </w:rPr>
        <w:t xml:space="preserve">procedure </w:t>
      </w:r>
      <w:r w:rsidR="00105430">
        <w:rPr>
          <w:rFonts w:ascii="Verdana" w:hAnsi="Verdana" w:cs="Arial"/>
          <w:color w:val="232120"/>
        </w:rPr>
        <w:t>which adopts</w:t>
      </w:r>
      <w:r w:rsidR="0096179E" w:rsidRPr="0096179E">
        <w:rPr>
          <w:rFonts w:ascii="Verdana" w:hAnsi="Verdana" w:cs="Arial"/>
          <w:color w:val="232120"/>
        </w:rPr>
        <w:t xml:space="preserve"> strict procedural safeguards and documentation</w:t>
      </w:r>
      <w:r w:rsidR="00953CF5">
        <w:rPr>
          <w:rFonts w:ascii="Verdana" w:hAnsi="Verdana" w:cs="Arial"/>
          <w:color w:val="232120"/>
        </w:rPr>
        <w:t xml:space="preserve"> </w:t>
      </w:r>
      <w:r w:rsidR="00953CF5" w:rsidRPr="00953CF5">
        <w:rPr>
          <w:rFonts w:ascii="Verdana" w:hAnsi="Verdana" w:cs="Arial"/>
          <w:color w:val="232120"/>
        </w:rPr>
        <w:t xml:space="preserve">requirements designed to determine a durable solution for an </w:t>
      </w:r>
      <w:r w:rsidR="00953CF5">
        <w:rPr>
          <w:rFonts w:ascii="Verdana" w:hAnsi="Verdana" w:cs="Arial"/>
          <w:color w:val="232120"/>
        </w:rPr>
        <w:t xml:space="preserve">individual S/UASC. </w:t>
      </w:r>
      <w:r w:rsidR="00863D38">
        <w:rPr>
          <w:rFonts w:ascii="Verdana" w:hAnsi="Verdana" w:cs="Arial"/>
          <w:color w:val="232120"/>
        </w:rPr>
        <w:t xml:space="preserve">UNHCR state: </w:t>
      </w:r>
      <w:r w:rsidR="00863D38" w:rsidRPr="0005505C">
        <w:rPr>
          <w:rFonts w:ascii="Verdana" w:hAnsi="Verdana" w:cs="Arial"/>
          <w:color w:val="232120"/>
        </w:rPr>
        <w:t>“</w:t>
      </w:r>
      <w:r w:rsidR="0005505C" w:rsidRPr="0005505C">
        <w:rPr>
          <w:rFonts w:ascii="Verdana" w:hAnsi="Verdana"/>
        </w:rPr>
        <w:t>It should be designed so that the child is able to participate in the decision making process and involves decision makers with relevant areas of expertise, who can identify and balance all relevant factors in order to decide upon the best available option for that child, which will be both sustainable and conclusive".</w:t>
      </w:r>
      <w:r w:rsidR="00D42F09">
        <w:rPr>
          <w:rStyle w:val="FootnoteReference"/>
          <w:rFonts w:ascii="Verdana" w:hAnsi="Verdana"/>
        </w:rPr>
        <w:footnoteReference w:id="33"/>
      </w:r>
      <w:r w:rsidR="00A275DC">
        <w:t xml:space="preserve"> </w:t>
      </w:r>
      <w:r w:rsidR="00A275DC">
        <w:rPr>
          <w:rFonts w:ascii="Verdana" w:hAnsi="Verdana"/>
        </w:rPr>
        <w:t xml:space="preserve">Ultimately, UNHCR considers that </w:t>
      </w:r>
      <w:r w:rsidR="00506649">
        <w:rPr>
          <w:rFonts w:ascii="Verdana" w:hAnsi="Verdana"/>
        </w:rPr>
        <w:t>the principle of best interests in the case of S/UASC requires cross governmental or multi-agency approach</w:t>
      </w:r>
      <w:r w:rsidR="00352A60">
        <w:rPr>
          <w:rFonts w:ascii="Verdana" w:hAnsi="Verdana"/>
        </w:rPr>
        <w:t xml:space="preserve"> in a systematic manner. </w:t>
      </w:r>
    </w:p>
    <w:p w14:paraId="28087793" w14:textId="77777777" w:rsidR="00474123" w:rsidRDefault="00474123" w:rsidP="00933B52">
      <w:pPr>
        <w:pStyle w:val="BasicParagraph"/>
        <w:suppressAutoHyphens/>
        <w:ind w:left="709" w:hanging="709"/>
        <w:jc w:val="both"/>
        <w:rPr>
          <w:rFonts w:ascii="Verdana" w:hAnsi="Verdana" w:cs="Arial"/>
          <w:color w:val="232120"/>
        </w:rPr>
      </w:pPr>
    </w:p>
    <w:p w14:paraId="67DFFE45" w14:textId="77777777" w:rsidR="00CF4E01" w:rsidRDefault="00352A60" w:rsidP="00933B52">
      <w:pPr>
        <w:pStyle w:val="BasicParagraph"/>
        <w:suppressAutoHyphens/>
        <w:ind w:left="709" w:hanging="709"/>
        <w:jc w:val="both"/>
        <w:rPr>
          <w:rFonts w:ascii="Verdana" w:hAnsi="Verdana"/>
        </w:rPr>
      </w:pPr>
      <w:r>
        <w:rPr>
          <w:rFonts w:ascii="Verdana" w:hAnsi="Verdana" w:cs="Arial"/>
          <w:color w:val="232120"/>
        </w:rPr>
        <w:t>3.1.3</w:t>
      </w:r>
      <w:r>
        <w:rPr>
          <w:rFonts w:ascii="Verdana" w:hAnsi="Verdana" w:cs="Arial"/>
          <w:color w:val="232120"/>
        </w:rPr>
        <w:tab/>
      </w:r>
      <w:r w:rsidR="00672A60">
        <w:rPr>
          <w:rFonts w:ascii="Verdana" w:hAnsi="Verdana" w:cs="Arial"/>
          <w:color w:val="232120"/>
        </w:rPr>
        <w:t>Therefore, the</w:t>
      </w:r>
      <w:r w:rsidR="00CD5D2F">
        <w:rPr>
          <w:rFonts w:ascii="Verdana" w:hAnsi="Verdana"/>
        </w:rPr>
        <w:t xml:space="preserve"> </w:t>
      </w:r>
      <w:r w:rsidR="00C309AD">
        <w:rPr>
          <w:rFonts w:ascii="Verdana" w:hAnsi="Verdana"/>
        </w:rPr>
        <w:t xml:space="preserve">current </w:t>
      </w:r>
      <w:r w:rsidR="00CD5D2F">
        <w:rPr>
          <w:rFonts w:ascii="Verdana" w:hAnsi="Verdana"/>
        </w:rPr>
        <w:t>regional</w:t>
      </w:r>
      <w:r w:rsidR="00F24FEA">
        <w:rPr>
          <w:rFonts w:ascii="Verdana" w:hAnsi="Verdana"/>
        </w:rPr>
        <w:t xml:space="preserve"> </w:t>
      </w:r>
      <w:r w:rsidR="00BF57A2">
        <w:rPr>
          <w:rFonts w:ascii="Verdana" w:hAnsi="Verdana"/>
        </w:rPr>
        <w:t>reception</w:t>
      </w:r>
      <w:r w:rsidR="00F24FEA">
        <w:rPr>
          <w:rFonts w:ascii="Verdana" w:hAnsi="Verdana"/>
        </w:rPr>
        <w:t xml:space="preserve"> and </w:t>
      </w:r>
      <w:r w:rsidR="00BF57A2">
        <w:rPr>
          <w:rFonts w:ascii="Verdana" w:hAnsi="Verdana"/>
        </w:rPr>
        <w:t>assessment</w:t>
      </w:r>
      <w:r w:rsidR="00F24FEA">
        <w:rPr>
          <w:rFonts w:ascii="Verdana" w:hAnsi="Verdana"/>
        </w:rPr>
        <w:t xml:space="preserve"> centre</w:t>
      </w:r>
      <w:r w:rsidR="00BF57A2">
        <w:rPr>
          <w:rFonts w:ascii="Verdana" w:hAnsi="Verdana"/>
        </w:rPr>
        <w:t xml:space="preserve">, supported by </w:t>
      </w:r>
      <w:r w:rsidR="00CF7050">
        <w:rPr>
          <w:rFonts w:ascii="Verdana" w:hAnsi="Verdana"/>
        </w:rPr>
        <w:t>the</w:t>
      </w:r>
      <w:r w:rsidR="00BF57A2">
        <w:rPr>
          <w:rFonts w:ascii="Verdana" w:hAnsi="Verdana"/>
        </w:rPr>
        <w:t xml:space="preserve"> statutory independent guardian service,</w:t>
      </w:r>
      <w:r w:rsidR="00CD5D2F">
        <w:rPr>
          <w:rFonts w:ascii="Verdana" w:hAnsi="Verdana"/>
        </w:rPr>
        <w:t xml:space="preserve"> </w:t>
      </w:r>
      <w:r w:rsidR="00C309AD">
        <w:rPr>
          <w:rFonts w:ascii="Verdana" w:hAnsi="Verdana"/>
        </w:rPr>
        <w:t>appears to be consistent with international best practice</w:t>
      </w:r>
      <w:r w:rsidR="00BF57A2">
        <w:rPr>
          <w:rFonts w:ascii="Verdana" w:hAnsi="Verdana"/>
        </w:rPr>
        <w:t>.</w:t>
      </w:r>
      <w:r w:rsidR="00703961">
        <w:rPr>
          <w:rFonts w:ascii="Verdana" w:hAnsi="Verdana"/>
        </w:rPr>
        <w:t xml:space="preserve"> </w:t>
      </w:r>
      <w:r w:rsidR="0079751D">
        <w:rPr>
          <w:rFonts w:ascii="Verdana" w:hAnsi="Verdana"/>
        </w:rPr>
        <w:t>It</w:t>
      </w:r>
      <w:r w:rsidR="00C0290A">
        <w:rPr>
          <w:rFonts w:ascii="Verdana" w:hAnsi="Verdana"/>
        </w:rPr>
        <w:t xml:space="preserve"> </w:t>
      </w:r>
      <w:r w:rsidR="00CF7050">
        <w:rPr>
          <w:rFonts w:ascii="Verdana" w:hAnsi="Verdana"/>
        </w:rPr>
        <w:t xml:space="preserve">has </w:t>
      </w:r>
      <w:r w:rsidR="00703961">
        <w:rPr>
          <w:rFonts w:ascii="Verdana" w:hAnsi="Verdana"/>
        </w:rPr>
        <w:t>enable</w:t>
      </w:r>
      <w:r w:rsidR="00CF7050">
        <w:rPr>
          <w:rFonts w:ascii="Verdana" w:hAnsi="Verdana"/>
        </w:rPr>
        <w:t xml:space="preserve">d </w:t>
      </w:r>
      <w:r w:rsidR="00703961">
        <w:rPr>
          <w:rFonts w:ascii="Verdana" w:hAnsi="Verdana"/>
        </w:rPr>
        <w:t xml:space="preserve">the </w:t>
      </w:r>
      <w:r w:rsidR="00703961" w:rsidRPr="00703961">
        <w:rPr>
          <w:rFonts w:ascii="Verdana" w:hAnsi="Verdana"/>
        </w:rPr>
        <w:t>Health</w:t>
      </w:r>
      <w:r w:rsidR="009461D4" w:rsidRPr="00703961">
        <w:rPr>
          <w:rFonts w:ascii="Verdana" w:hAnsi="Verdana"/>
        </w:rPr>
        <w:t xml:space="preserve"> &amp; Social Care </w:t>
      </w:r>
      <w:r w:rsidR="0023430E">
        <w:rPr>
          <w:rFonts w:ascii="Verdana" w:hAnsi="Verdana"/>
        </w:rPr>
        <w:t xml:space="preserve">(HSC) </w:t>
      </w:r>
      <w:r w:rsidR="009461D4" w:rsidRPr="00703961">
        <w:rPr>
          <w:rFonts w:ascii="Verdana" w:hAnsi="Verdana"/>
        </w:rPr>
        <w:t>Trusts</w:t>
      </w:r>
      <w:r w:rsidR="00703961">
        <w:rPr>
          <w:rFonts w:ascii="Verdana" w:hAnsi="Verdana"/>
        </w:rPr>
        <w:t xml:space="preserve"> to </w:t>
      </w:r>
      <w:r w:rsidR="009461D4" w:rsidRPr="00703961">
        <w:rPr>
          <w:rFonts w:ascii="Verdana" w:hAnsi="Verdana"/>
        </w:rPr>
        <w:t xml:space="preserve">coordinate a </w:t>
      </w:r>
      <w:r w:rsidR="0015162E">
        <w:rPr>
          <w:rFonts w:ascii="Verdana" w:hAnsi="Verdana"/>
        </w:rPr>
        <w:t xml:space="preserve">systematic </w:t>
      </w:r>
      <w:r w:rsidR="009461D4" w:rsidRPr="00703961">
        <w:rPr>
          <w:rFonts w:ascii="Verdana" w:hAnsi="Verdana"/>
        </w:rPr>
        <w:t xml:space="preserve">approach to all </w:t>
      </w:r>
      <w:r w:rsidR="000147C6">
        <w:rPr>
          <w:rFonts w:ascii="Verdana" w:hAnsi="Verdana"/>
        </w:rPr>
        <w:t>S/UASC</w:t>
      </w:r>
      <w:r w:rsidR="009461D4" w:rsidRPr="00703961">
        <w:rPr>
          <w:rFonts w:ascii="Verdana" w:hAnsi="Verdana"/>
        </w:rPr>
        <w:t xml:space="preserve"> within the jurisdiction.</w:t>
      </w:r>
      <w:r w:rsidR="00363800">
        <w:rPr>
          <w:rFonts w:ascii="Verdana" w:hAnsi="Verdana"/>
        </w:rPr>
        <w:t xml:space="preserve"> </w:t>
      </w:r>
      <w:r w:rsidR="00BC617A">
        <w:rPr>
          <w:rFonts w:ascii="Verdana" w:hAnsi="Verdana"/>
        </w:rPr>
        <w:t xml:space="preserve">This </w:t>
      </w:r>
      <w:r w:rsidR="007B71D2">
        <w:rPr>
          <w:rFonts w:ascii="Verdana" w:hAnsi="Verdana"/>
        </w:rPr>
        <w:t xml:space="preserve">contrasts </w:t>
      </w:r>
      <w:r w:rsidR="00BC617A">
        <w:rPr>
          <w:rFonts w:ascii="Verdana" w:hAnsi="Verdana"/>
        </w:rPr>
        <w:t xml:space="preserve">to the </w:t>
      </w:r>
      <w:r w:rsidR="00933B52">
        <w:rPr>
          <w:rFonts w:ascii="Verdana" w:hAnsi="Verdana"/>
        </w:rPr>
        <w:t>current arrangements</w:t>
      </w:r>
      <w:r w:rsidR="00BC617A">
        <w:rPr>
          <w:rFonts w:ascii="Verdana" w:hAnsi="Verdana"/>
        </w:rPr>
        <w:t xml:space="preserve"> in England and Wales where local authorities are each responsible for managing their own response to S/UASC entrants, resulting in </w:t>
      </w:r>
      <w:proofErr w:type="gramStart"/>
      <w:r w:rsidR="00BC617A">
        <w:rPr>
          <w:rFonts w:ascii="Verdana" w:hAnsi="Verdana"/>
        </w:rPr>
        <w:t>a number of</w:t>
      </w:r>
      <w:proofErr w:type="gramEnd"/>
      <w:r w:rsidR="00BC617A">
        <w:rPr>
          <w:rFonts w:ascii="Verdana" w:hAnsi="Verdana"/>
        </w:rPr>
        <w:t xml:space="preserve"> ongoing challenges regarding inconsistent funding</w:t>
      </w:r>
      <w:r w:rsidR="009B50DF">
        <w:rPr>
          <w:rFonts w:ascii="Verdana" w:hAnsi="Verdana"/>
        </w:rPr>
        <w:t>, problems with resource and information sharing,</w:t>
      </w:r>
      <w:r w:rsidR="00BC617A">
        <w:rPr>
          <w:rFonts w:ascii="Verdana" w:hAnsi="Verdana"/>
        </w:rPr>
        <w:t xml:space="preserve"> and inequitable pressures put on certain </w:t>
      </w:r>
      <w:r w:rsidR="00244BAA">
        <w:rPr>
          <w:rFonts w:ascii="Verdana" w:hAnsi="Verdana"/>
        </w:rPr>
        <w:t>local authorities</w:t>
      </w:r>
      <w:r w:rsidR="00BC617A">
        <w:rPr>
          <w:rFonts w:ascii="Verdana" w:hAnsi="Verdana"/>
        </w:rPr>
        <w:t>.</w:t>
      </w:r>
      <w:r w:rsidR="00AA5AB7">
        <w:rPr>
          <w:rFonts w:ascii="Verdana" w:hAnsi="Verdana"/>
        </w:rPr>
        <w:t xml:space="preserve"> It is of course recognised that the numbers of S/UASC coming to NI is significantly lower than in certain other areas in Britain.</w:t>
      </w:r>
      <w:r w:rsidR="00370A55">
        <w:rPr>
          <w:rFonts w:ascii="Verdana" w:hAnsi="Verdana"/>
        </w:rPr>
        <w:t xml:space="preserve"> </w:t>
      </w:r>
    </w:p>
    <w:p w14:paraId="172A7BEE" w14:textId="77777777" w:rsidR="00BC617A" w:rsidRDefault="00BC617A" w:rsidP="00FB2F60">
      <w:pPr>
        <w:pStyle w:val="BasicParagraph"/>
        <w:suppressAutoHyphens/>
        <w:jc w:val="both"/>
        <w:rPr>
          <w:rFonts w:ascii="Verdana" w:hAnsi="Verdana"/>
        </w:rPr>
      </w:pPr>
    </w:p>
    <w:p w14:paraId="53E10B4A" w14:textId="77777777" w:rsidR="00911984" w:rsidRDefault="00705A43" w:rsidP="0016488A">
      <w:pPr>
        <w:pStyle w:val="BasicParagraph"/>
        <w:suppressAutoHyphens/>
        <w:ind w:left="709" w:hanging="709"/>
        <w:jc w:val="both"/>
        <w:rPr>
          <w:rFonts w:ascii="Verdana" w:hAnsi="Verdana"/>
        </w:rPr>
      </w:pPr>
      <w:r>
        <w:rPr>
          <w:rFonts w:ascii="Verdana" w:hAnsi="Verdana"/>
        </w:rPr>
        <w:t>3.1.</w:t>
      </w:r>
      <w:r w:rsidR="00D775C0">
        <w:rPr>
          <w:rFonts w:ascii="Verdana" w:hAnsi="Verdana"/>
        </w:rPr>
        <w:t>4</w:t>
      </w:r>
      <w:r>
        <w:rPr>
          <w:rFonts w:ascii="Verdana" w:hAnsi="Verdana"/>
        </w:rPr>
        <w:tab/>
      </w:r>
      <w:r w:rsidR="00CF4E01">
        <w:rPr>
          <w:rFonts w:ascii="Verdana" w:hAnsi="Verdana"/>
        </w:rPr>
        <w:t>Furthermore, the</w:t>
      </w:r>
      <w:r w:rsidR="00E63063">
        <w:rPr>
          <w:rFonts w:ascii="Verdana" w:hAnsi="Verdana"/>
        </w:rPr>
        <w:t xml:space="preserve"> holistic</w:t>
      </w:r>
      <w:r w:rsidR="00CF4E01">
        <w:rPr>
          <w:rFonts w:ascii="Verdana" w:hAnsi="Verdana"/>
        </w:rPr>
        <w:t xml:space="preserve"> </w:t>
      </w:r>
      <w:r w:rsidR="000722D6">
        <w:rPr>
          <w:rFonts w:ascii="Verdana" w:hAnsi="Verdana"/>
        </w:rPr>
        <w:t>model</w:t>
      </w:r>
      <w:r w:rsidR="00E63063">
        <w:rPr>
          <w:rFonts w:ascii="Verdana" w:hAnsi="Verdana"/>
        </w:rPr>
        <w:t xml:space="preserve"> </w:t>
      </w:r>
      <w:r w:rsidR="00CF4E01">
        <w:rPr>
          <w:rFonts w:ascii="Verdana" w:hAnsi="Verdana"/>
        </w:rPr>
        <w:t xml:space="preserve">developed </w:t>
      </w:r>
      <w:r w:rsidR="00C3384B">
        <w:rPr>
          <w:rFonts w:ascii="Verdana" w:hAnsi="Verdana"/>
        </w:rPr>
        <w:t xml:space="preserve">in NI </w:t>
      </w:r>
      <w:r w:rsidR="002D68A6">
        <w:rPr>
          <w:rFonts w:ascii="Verdana" w:hAnsi="Verdana"/>
        </w:rPr>
        <w:t>enables</w:t>
      </w:r>
      <w:r w:rsidR="00C3384B">
        <w:rPr>
          <w:rFonts w:ascii="Verdana" w:hAnsi="Verdana"/>
        </w:rPr>
        <w:t xml:space="preserve"> </w:t>
      </w:r>
      <w:r w:rsidR="00597EA9" w:rsidRPr="00597EA9">
        <w:rPr>
          <w:rFonts w:ascii="Verdana" w:hAnsi="Verdana"/>
        </w:rPr>
        <w:t xml:space="preserve">explicit consideration </w:t>
      </w:r>
      <w:r w:rsidR="00C3384B">
        <w:rPr>
          <w:rFonts w:ascii="Verdana" w:hAnsi="Verdana"/>
        </w:rPr>
        <w:t>of</w:t>
      </w:r>
      <w:r w:rsidR="00597EA9" w:rsidRPr="00597EA9">
        <w:rPr>
          <w:rFonts w:ascii="Verdana" w:hAnsi="Verdana"/>
        </w:rPr>
        <w:t xml:space="preserve"> the child’s best interests</w:t>
      </w:r>
      <w:r w:rsidR="00597EA9">
        <w:rPr>
          <w:rFonts w:ascii="Verdana" w:hAnsi="Verdana"/>
        </w:rPr>
        <w:t xml:space="preserve"> at multiple step</w:t>
      </w:r>
      <w:r w:rsidR="00533F54">
        <w:rPr>
          <w:rFonts w:ascii="Verdana" w:hAnsi="Verdana"/>
        </w:rPr>
        <w:t>s in the decision-making process</w:t>
      </w:r>
      <w:r w:rsidR="00602495">
        <w:rPr>
          <w:rFonts w:ascii="Verdana" w:hAnsi="Verdana"/>
        </w:rPr>
        <w:t>.</w:t>
      </w:r>
      <w:r w:rsidR="00F07330">
        <w:rPr>
          <w:rStyle w:val="FootnoteReference"/>
          <w:rFonts w:ascii="Verdana" w:hAnsi="Verdana"/>
        </w:rPr>
        <w:footnoteReference w:id="34"/>
      </w:r>
      <w:r w:rsidR="00602495">
        <w:rPr>
          <w:rFonts w:ascii="Verdana" w:hAnsi="Verdana"/>
        </w:rPr>
        <w:t xml:space="preserve"> </w:t>
      </w:r>
      <w:r w:rsidR="00C20ED7">
        <w:rPr>
          <w:rFonts w:ascii="Verdana" w:hAnsi="Verdana"/>
        </w:rPr>
        <w:t xml:space="preserve">For instance, through </w:t>
      </w:r>
      <w:r w:rsidR="00532F46">
        <w:rPr>
          <w:rFonts w:ascii="Verdana" w:hAnsi="Verdana"/>
        </w:rPr>
        <w:t xml:space="preserve">the </w:t>
      </w:r>
      <w:r w:rsidR="00C20ED7">
        <w:rPr>
          <w:rFonts w:ascii="Verdana" w:hAnsi="Verdana"/>
        </w:rPr>
        <w:t>multi-agency assessments</w:t>
      </w:r>
      <w:r w:rsidR="00AC5C10">
        <w:rPr>
          <w:rFonts w:ascii="Verdana" w:hAnsi="Verdana"/>
        </w:rPr>
        <w:t xml:space="preserve">, </w:t>
      </w:r>
      <w:r w:rsidR="00C20ED7">
        <w:rPr>
          <w:rFonts w:ascii="Verdana" w:hAnsi="Verdana"/>
        </w:rPr>
        <w:t xml:space="preserve">the </w:t>
      </w:r>
      <w:r w:rsidR="00C5665E">
        <w:rPr>
          <w:rFonts w:ascii="Verdana" w:hAnsi="Verdana"/>
        </w:rPr>
        <w:t>ongoing</w:t>
      </w:r>
      <w:r w:rsidR="004D359F">
        <w:rPr>
          <w:rFonts w:ascii="Verdana" w:hAnsi="Verdana"/>
        </w:rPr>
        <w:t xml:space="preserve"> </w:t>
      </w:r>
      <w:r w:rsidR="00C20ED7">
        <w:rPr>
          <w:rFonts w:ascii="Verdana" w:hAnsi="Verdana"/>
        </w:rPr>
        <w:t>care plan</w:t>
      </w:r>
      <w:r w:rsidR="00C5665E">
        <w:rPr>
          <w:rFonts w:ascii="Verdana" w:hAnsi="Verdana"/>
        </w:rPr>
        <w:t>ning process</w:t>
      </w:r>
      <w:r w:rsidR="000063D7">
        <w:rPr>
          <w:rFonts w:ascii="Verdana" w:hAnsi="Verdana"/>
        </w:rPr>
        <w:t xml:space="preserve"> (including after-care procedures), </w:t>
      </w:r>
      <w:r w:rsidR="00123B75">
        <w:rPr>
          <w:rFonts w:ascii="Verdana" w:hAnsi="Verdana"/>
        </w:rPr>
        <w:t xml:space="preserve">and </w:t>
      </w:r>
      <w:r w:rsidR="00AC5C10">
        <w:rPr>
          <w:rFonts w:ascii="Verdana" w:hAnsi="Verdana"/>
        </w:rPr>
        <w:t xml:space="preserve">the appointment of an independent visitor </w:t>
      </w:r>
      <w:r w:rsidR="00844EAE">
        <w:rPr>
          <w:rFonts w:ascii="Verdana" w:hAnsi="Verdana"/>
        </w:rPr>
        <w:t>or advocate</w:t>
      </w:r>
      <w:r w:rsidR="00755BB5">
        <w:rPr>
          <w:rFonts w:ascii="Verdana" w:hAnsi="Verdana"/>
        </w:rPr>
        <w:t>.</w:t>
      </w:r>
      <w:r w:rsidR="00746F52">
        <w:rPr>
          <w:rStyle w:val="FootnoteReference"/>
          <w:rFonts w:ascii="Verdana" w:hAnsi="Verdana"/>
        </w:rPr>
        <w:footnoteReference w:id="35"/>
      </w:r>
      <w:r w:rsidR="00BF08F9">
        <w:rPr>
          <w:rFonts w:ascii="Verdana" w:hAnsi="Verdana"/>
        </w:rPr>
        <w:t xml:space="preserve"> </w:t>
      </w:r>
      <w:r w:rsidR="003A271E">
        <w:rPr>
          <w:rFonts w:ascii="Verdana" w:hAnsi="Verdana"/>
        </w:rPr>
        <w:t xml:space="preserve">The independent guardian service </w:t>
      </w:r>
      <w:r w:rsidR="00A53ED5">
        <w:rPr>
          <w:rFonts w:ascii="Verdana" w:hAnsi="Verdana"/>
        </w:rPr>
        <w:t>is also a significant safeguard</w:t>
      </w:r>
      <w:r w:rsidR="00D93DBA">
        <w:rPr>
          <w:rFonts w:ascii="Verdana" w:hAnsi="Verdana"/>
        </w:rPr>
        <w:t xml:space="preserve"> </w:t>
      </w:r>
      <w:r w:rsidR="00534ADF">
        <w:rPr>
          <w:rFonts w:ascii="Verdana" w:hAnsi="Verdana"/>
        </w:rPr>
        <w:t>in</w:t>
      </w:r>
      <w:r w:rsidR="00D93DBA">
        <w:rPr>
          <w:rFonts w:ascii="Verdana" w:hAnsi="Verdana"/>
        </w:rPr>
        <w:t xml:space="preserve"> protecting the best interests of the child across all settings and providing consistent support through complex systems.</w:t>
      </w:r>
      <w:r w:rsidR="003A271E">
        <w:rPr>
          <w:rFonts w:ascii="Verdana" w:hAnsi="Verdana"/>
        </w:rPr>
        <w:t xml:space="preserve"> </w:t>
      </w:r>
      <w:r w:rsidR="00D93DBA">
        <w:rPr>
          <w:rFonts w:ascii="Verdana" w:hAnsi="Verdana"/>
        </w:rPr>
        <w:t>Finally</w:t>
      </w:r>
      <w:r w:rsidR="0016488A">
        <w:rPr>
          <w:rFonts w:ascii="Verdana" w:hAnsi="Verdana"/>
        </w:rPr>
        <w:t xml:space="preserve">, </w:t>
      </w:r>
      <w:r w:rsidR="002040A1">
        <w:rPr>
          <w:rFonts w:ascii="Verdana" w:hAnsi="Verdana"/>
        </w:rPr>
        <w:t xml:space="preserve">the </w:t>
      </w:r>
      <w:r w:rsidR="00D524CB">
        <w:rPr>
          <w:rFonts w:ascii="Verdana" w:hAnsi="Verdana"/>
        </w:rPr>
        <w:t>regional approach</w:t>
      </w:r>
      <w:r w:rsidR="00911984" w:rsidRPr="00F57129">
        <w:rPr>
          <w:rFonts w:ascii="Verdana" w:hAnsi="Verdana"/>
        </w:rPr>
        <w:t xml:space="preserve"> has allowed</w:t>
      </w:r>
      <w:r w:rsidR="00C0290A">
        <w:rPr>
          <w:rFonts w:ascii="Verdana" w:hAnsi="Verdana"/>
        </w:rPr>
        <w:t xml:space="preserve"> </w:t>
      </w:r>
      <w:r w:rsidR="00911984" w:rsidRPr="00F57129">
        <w:rPr>
          <w:rFonts w:ascii="Verdana" w:hAnsi="Verdana"/>
        </w:rPr>
        <w:t xml:space="preserve">social work teams within HSC Trusts to develop specialisms and expertise in the care </w:t>
      </w:r>
      <w:r w:rsidR="00637125">
        <w:rPr>
          <w:rFonts w:ascii="Verdana" w:hAnsi="Verdana"/>
        </w:rPr>
        <w:t>of</w:t>
      </w:r>
      <w:r w:rsidR="00911984" w:rsidRPr="00F57129">
        <w:rPr>
          <w:rFonts w:ascii="Verdana" w:hAnsi="Verdana"/>
        </w:rPr>
        <w:t xml:space="preserve"> S/UASC</w:t>
      </w:r>
      <w:r w:rsidR="00450EC5">
        <w:rPr>
          <w:rFonts w:ascii="Verdana" w:hAnsi="Verdana"/>
        </w:rPr>
        <w:t xml:space="preserve">, </w:t>
      </w:r>
      <w:r w:rsidR="00534ADF">
        <w:rPr>
          <w:rFonts w:ascii="Verdana" w:hAnsi="Verdana"/>
        </w:rPr>
        <w:t xml:space="preserve">further </w:t>
      </w:r>
      <w:r w:rsidR="00E6625A" w:rsidRPr="00E6625A">
        <w:rPr>
          <w:rFonts w:ascii="Verdana" w:hAnsi="Verdana"/>
        </w:rPr>
        <w:t>ensuring the best interests of the child at all stages of the process</w:t>
      </w:r>
      <w:r w:rsidR="00E6625A">
        <w:rPr>
          <w:rFonts w:ascii="Verdana" w:hAnsi="Verdana"/>
        </w:rPr>
        <w:t xml:space="preserve">. </w:t>
      </w:r>
    </w:p>
    <w:p w14:paraId="7B7AE7B4" w14:textId="77777777" w:rsidR="003F4F84" w:rsidRDefault="003F4F84" w:rsidP="0016488A">
      <w:pPr>
        <w:pStyle w:val="BasicParagraph"/>
        <w:suppressAutoHyphens/>
        <w:ind w:left="709" w:hanging="709"/>
        <w:jc w:val="both"/>
        <w:rPr>
          <w:rFonts w:ascii="Verdana" w:hAnsi="Verdana"/>
        </w:rPr>
      </w:pPr>
    </w:p>
    <w:p w14:paraId="3517CBB8" w14:textId="77777777" w:rsidR="00CD418E" w:rsidRPr="00EB4F97" w:rsidRDefault="007F754A" w:rsidP="001E44BF">
      <w:pPr>
        <w:pStyle w:val="BasicParagraph"/>
        <w:suppressAutoHyphens/>
        <w:ind w:left="709" w:hanging="709"/>
        <w:jc w:val="both"/>
        <w:rPr>
          <w:rFonts w:ascii="Verdana" w:hAnsi="Verdana"/>
        </w:rPr>
      </w:pPr>
      <w:r>
        <w:rPr>
          <w:rFonts w:ascii="Verdana" w:hAnsi="Verdana"/>
        </w:rPr>
        <w:t>3.1.5</w:t>
      </w:r>
      <w:r>
        <w:rPr>
          <w:rFonts w:ascii="Verdana" w:hAnsi="Verdana"/>
        </w:rPr>
        <w:tab/>
      </w:r>
      <w:r w:rsidR="00EE54A6">
        <w:rPr>
          <w:rFonts w:ascii="Verdana" w:hAnsi="Verdana"/>
        </w:rPr>
        <w:t xml:space="preserve">The </w:t>
      </w:r>
      <w:r w:rsidR="00876C2C">
        <w:rPr>
          <w:rFonts w:ascii="Verdana" w:hAnsi="Verdana"/>
        </w:rPr>
        <w:t xml:space="preserve">NIHRC </w:t>
      </w:r>
      <w:r w:rsidR="00BE665A">
        <w:rPr>
          <w:rFonts w:ascii="Verdana" w:hAnsi="Verdana"/>
        </w:rPr>
        <w:t xml:space="preserve">consider </w:t>
      </w:r>
      <w:r w:rsidR="004D59EB">
        <w:rPr>
          <w:rFonts w:ascii="Verdana" w:hAnsi="Verdana"/>
        </w:rPr>
        <w:t>that</w:t>
      </w:r>
      <w:r w:rsidR="00EE54A6">
        <w:rPr>
          <w:rFonts w:ascii="Verdana" w:hAnsi="Verdana"/>
        </w:rPr>
        <w:t xml:space="preserve">, out the shortlisted options at Section 8.7, the </w:t>
      </w:r>
      <w:r w:rsidR="0020415E">
        <w:rPr>
          <w:rFonts w:ascii="Verdana" w:hAnsi="Verdana"/>
        </w:rPr>
        <w:t>central hub model</w:t>
      </w:r>
      <w:r w:rsidR="004D59EB">
        <w:rPr>
          <w:rFonts w:ascii="Verdana" w:hAnsi="Verdana"/>
        </w:rPr>
        <w:t xml:space="preserve"> </w:t>
      </w:r>
      <w:r w:rsidR="0020415E">
        <w:rPr>
          <w:rFonts w:ascii="Verdana" w:hAnsi="Verdana"/>
        </w:rPr>
        <w:t>(</w:t>
      </w:r>
      <w:r w:rsidR="00B03168">
        <w:rPr>
          <w:rFonts w:ascii="Verdana" w:hAnsi="Verdana"/>
        </w:rPr>
        <w:t xml:space="preserve">Option </w:t>
      </w:r>
      <w:r w:rsidR="0020415E">
        <w:rPr>
          <w:rFonts w:ascii="Verdana" w:hAnsi="Verdana"/>
        </w:rPr>
        <w:t>3)</w:t>
      </w:r>
      <w:r w:rsidR="00B03168">
        <w:rPr>
          <w:rFonts w:ascii="Verdana" w:hAnsi="Verdana"/>
        </w:rPr>
        <w:t xml:space="preserve"> </w:t>
      </w:r>
      <w:r w:rsidR="0020415E">
        <w:rPr>
          <w:rFonts w:ascii="Verdana" w:hAnsi="Verdana"/>
        </w:rPr>
        <w:t xml:space="preserve">would most effectively retain and build upon </w:t>
      </w:r>
      <w:r w:rsidR="000D3A36">
        <w:rPr>
          <w:rFonts w:ascii="Verdana" w:hAnsi="Verdana"/>
        </w:rPr>
        <w:t xml:space="preserve">the quality of the </w:t>
      </w:r>
      <w:r w:rsidR="0020415E" w:rsidRPr="00B21B02">
        <w:rPr>
          <w:rFonts w:ascii="Verdana" w:hAnsi="Verdana"/>
        </w:rPr>
        <w:t>holistic</w:t>
      </w:r>
      <w:r w:rsidR="00722E23">
        <w:rPr>
          <w:rFonts w:ascii="Verdana" w:hAnsi="Verdana"/>
        </w:rPr>
        <w:t xml:space="preserve"> and</w:t>
      </w:r>
      <w:r w:rsidR="000D3A36">
        <w:rPr>
          <w:rFonts w:ascii="Verdana" w:hAnsi="Verdana"/>
        </w:rPr>
        <w:t xml:space="preserve"> </w:t>
      </w:r>
      <w:r w:rsidR="00186737">
        <w:rPr>
          <w:rFonts w:ascii="Verdana" w:hAnsi="Verdana"/>
        </w:rPr>
        <w:t>co-ordinated</w:t>
      </w:r>
      <w:r w:rsidR="000D3A36">
        <w:rPr>
          <w:rFonts w:ascii="Verdana" w:hAnsi="Verdana"/>
        </w:rPr>
        <w:t xml:space="preserve"> </w:t>
      </w:r>
      <w:r w:rsidR="0020415E" w:rsidRPr="00B21B02">
        <w:rPr>
          <w:rFonts w:ascii="Verdana" w:hAnsi="Verdana"/>
        </w:rPr>
        <w:t xml:space="preserve">service </w:t>
      </w:r>
      <w:r w:rsidR="00722E23">
        <w:rPr>
          <w:rFonts w:ascii="Verdana" w:hAnsi="Verdana"/>
        </w:rPr>
        <w:t>already provided</w:t>
      </w:r>
      <w:r w:rsidR="00B6521B">
        <w:rPr>
          <w:rFonts w:ascii="Verdana" w:hAnsi="Verdana"/>
        </w:rPr>
        <w:t xml:space="preserve"> through the elements set out above</w:t>
      </w:r>
      <w:r w:rsidR="00722E23">
        <w:rPr>
          <w:rFonts w:ascii="Verdana" w:hAnsi="Verdana"/>
        </w:rPr>
        <w:t>.</w:t>
      </w:r>
      <w:r w:rsidR="00186737">
        <w:rPr>
          <w:rFonts w:ascii="Verdana" w:hAnsi="Verdana"/>
        </w:rPr>
        <w:t xml:space="preserve"> Moreover, </w:t>
      </w:r>
      <w:r w:rsidR="001E44BF">
        <w:rPr>
          <w:rFonts w:ascii="Verdana" w:hAnsi="Verdana"/>
        </w:rPr>
        <w:t xml:space="preserve">a regional </w:t>
      </w:r>
      <w:r w:rsidR="00A51E07">
        <w:rPr>
          <w:rFonts w:ascii="Verdana" w:hAnsi="Verdana"/>
        </w:rPr>
        <w:t>hub</w:t>
      </w:r>
      <w:r w:rsidR="008E69D9">
        <w:rPr>
          <w:rFonts w:ascii="Verdana" w:hAnsi="Verdana"/>
        </w:rPr>
        <w:t xml:space="preserve"> </w:t>
      </w:r>
      <w:r w:rsidR="002E4A15">
        <w:rPr>
          <w:rFonts w:ascii="Verdana" w:hAnsi="Verdana"/>
        </w:rPr>
        <w:t>m</w:t>
      </w:r>
      <w:r w:rsidR="00CD418E">
        <w:rPr>
          <w:rFonts w:ascii="Verdana" w:hAnsi="Verdana"/>
        </w:rPr>
        <w:t xml:space="preserve">ost effectively promotes the best </w:t>
      </w:r>
      <w:proofErr w:type="gramStart"/>
      <w:r w:rsidR="00CD418E">
        <w:rPr>
          <w:rFonts w:ascii="Verdana" w:hAnsi="Verdana"/>
        </w:rPr>
        <w:t>interests</w:t>
      </w:r>
      <w:proofErr w:type="gramEnd"/>
      <w:r w:rsidR="00CD418E">
        <w:rPr>
          <w:rFonts w:ascii="Verdana" w:hAnsi="Verdana"/>
        </w:rPr>
        <w:t xml:space="preserve"> principle</w:t>
      </w:r>
      <w:r w:rsidR="00C60B58">
        <w:rPr>
          <w:rFonts w:ascii="Verdana" w:hAnsi="Verdana"/>
        </w:rPr>
        <w:t xml:space="preserve"> </w:t>
      </w:r>
      <w:r w:rsidR="00CE3CB9">
        <w:rPr>
          <w:rFonts w:ascii="Verdana" w:hAnsi="Verdana"/>
        </w:rPr>
        <w:t>for its greater potential to achieve a consistent, highly co-ordinated</w:t>
      </w:r>
      <w:r w:rsidR="001E44BF">
        <w:rPr>
          <w:rFonts w:ascii="Verdana" w:hAnsi="Verdana"/>
        </w:rPr>
        <w:t xml:space="preserve"> and collaborative service</w:t>
      </w:r>
      <w:r w:rsidR="002E4A15">
        <w:rPr>
          <w:rFonts w:ascii="Verdana" w:hAnsi="Verdana"/>
        </w:rPr>
        <w:t xml:space="preserve"> for S/UASC. </w:t>
      </w:r>
    </w:p>
    <w:p w14:paraId="6CEF17E6" w14:textId="77777777" w:rsidR="00BD4FD9" w:rsidRDefault="00BD4FD9" w:rsidP="005A1FA0">
      <w:pPr>
        <w:pStyle w:val="BasicParagraph"/>
        <w:suppressAutoHyphens/>
        <w:rPr>
          <w:rFonts w:ascii="Verdana" w:hAnsi="Verdana" w:cs="Arial"/>
          <w:color w:val="232120"/>
        </w:rPr>
      </w:pPr>
    </w:p>
    <w:p w14:paraId="2B74CC64" w14:textId="77777777" w:rsidR="004C66E9" w:rsidRPr="009F0E12" w:rsidRDefault="005F2796" w:rsidP="005F2796">
      <w:pPr>
        <w:pStyle w:val="BasicParagraph"/>
        <w:suppressAutoHyphens/>
        <w:ind w:left="709" w:hanging="709"/>
        <w:jc w:val="both"/>
        <w:rPr>
          <w:rFonts w:ascii="Verdana" w:hAnsi="Verdana"/>
          <w:b/>
          <w:bCs/>
        </w:rPr>
      </w:pPr>
      <w:r w:rsidRPr="005F2796">
        <w:rPr>
          <w:rFonts w:ascii="Verdana" w:hAnsi="Verdana" w:cs="Arial"/>
          <w:color w:val="232120"/>
        </w:rPr>
        <w:t>3.1.</w:t>
      </w:r>
      <w:r w:rsidR="007F754A">
        <w:rPr>
          <w:rFonts w:ascii="Verdana" w:hAnsi="Verdana" w:cs="Arial"/>
          <w:color w:val="232120"/>
        </w:rPr>
        <w:t>6</w:t>
      </w:r>
      <w:r>
        <w:rPr>
          <w:rFonts w:ascii="Verdana" w:hAnsi="Verdana" w:cs="Arial"/>
          <w:b/>
          <w:bCs/>
          <w:color w:val="232120"/>
        </w:rPr>
        <w:tab/>
      </w:r>
      <w:r w:rsidR="004C66E9" w:rsidRPr="00C63C14">
        <w:rPr>
          <w:rFonts w:ascii="Verdana" w:hAnsi="Verdana" w:cs="Arial"/>
          <w:b/>
          <w:bCs/>
          <w:color w:val="232120"/>
        </w:rPr>
        <w:t xml:space="preserve">The NIHRC supports the </w:t>
      </w:r>
      <w:r w:rsidR="00441811" w:rsidRPr="00C63C14">
        <w:rPr>
          <w:rFonts w:ascii="Verdana" w:hAnsi="Verdana" w:cs="Arial"/>
          <w:b/>
          <w:bCs/>
          <w:color w:val="232120"/>
        </w:rPr>
        <w:t xml:space="preserve">proposal </w:t>
      </w:r>
      <w:r w:rsidR="00C63C14" w:rsidRPr="00C63C14">
        <w:rPr>
          <w:rFonts w:ascii="Verdana" w:hAnsi="Verdana" w:cs="Arial"/>
          <w:b/>
          <w:bCs/>
          <w:color w:val="232120"/>
        </w:rPr>
        <w:t>for a</w:t>
      </w:r>
      <w:r w:rsidR="00C63C14" w:rsidRPr="00C63C14">
        <w:rPr>
          <w:rFonts w:ascii="Verdana" w:hAnsi="Verdana"/>
          <w:b/>
          <w:bCs/>
        </w:rPr>
        <w:t xml:space="preserve"> single Trust Based Central Hub with Dispersal Arrangements (Option 3)</w:t>
      </w:r>
      <w:r w:rsidR="00C63C14">
        <w:rPr>
          <w:rFonts w:ascii="Verdana" w:hAnsi="Verdana"/>
          <w:b/>
          <w:bCs/>
        </w:rPr>
        <w:t xml:space="preserve"> </w:t>
      </w:r>
      <w:r w:rsidR="009F0E12" w:rsidRPr="009F0E12">
        <w:rPr>
          <w:rFonts w:ascii="Verdana" w:hAnsi="Verdana"/>
          <w:b/>
          <w:bCs/>
        </w:rPr>
        <w:t>for the</w:t>
      </w:r>
      <w:r w:rsidR="000D5126">
        <w:rPr>
          <w:rFonts w:ascii="Verdana" w:hAnsi="Verdana"/>
          <w:b/>
          <w:bCs/>
        </w:rPr>
        <w:t xml:space="preserve"> </w:t>
      </w:r>
      <w:r w:rsidR="00A651B8" w:rsidRPr="00A651B8">
        <w:rPr>
          <w:rFonts w:ascii="Verdana" w:hAnsi="Verdana"/>
          <w:b/>
          <w:bCs/>
        </w:rPr>
        <w:t>regional model of</w:t>
      </w:r>
      <w:r w:rsidR="00C47AB9">
        <w:rPr>
          <w:rFonts w:ascii="Verdana" w:hAnsi="Verdana"/>
          <w:b/>
          <w:bCs/>
        </w:rPr>
        <w:t xml:space="preserve"> </w:t>
      </w:r>
      <w:r w:rsidR="00A651B8" w:rsidRPr="00A651B8">
        <w:rPr>
          <w:rFonts w:ascii="Verdana" w:hAnsi="Verdana"/>
          <w:b/>
          <w:bCs/>
        </w:rPr>
        <w:t xml:space="preserve">service for separated and unaccompanied </w:t>
      </w:r>
      <w:proofErr w:type="gramStart"/>
      <w:r w:rsidR="00A651B8" w:rsidRPr="00A651B8">
        <w:rPr>
          <w:rFonts w:ascii="Verdana" w:hAnsi="Verdana"/>
          <w:b/>
          <w:bCs/>
        </w:rPr>
        <w:t>asylum seeking</w:t>
      </w:r>
      <w:proofErr w:type="gramEnd"/>
      <w:r w:rsidR="00A651B8" w:rsidRPr="00A651B8">
        <w:rPr>
          <w:rFonts w:ascii="Verdana" w:hAnsi="Verdana"/>
          <w:b/>
          <w:bCs/>
        </w:rPr>
        <w:t xml:space="preserve"> childre</w:t>
      </w:r>
      <w:r w:rsidR="00A651B8">
        <w:rPr>
          <w:rFonts w:ascii="Verdana" w:hAnsi="Verdana"/>
          <w:b/>
          <w:bCs/>
        </w:rPr>
        <w:t>n</w:t>
      </w:r>
      <w:r w:rsidR="00A651B8" w:rsidRPr="00A651B8">
        <w:rPr>
          <w:rFonts w:ascii="Verdana" w:hAnsi="Verdana"/>
          <w:b/>
          <w:bCs/>
        </w:rPr>
        <w:t xml:space="preserve"> in Northern Ireland.</w:t>
      </w:r>
    </w:p>
    <w:p w14:paraId="3AD1D94B" w14:textId="77777777" w:rsidR="004C66E9" w:rsidRDefault="004C66E9" w:rsidP="005A1FA0">
      <w:pPr>
        <w:pStyle w:val="BasicParagraph"/>
        <w:suppressAutoHyphens/>
        <w:rPr>
          <w:rFonts w:ascii="Verdana" w:hAnsi="Verdana" w:cs="Arial"/>
          <w:color w:val="232120"/>
        </w:rPr>
      </w:pPr>
    </w:p>
    <w:p w14:paraId="1F89D83B" w14:textId="77777777" w:rsidR="00BD4FD9" w:rsidRPr="00331C61" w:rsidRDefault="00BD4FD9" w:rsidP="00BD4FD9">
      <w:pPr>
        <w:pStyle w:val="BasicParagraph"/>
        <w:suppressAutoHyphens/>
        <w:rPr>
          <w:rFonts w:ascii="Verdana" w:hAnsi="Verdana" w:cs="Arial"/>
          <w:color w:val="232120"/>
        </w:rPr>
      </w:pPr>
      <w:proofErr w:type="gramStart"/>
      <w:r>
        <w:rPr>
          <w:rFonts w:ascii="Verdana" w:hAnsi="Verdana" w:cs="Arial"/>
          <w:b/>
          <w:color w:val="232120"/>
        </w:rPr>
        <w:t>3</w:t>
      </w:r>
      <w:r w:rsidRPr="00331C61">
        <w:rPr>
          <w:rFonts w:ascii="Verdana" w:hAnsi="Verdana" w:cs="Arial"/>
          <w:b/>
          <w:color w:val="232120"/>
        </w:rPr>
        <w:t>.</w:t>
      </w:r>
      <w:r w:rsidR="00C67D40">
        <w:rPr>
          <w:rFonts w:ascii="Verdana" w:hAnsi="Verdana" w:cs="Arial"/>
          <w:b/>
          <w:color w:val="232120"/>
        </w:rPr>
        <w:t>2</w:t>
      </w:r>
      <w:r w:rsidRPr="00331C61">
        <w:rPr>
          <w:rFonts w:ascii="Verdana" w:hAnsi="Verdana" w:cs="Arial"/>
          <w:b/>
          <w:color w:val="232120"/>
        </w:rPr>
        <w:t xml:space="preserve">  </w:t>
      </w:r>
      <w:r w:rsidRPr="00331C61">
        <w:rPr>
          <w:rFonts w:ascii="Verdana" w:hAnsi="Verdana" w:cs="Arial"/>
          <w:b/>
          <w:color w:val="232120"/>
        </w:rPr>
        <w:tab/>
      </w:r>
      <w:proofErr w:type="gramEnd"/>
      <w:r w:rsidR="00C67D40">
        <w:rPr>
          <w:rFonts w:ascii="Verdana" w:hAnsi="Verdana" w:cs="Arial"/>
          <w:b/>
          <w:color w:val="232120"/>
        </w:rPr>
        <w:t xml:space="preserve">Age </w:t>
      </w:r>
      <w:r w:rsidR="00194159">
        <w:rPr>
          <w:rFonts w:ascii="Verdana" w:hAnsi="Verdana" w:cs="Arial"/>
          <w:b/>
          <w:color w:val="232120"/>
        </w:rPr>
        <w:t>a</w:t>
      </w:r>
      <w:r w:rsidR="00C67D40">
        <w:rPr>
          <w:rFonts w:ascii="Verdana" w:hAnsi="Verdana" w:cs="Arial"/>
          <w:b/>
          <w:color w:val="232120"/>
        </w:rPr>
        <w:t>ssessment</w:t>
      </w:r>
      <w:r w:rsidR="00194159">
        <w:rPr>
          <w:rFonts w:ascii="Verdana" w:hAnsi="Verdana" w:cs="Arial"/>
          <w:b/>
          <w:color w:val="232120"/>
        </w:rPr>
        <w:t>s</w:t>
      </w:r>
    </w:p>
    <w:p w14:paraId="06391BF0" w14:textId="77777777" w:rsidR="005635D1" w:rsidRDefault="00C67D40" w:rsidP="00ED243B">
      <w:pPr>
        <w:pStyle w:val="BasicParagraph"/>
        <w:suppressAutoHyphens/>
        <w:ind w:left="720" w:hanging="720"/>
        <w:jc w:val="both"/>
        <w:rPr>
          <w:rFonts w:ascii="Verdana" w:hAnsi="Verdana" w:cs="Arial"/>
          <w:color w:val="232120"/>
        </w:rPr>
      </w:pPr>
      <w:r>
        <w:rPr>
          <w:rFonts w:ascii="Verdana" w:hAnsi="Verdana" w:cs="Arial"/>
          <w:color w:val="232120"/>
        </w:rPr>
        <w:t>3</w:t>
      </w:r>
      <w:r w:rsidR="00BD4FD9" w:rsidRPr="00331C61">
        <w:rPr>
          <w:rFonts w:ascii="Verdana" w:hAnsi="Verdana" w:cs="Arial"/>
          <w:color w:val="232120"/>
        </w:rPr>
        <w:t>.</w:t>
      </w:r>
      <w:r>
        <w:rPr>
          <w:rFonts w:ascii="Verdana" w:hAnsi="Verdana" w:cs="Arial"/>
          <w:color w:val="232120"/>
        </w:rPr>
        <w:t>2</w:t>
      </w:r>
      <w:r w:rsidR="00BD4FD9" w:rsidRPr="00331C61">
        <w:rPr>
          <w:rFonts w:ascii="Verdana" w:hAnsi="Verdana" w:cs="Arial"/>
          <w:color w:val="232120"/>
        </w:rPr>
        <w:t>.</w:t>
      </w:r>
      <w:r w:rsidR="00BD4FD9">
        <w:rPr>
          <w:rFonts w:ascii="Verdana" w:hAnsi="Verdana" w:cs="Arial"/>
          <w:color w:val="232120"/>
        </w:rPr>
        <w:t>1</w:t>
      </w:r>
      <w:r w:rsidR="00BD4FD9" w:rsidRPr="00331C61">
        <w:rPr>
          <w:rFonts w:ascii="Verdana" w:hAnsi="Verdana" w:cs="Arial"/>
          <w:color w:val="232120"/>
        </w:rPr>
        <w:t xml:space="preserve"> </w:t>
      </w:r>
      <w:r w:rsidR="005A0629">
        <w:rPr>
          <w:rFonts w:ascii="Verdana" w:hAnsi="Verdana"/>
        </w:rPr>
        <w:t>UNHCR advises</w:t>
      </w:r>
      <w:r w:rsidR="005A0629" w:rsidRPr="0059759F">
        <w:rPr>
          <w:rFonts w:ascii="Verdana" w:hAnsi="Verdana"/>
        </w:rPr>
        <w:t xml:space="preserve"> that age assessment procedures should </w:t>
      </w:r>
      <w:r w:rsidR="005A0629">
        <w:rPr>
          <w:rFonts w:ascii="Verdana" w:hAnsi="Verdana"/>
        </w:rPr>
        <w:t xml:space="preserve">only </w:t>
      </w:r>
      <w:r w:rsidR="005A0629" w:rsidRPr="0059759F">
        <w:rPr>
          <w:rFonts w:ascii="Verdana" w:hAnsi="Verdana"/>
        </w:rPr>
        <w:t xml:space="preserve">be undertaken when </w:t>
      </w:r>
      <w:r w:rsidR="005A0629">
        <w:rPr>
          <w:rFonts w:ascii="Verdana" w:hAnsi="Verdana"/>
        </w:rPr>
        <w:t xml:space="preserve">a child’s </w:t>
      </w:r>
      <w:r w:rsidR="005A0629" w:rsidRPr="0059759F">
        <w:rPr>
          <w:rFonts w:ascii="Verdana" w:hAnsi="Verdana"/>
        </w:rPr>
        <w:t>age is in doubt</w:t>
      </w:r>
      <w:r w:rsidR="005A0629">
        <w:rPr>
          <w:rFonts w:ascii="Verdana" w:hAnsi="Verdana"/>
        </w:rPr>
        <w:t>,</w:t>
      </w:r>
      <w:r w:rsidR="00AE0130">
        <w:rPr>
          <w:rFonts w:ascii="Verdana" w:hAnsi="Verdana"/>
        </w:rPr>
        <w:t xml:space="preserve"> </w:t>
      </w:r>
      <w:r w:rsidR="00AE0130" w:rsidRPr="0059759F">
        <w:rPr>
          <w:rFonts w:ascii="Verdana" w:hAnsi="Verdana"/>
        </w:rPr>
        <w:t>and not as a routine measure</w:t>
      </w:r>
      <w:r w:rsidR="00AE0130">
        <w:rPr>
          <w:rFonts w:ascii="Verdana" w:hAnsi="Verdana"/>
        </w:rPr>
        <w:t>.</w:t>
      </w:r>
      <w:r w:rsidR="00AE0130">
        <w:rPr>
          <w:rStyle w:val="FootnoteReference"/>
          <w:rFonts w:ascii="Verdana" w:hAnsi="Verdana"/>
        </w:rPr>
        <w:footnoteReference w:id="36"/>
      </w:r>
      <w:r w:rsidR="00AE0130">
        <w:t xml:space="preserve"> </w:t>
      </w:r>
      <w:r w:rsidR="000940B8">
        <w:rPr>
          <w:rFonts w:ascii="Verdana" w:hAnsi="Verdana"/>
        </w:rPr>
        <w:t>Furthermore, a</w:t>
      </w:r>
      <w:r w:rsidR="00BE1EDB">
        <w:rPr>
          <w:rFonts w:ascii="Verdana" w:hAnsi="Verdana"/>
        </w:rPr>
        <w:t xml:space="preserve">ssessments should be conducted </w:t>
      </w:r>
      <w:r w:rsidR="00EA1370" w:rsidRPr="00EA1370">
        <w:rPr>
          <w:rFonts w:ascii="Verdana" w:hAnsi="Verdana"/>
        </w:rPr>
        <w:t>in a safe, child and gender sensitive manner</w:t>
      </w:r>
      <w:r w:rsidR="00BE1EDB">
        <w:rPr>
          <w:rFonts w:ascii="Verdana" w:hAnsi="Verdana"/>
        </w:rPr>
        <w:t>,</w:t>
      </w:r>
      <w:r w:rsidR="00EA1370" w:rsidRPr="00EA1370">
        <w:rPr>
          <w:rFonts w:ascii="Verdana" w:hAnsi="Verdana"/>
        </w:rPr>
        <w:t xml:space="preserve"> with due respect for human dignity</w:t>
      </w:r>
      <w:r w:rsidR="00AE0130">
        <w:rPr>
          <w:rFonts w:ascii="Verdana" w:hAnsi="Verdana"/>
        </w:rPr>
        <w:t>.</w:t>
      </w:r>
      <w:r w:rsidR="00F6279C">
        <w:rPr>
          <w:rStyle w:val="FootnoteReference"/>
          <w:rFonts w:ascii="Verdana" w:hAnsi="Verdana"/>
        </w:rPr>
        <w:footnoteReference w:id="37"/>
      </w:r>
      <w:r w:rsidR="00EA1370" w:rsidRPr="00EA1370">
        <w:rPr>
          <w:rFonts w:ascii="Verdana" w:hAnsi="Verdana"/>
        </w:rPr>
        <w:t xml:space="preserve"> </w:t>
      </w:r>
      <w:r w:rsidR="005A0629" w:rsidRPr="000E7A05">
        <w:rPr>
          <w:rFonts w:ascii="Verdana" w:hAnsi="Verdana"/>
        </w:rPr>
        <w:t xml:space="preserve">In General Comment </w:t>
      </w:r>
      <w:r w:rsidR="005A0629">
        <w:rPr>
          <w:rFonts w:ascii="Verdana" w:hAnsi="Verdana"/>
        </w:rPr>
        <w:t>No.</w:t>
      </w:r>
      <w:r w:rsidR="005A0629" w:rsidRPr="000E7A05">
        <w:rPr>
          <w:rFonts w:ascii="Verdana" w:hAnsi="Verdana"/>
        </w:rPr>
        <w:t xml:space="preserve">24, the UN Committee on the Rights of the Child </w:t>
      </w:r>
      <w:r w:rsidR="005A0629">
        <w:rPr>
          <w:rFonts w:ascii="Verdana" w:hAnsi="Verdana"/>
        </w:rPr>
        <w:t xml:space="preserve">state </w:t>
      </w:r>
      <w:r w:rsidR="005A0629" w:rsidRPr="000E7A05">
        <w:rPr>
          <w:rFonts w:ascii="Verdana" w:hAnsi="Verdana"/>
        </w:rPr>
        <w:t>that</w:t>
      </w:r>
      <w:r w:rsidR="005A0629">
        <w:rPr>
          <w:rFonts w:ascii="Verdana" w:hAnsi="Verdana"/>
        </w:rPr>
        <w:t xml:space="preserve">, </w:t>
      </w:r>
      <w:r w:rsidR="005A0629" w:rsidRPr="000E7A05">
        <w:rPr>
          <w:rFonts w:ascii="Verdana" w:hAnsi="Verdana"/>
        </w:rPr>
        <w:t>in situations where there is doubt as to a child’s age: “The least invasive method of assessment should be applied. In the case of inconclusive evidence, the child or young person is to have the benefit of the doubt</w:t>
      </w:r>
      <w:r w:rsidR="005A0629">
        <w:rPr>
          <w:rFonts w:ascii="Verdana" w:hAnsi="Verdana"/>
        </w:rPr>
        <w:t>”.</w:t>
      </w:r>
      <w:r w:rsidR="005A0629">
        <w:rPr>
          <w:rStyle w:val="FootnoteReference"/>
          <w:rFonts w:ascii="Verdana" w:hAnsi="Verdana"/>
        </w:rPr>
        <w:footnoteReference w:id="38"/>
      </w:r>
      <w:r w:rsidR="00F5794D">
        <w:rPr>
          <w:rFonts w:ascii="Verdana" w:hAnsi="Verdana"/>
        </w:rPr>
        <w:t xml:space="preserve"> </w:t>
      </w:r>
    </w:p>
    <w:p w14:paraId="57F18B1F" w14:textId="77777777" w:rsidR="005635D1" w:rsidRDefault="005635D1" w:rsidP="00BD4FD9">
      <w:pPr>
        <w:pStyle w:val="BasicParagraph"/>
        <w:suppressAutoHyphens/>
        <w:ind w:left="720" w:hanging="720"/>
        <w:rPr>
          <w:rFonts w:ascii="Verdana" w:hAnsi="Verdana" w:cs="Arial"/>
          <w:color w:val="232120"/>
        </w:rPr>
      </w:pPr>
    </w:p>
    <w:p w14:paraId="6873024B" w14:textId="77777777" w:rsidR="00522D05" w:rsidRDefault="00D775C0" w:rsidP="00522D05">
      <w:pPr>
        <w:pStyle w:val="BasicParagraph"/>
        <w:suppressAutoHyphens/>
        <w:ind w:left="720" w:hanging="720"/>
        <w:jc w:val="both"/>
        <w:rPr>
          <w:rFonts w:ascii="Verdana" w:hAnsi="Verdana" w:cs="Times New Roman"/>
        </w:rPr>
      </w:pPr>
      <w:r>
        <w:rPr>
          <w:rFonts w:ascii="Verdana" w:hAnsi="Verdana" w:cs="Times New Roman"/>
        </w:rPr>
        <w:t>3.2.2</w:t>
      </w:r>
      <w:r w:rsidR="00D24F62">
        <w:rPr>
          <w:rFonts w:ascii="Verdana" w:hAnsi="Verdana" w:cs="Times New Roman"/>
        </w:rPr>
        <w:tab/>
      </w:r>
      <w:r w:rsidR="00930B61" w:rsidRPr="00930B61">
        <w:rPr>
          <w:rFonts w:ascii="Verdana" w:hAnsi="Verdana" w:cs="Times New Roman"/>
        </w:rPr>
        <w:t xml:space="preserve">In </w:t>
      </w:r>
      <w:r w:rsidR="00930B61">
        <w:rPr>
          <w:rFonts w:ascii="Verdana" w:hAnsi="Verdana" w:cs="Times New Roman"/>
        </w:rPr>
        <w:t>NI</w:t>
      </w:r>
      <w:r w:rsidR="00930B61" w:rsidRPr="00930B61">
        <w:rPr>
          <w:rFonts w:ascii="Verdana" w:hAnsi="Verdana" w:cs="Times New Roman"/>
        </w:rPr>
        <w:t xml:space="preserve">, </w:t>
      </w:r>
      <w:r w:rsidR="00AA5AB7">
        <w:rPr>
          <w:rFonts w:ascii="Verdana" w:hAnsi="Verdana" w:cs="Times New Roman"/>
        </w:rPr>
        <w:t>s</w:t>
      </w:r>
      <w:r w:rsidR="00930B61" w:rsidRPr="00930B61">
        <w:rPr>
          <w:rFonts w:ascii="Verdana" w:hAnsi="Verdana" w:cs="Times New Roman"/>
        </w:rPr>
        <w:t xml:space="preserve">ocial </w:t>
      </w:r>
      <w:r w:rsidR="00AA5AB7">
        <w:rPr>
          <w:rFonts w:ascii="Verdana" w:hAnsi="Verdana" w:cs="Times New Roman"/>
        </w:rPr>
        <w:t>s</w:t>
      </w:r>
      <w:r w:rsidR="00930B61" w:rsidRPr="00930B61">
        <w:rPr>
          <w:rFonts w:ascii="Verdana" w:hAnsi="Verdana" w:cs="Times New Roman"/>
        </w:rPr>
        <w:t xml:space="preserve">ervices have a duty to conduct age assessments for the purposes of assessing what duties are owed to children under The Children (Northern Ireland) Order 1995. </w:t>
      </w:r>
      <w:r w:rsidR="00522D05" w:rsidRPr="00CF6270">
        <w:rPr>
          <w:rFonts w:ascii="Verdana" w:hAnsi="Verdana"/>
        </w:rPr>
        <w:t>Social workers in NI comply with</w:t>
      </w:r>
      <w:r w:rsidR="00522D05">
        <w:rPr>
          <w:rFonts w:ascii="Verdana" w:hAnsi="Verdana"/>
        </w:rPr>
        <w:t xml:space="preserve"> guidance produced by </w:t>
      </w:r>
      <w:r w:rsidR="00522D05" w:rsidRPr="00F21082">
        <w:rPr>
          <w:rFonts w:ascii="Verdana" w:hAnsi="Verdana"/>
        </w:rPr>
        <w:t xml:space="preserve">the </w:t>
      </w:r>
      <w:r w:rsidR="00522D05" w:rsidRPr="009F2E24">
        <w:rPr>
          <w:rFonts w:ascii="Verdana" w:hAnsi="Verdana" w:cs="Times New Roman"/>
        </w:rPr>
        <w:t>Association of Directors of Children’s Services (ADCS)</w:t>
      </w:r>
      <w:r w:rsidR="00522D05" w:rsidRPr="00F21082">
        <w:rPr>
          <w:rFonts w:ascii="Verdana" w:hAnsi="Verdana"/>
        </w:rPr>
        <w:t xml:space="preserve"> </w:t>
      </w:r>
      <w:r w:rsidR="00522D05">
        <w:rPr>
          <w:rFonts w:ascii="Verdana" w:hAnsi="Verdana"/>
        </w:rPr>
        <w:t xml:space="preserve">which </w:t>
      </w:r>
      <w:r w:rsidR="00522D05" w:rsidRPr="009F2E24">
        <w:rPr>
          <w:rFonts w:ascii="Verdana" w:hAnsi="Verdana" w:cs="Times New Roman"/>
        </w:rPr>
        <w:t>highlight</w:t>
      </w:r>
      <w:r w:rsidR="00522D05">
        <w:rPr>
          <w:rFonts w:ascii="Verdana" w:hAnsi="Verdana" w:cs="Times New Roman"/>
        </w:rPr>
        <w:t xml:space="preserve">s </w:t>
      </w:r>
      <w:r w:rsidR="00522D05" w:rsidRPr="009F2E24">
        <w:rPr>
          <w:rFonts w:ascii="Verdana" w:hAnsi="Verdana" w:cs="Times New Roman"/>
        </w:rPr>
        <w:t>the critical role played by social workers in conducting such assessments by virtue “of their education, experience and specialist skills in working with and interviewing vulnerable children and young people”.</w:t>
      </w:r>
      <w:r w:rsidR="00522D05" w:rsidRPr="009F2E24">
        <w:rPr>
          <w:rStyle w:val="FootnoteReference"/>
          <w:rFonts w:ascii="Verdana" w:hAnsi="Verdana" w:cs="Times New Roman"/>
        </w:rPr>
        <w:footnoteReference w:id="39"/>
      </w:r>
    </w:p>
    <w:p w14:paraId="1F2BF5E1" w14:textId="77777777" w:rsidR="00522D05" w:rsidRDefault="00522D05" w:rsidP="00522D05">
      <w:pPr>
        <w:pStyle w:val="BasicParagraph"/>
        <w:suppressAutoHyphens/>
        <w:ind w:left="720" w:hanging="720"/>
        <w:jc w:val="both"/>
        <w:rPr>
          <w:rFonts w:ascii="Verdana" w:hAnsi="Verdana"/>
        </w:rPr>
      </w:pPr>
    </w:p>
    <w:p w14:paraId="74846B2A" w14:textId="77777777" w:rsidR="009919C8" w:rsidRDefault="00522D05" w:rsidP="003C3F06">
      <w:pPr>
        <w:pStyle w:val="BasicParagraph"/>
        <w:suppressAutoHyphens/>
        <w:ind w:left="720" w:hanging="720"/>
        <w:jc w:val="both"/>
        <w:rPr>
          <w:rFonts w:ascii="Verdana" w:hAnsi="Verdana" w:cs="Times New Roman"/>
        </w:rPr>
      </w:pPr>
      <w:r>
        <w:rPr>
          <w:rFonts w:ascii="Verdana" w:hAnsi="Verdana" w:cs="Times New Roman"/>
        </w:rPr>
        <w:t>3.2.3</w:t>
      </w:r>
      <w:r w:rsidR="008E42D8">
        <w:rPr>
          <w:rFonts w:ascii="Verdana" w:hAnsi="Verdana" w:cs="Times New Roman"/>
        </w:rPr>
        <w:tab/>
        <w:t xml:space="preserve">ADCS </w:t>
      </w:r>
      <w:r w:rsidR="001D2CC2">
        <w:rPr>
          <w:rFonts w:ascii="Verdana" w:hAnsi="Verdana" w:cs="Times New Roman"/>
        </w:rPr>
        <w:t>guidance</w:t>
      </w:r>
      <w:r w:rsidR="00093C3F">
        <w:rPr>
          <w:rFonts w:ascii="Verdana" w:hAnsi="Verdana" w:cs="Times New Roman"/>
        </w:rPr>
        <w:t xml:space="preserve"> </w:t>
      </w:r>
      <w:r w:rsidR="001D2CC2">
        <w:rPr>
          <w:rFonts w:ascii="Verdana" w:hAnsi="Verdana" w:cs="Times New Roman"/>
        </w:rPr>
        <w:t>is</w:t>
      </w:r>
      <w:r w:rsidR="006F28C3">
        <w:rPr>
          <w:rFonts w:ascii="Verdana" w:hAnsi="Verdana" w:cs="Times New Roman"/>
        </w:rPr>
        <w:t xml:space="preserve"> consistent with </w:t>
      </w:r>
      <w:r w:rsidR="00253926">
        <w:rPr>
          <w:rFonts w:ascii="Verdana" w:hAnsi="Verdana" w:cs="Times New Roman"/>
        </w:rPr>
        <w:t xml:space="preserve">leading </w:t>
      </w:r>
      <w:r w:rsidR="009919C8">
        <w:rPr>
          <w:rFonts w:ascii="Verdana" w:hAnsi="Verdana" w:cs="Times New Roman"/>
        </w:rPr>
        <w:t xml:space="preserve">UK caselaw, </w:t>
      </w:r>
      <w:r w:rsidR="009919C8">
        <w:rPr>
          <w:rFonts w:ascii="Verdana" w:hAnsi="Verdana" w:cs="Times New Roman"/>
          <w:i/>
          <w:iCs/>
        </w:rPr>
        <w:t>R(</w:t>
      </w:r>
      <w:r w:rsidR="009919C8" w:rsidRPr="000C2C5A">
        <w:rPr>
          <w:rFonts w:ascii="Verdana" w:hAnsi="Verdana" w:cs="Times New Roman"/>
          <w:i/>
          <w:iCs/>
        </w:rPr>
        <w:t>B</w:t>
      </w:r>
      <w:r w:rsidR="009919C8">
        <w:rPr>
          <w:rFonts w:ascii="Verdana" w:hAnsi="Verdana" w:cs="Times New Roman"/>
          <w:i/>
          <w:iCs/>
        </w:rPr>
        <w:t>)</w:t>
      </w:r>
      <w:r w:rsidR="009919C8" w:rsidRPr="000C2C5A">
        <w:rPr>
          <w:rFonts w:ascii="Verdana" w:hAnsi="Verdana" w:cs="Times New Roman"/>
          <w:i/>
          <w:iCs/>
        </w:rPr>
        <w:t xml:space="preserve"> v</w:t>
      </w:r>
      <w:r w:rsidR="009919C8" w:rsidRPr="009F2E24">
        <w:rPr>
          <w:rFonts w:ascii="Verdana" w:hAnsi="Verdana" w:cs="Times New Roman"/>
          <w:i/>
          <w:iCs/>
        </w:rPr>
        <w:t xml:space="preserve"> Merton</w:t>
      </w:r>
      <w:r w:rsidR="00C1164A">
        <w:rPr>
          <w:rFonts w:ascii="Verdana" w:hAnsi="Verdana" w:cs="Times New Roman"/>
          <w:i/>
          <w:iCs/>
        </w:rPr>
        <w:t>,</w:t>
      </w:r>
      <w:r w:rsidR="009919C8" w:rsidRPr="009F2E24">
        <w:rPr>
          <w:rStyle w:val="FootnoteReference"/>
          <w:rFonts w:ascii="Verdana" w:hAnsi="Verdana" w:cs="Times New Roman"/>
          <w:i/>
          <w:iCs/>
        </w:rPr>
        <w:footnoteReference w:id="40"/>
      </w:r>
      <w:r w:rsidR="009919C8">
        <w:rPr>
          <w:rFonts w:ascii="Verdana" w:hAnsi="Verdana" w:cs="Times New Roman"/>
          <w:i/>
          <w:iCs/>
        </w:rPr>
        <w:t xml:space="preserve"> </w:t>
      </w:r>
      <w:r w:rsidR="00C1164A">
        <w:rPr>
          <w:rFonts w:ascii="Verdana" w:hAnsi="Verdana"/>
        </w:rPr>
        <w:t>which</w:t>
      </w:r>
      <w:r w:rsidR="009919C8" w:rsidRPr="00F24E2A">
        <w:rPr>
          <w:rFonts w:ascii="Verdana" w:hAnsi="Verdana"/>
        </w:rPr>
        <w:t xml:space="preserve"> </w:t>
      </w:r>
      <w:r w:rsidR="009919C8">
        <w:rPr>
          <w:rFonts w:ascii="Verdana" w:hAnsi="Verdana"/>
        </w:rPr>
        <w:t>establish</w:t>
      </w:r>
      <w:r w:rsidR="00C1164A">
        <w:rPr>
          <w:rFonts w:ascii="Verdana" w:hAnsi="Verdana"/>
        </w:rPr>
        <w:t>ed</w:t>
      </w:r>
      <w:r w:rsidR="009919C8" w:rsidRPr="00F24E2A">
        <w:rPr>
          <w:rFonts w:ascii="Verdana" w:hAnsi="Verdana"/>
        </w:rPr>
        <w:t xml:space="preserve"> </w:t>
      </w:r>
      <w:r w:rsidR="00F833AE">
        <w:rPr>
          <w:rFonts w:ascii="Verdana" w:hAnsi="Verdana"/>
        </w:rPr>
        <w:t xml:space="preserve">lawful </w:t>
      </w:r>
      <w:r w:rsidR="009919C8">
        <w:rPr>
          <w:rFonts w:ascii="Verdana" w:hAnsi="Verdana"/>
        </w:rPr>
        <w:t>criteria</w:t>
      </w:r>
      <w:r w:rsidR="009919C8" w:rsidRPr="00F24E2A">
        <w:rPr>
          <w:rFonts w:ascii="Verdana" w:hAnsi="Verdana"/>
        </w:rPr>
        <w:t xml:space="preserve"> </w:t>
      </w:r>
      <w:r w:rsidR="009919C8">
        <w:rPr>
          <w:rFonts w:ascii="Verdana" w:hAnsi="Verdana"/>
        </w:rPr>
        <w:t>to be considered when undertaking age assessments</w:t>
      </w:r>
      <w:r w:rsidR="00C1164A">
        <w:rPr>
          <w:rFonts w:ascii="Verdana" w:hAnsi="Verdana"/>
        </w:rPr>
        <w:t xml:space="preserve">. </w:t>
      </w:r>
      <w:r w:rsidR="00F833AE">
        <w:rPr>
          <w:rFonts w:ascii="Verdana" w:hAnsi="Verdana"/>
        </w:rPr>
        <w:t>The</w:t>
      </w:r>
      <w:r w:rsidR="009919C8">
        <w:rPr>
          <w:rFonts w:ascii="Verdana" w:hAnsi="Verdana"/>
        </w:rPr>
        <w:t xml:space="preserve"> </w:t>
      </w:r>
      <w:r w:rsidR="009919C8" w:rsidRPr="009F2E24">
        <w:rPr>
          <w:rFonts w:ascii="Verdana" w:hAnsi="Verdana" w:cs="Times New Roman"/>
        </w:rPr>
        <w:t xml:space="preserve">role of social workers </w:t>
      </w:r>
      <w:r w:rsidR="009919C8">
        <w:rPr>
          <w:rFonts w:ascii="Verdana" w:hAnsi="Verdana" w:cs="Times New Roman"/>
        </w:rPr>
        <w:t xml:space="preserve">in the </w:t>
      </w:r>
      <w:r w:rsidR="008F6B10">
        <w:rPr>
          <w:rFonts w:ascii="Verdana" w:hAnsi="Verdana" w:cs="Times New Roman"/>
        </w:rPr>
        <w:t xml:space="preserve">age assessment </w:t>
      </w:r>
      <w:r w:rsidR="009919C8">
        <w:rPr>
          <w:rFonts w:ascii="Verdana" w:hAnsi="Verdana" w:cs="Times New Roman"/>
        </w:rPr>
        <w:t xml:space="preserve">process </w:t>
      </w:r>
      <w:r w:rsidR="009919C8" w:rsidRPr="009F2E24">
        <w:rPr>
          <w:rFonts w:ascii="Verdana" w:hAnsi="Verdana" w:cs="Times New Roman"/>
        </w:rPr>
        <w:t xml:space="preserve">was </w:t>
      </w:r>
      <w:r w:rsidR="005B7004">
        <w:rPr>
          <w:rFonts w:ascii="Verdana" w:hAnsi="Verdana" w:cs="Times New Roman"/>
        </w:rPr>
        <w:t xml:space="preserve">later </w:t>
      </w:r>
      <w:r w:rsidR="009919C8" w:rsidRPr="009F2E24">
        <w:rPr>
          <w:rFonts w:ascii="Verdana" w:hAnsi="Verdana" w:cs="Times New Roman"/>
        </w:rPr>
        <w:t xml:space="preserve">affirmed in the case of </w:t>
      </w:r>
      <w:r w:rsidR="009919C8" w:rsidRPr="009F2E24">
        <w:rPr>
          <w:rFonts w:ascii="Verdana" w:hAnsi="Verdana" w:cs="Times New Roman"/>
          <w:i/>
          <w:iCs/>
        </w:rPr>
        <w:t>AW (A Child) (R, on the application of) v London Borough of Croydon [2009] EWHC 3090 (Admin)</w:t>
      </w:r>
      <w:r w:rsidR="009919C8">
        <w:rPr>
          <w:rFonts w:ascii="Verdana" w:hAnsi="Verdana" w:cs="Times New Roman"/>
        </w:rPr>
        <w:t>. T</w:t>
      </w:r>
      <w:r w:rsidR="009919C8" w:rsidRPr="009F2E24">
        <w:rPr>
          <w:rFonts w:ascii="Verdana" w:hAnsi="Verdana" w:cs="Times New Roman"/>
        </w:rPr>
        <w:t>he court stated that: “if a firm conclusion is reached by experienced and properly trained social workers… then it will be difficult to persuade this court, perhaps impossible, that that decision is one which can be said to be wrong in law”.</w:t>
      </w:r>
      <w:r w:rsidR="009919C8" w:rsidRPr="009F2E24">
        <w:rPr>
          <w:rStyle w:val="FootnoteReference"/>
          <w:rFonts w:ascii="Verdana" w:hAnsi="Verdana" w:cs="Times New Roman"/>
        </w:rPr>
        <w:footnoteReference w:id="41"/>
      </w:r>
    </w:p>
    <w:p w14:paraId="17100D77" w14:textId="77777777" w:rsidR="00F41EBB" w:rsidRDefault="00F41EBB" w:rsidP="00D24F62">
      <w:pPr>
        <w:pStyle w:val="BasicParagraph"/>
        <w:suppressAutoHyphens/>
        <w:ind w:left="720" w:hanging="720"/>
        <w:jc w:val="both"/>
        <w:rPr>
          <w:rFonts w:ascii="Verdana" w:hAnsi="Verdana" w:cs="Times New Roman"/>
        </w:rPr>
      </w:pPr>
    </w:p>
    <w:p w14:paraId="5DE15496" w14:textId="77777777" w:rsidR="00CF6270" w:rsidRDefault="005C22B8" w:rsidP="00CF6270">
      <w:pPr>
        <w:pStyle w:val="BasicParagraph"/>
        <w:suppressAutoHyphens/>
        <w:ind w:left="720" w:hanging="720"/>
        <w:jc w:val="both"/>
        <w:rPr>
          <w:rFonts w:ascii="Verdana" w:hAnsi="Verdana"/>
        </w:rPr>
      </w:pPr>
      <w:r>
        <w:rPr>
          <w:rFonts w:ascii="Verdana" w:hAnsi="Verdana"/>
        </w:rPr>
        <w:t>3.2.</w:t>
      </w:r>
      <w:r w:rsidR="005642F9">
        <w:rPr>
          <w:rFonts w:ascii="Verdana" w:hAnsi="Verdana"/>
        </w:rPr>
        <w:t>4</w:t>
      </w:r>
      <w:r>
        <w:rPr>
          <w:rFonts w:ascii="Verdana" w:hAnsi="Verdana"/>
        </w:rPr>
        <w:tab/>
      </w:r>
      <w:r w:rsidR="009113EA" w:rsidRPr="00E44B9B">
        <w:rPr>
          <w:rFonts w:ascii="Verdana" w:hAnsi="Verdana"/>
        </w:rPr>
        <w:t xml:space="preserve">The NIHRC </w:t>
      </w:r>
      <w:r w:rsidR="009113EA">
        <w:rPr>
          <w:rFonts w:ascii="Verdana" w:hAnsi="Verdana"/>
        </w:rPr>
        <w:t>is encouraged by</w:t>
      </w:r>
      <w:r w:rsidR="009113EA" w:rsidRPr="00E44B9B">
        <w:rPr>
          <w:rFonts w:ascii="Verdana" w:hAnsi="Verdana"/>
        </w:rPr>
        <w:t xml:space="preserve"> the </w:t>
      </w:r>
      <w:r w:rsidR="009113EA">
        <w:rPr>
          <w:rFonts w:ascii="Verdana" w:hAnsi="Verdana"/>
        </w:rPr>
        <w:t xml:space="preserve">recent </w:t>
      </w:r>
      <w:r w:rsidR="009113EA" w:rsidRPr="00E44B9B">
        <w:rPr>
          <w:rFonts w:ascii="Verdana" w:hAnsi="Verdana"/>
        </w:rPr>
        <w:t>experience of the Law Centre NI,</w:t>
      </w:r>
      <w:r w:rsidR="003E4929">
        <w:rPr>
          <w:rFonts w:ascii="Verdana" w:hAnsi="Verdana"/>
        </w:rPr>
        <w:t xml:space="preserve"> who highlighted that,</w:t>
      </w:r>
      <w:r w:rsidR="009113EA" w:rsidRPr="00E44B9B">
        <w:rPr>
          <w:rFonts w:ascii="Verdana" w:hAnsi="Verdana"/>
        </w:rPr>
        <w:t xml:space="preserve"> "age disputes cases are relatively few in Northern Ireland. Where such cases do arise, they are resolved via a Merton compliant process".</w:t>
      </w:r>
      <w:r w:rsidR="009113EA">
        <w:rPr>
          <w:rStyle w:val="FootnoteReference"/>
          <w:rFonts w:ascii="Verdana" w:hAnsi="Verdana"/>
        </w:rPr>
        <w:footnoteReference w:id="42"/>
      </w:r>
      <w:r w:rsidR="009113EA">
        <w:rPr>
          <w:rFonts w:ascii="Verdana" w:hAnsi="Verdana"/>
        </w:rPr>
        <w:t xml:space="preserve"> </w:t>
      </w:r>
      <w:r w:rsidR="00743FB1">
        <w:rPr>
          <w:rFonts w:ascii="Verdana" w:hAnsi="Verdana"/>
        </w:rPr>
        <w:t xml:space="preserve">As part of the Refugee </w:t>
      </w:r>
      <w:r w:rsidR="00517079">
        <w:rPr>
          <w:rFonts w:ascii="Verdana" w:hAnsi="Verdana"/>
        </w:rPr>
        <w:t xml:space="preserve">&amp; Asylum Forum, the Law Centre NI </w:t>
      </w:r>
      <w:r w:rsidR="004D2A72">
        <w:rPr>
          <w:rFonts w:ascii="Verdana" w:hAnsi="Verdana"/>
        </w:rPr>
        <w:t xml:space="preserve">additionally emphasised the </w:t>
      </w:r>
      <w:r w:rsidR="00B66775">
        <w:rPr>
          <w:rFonts w:ascii="Verdana" w:hAnsi="Verdana"/>
        </w:rPr>
        <w:t>fact social workers are regulated by the NI Social Care Council, which lays an Annual Report to the NI Assembly</w:t>
      </w:r>
      <w:r w:rsidR="00E5031E">
        <w:rPr>
          <w:rFonts w:ascii="Verdana" w:hAnsi="Verdana"/>
        </w:rPr>
        <w:t xml:space="preserve">, </w:t>
      </w:r>
      <w:r w:rsidR="00B66775">
        <w:rPr>
          <w:rFonts w:ascii="Verdana" w:hAnsi="Verdana"/>
        </w:rPr>
        <w:t>provid</w:t>
      </w:r>
      <w:r w:rsidR="00E5031E">
        <w:rPr>
          <w:rFonts w:ascii="Verdana" w:hAnsi="Verdana"/>
        </w:rPr>
        <w:t>ing</w:t>
      </w:r>
      <w:r w:rsidR="00B66775">
        <w:rPr>
          <w:rFonts w:ascii="Verdana" w:hAnsi="Verdana"/>
        </w:rPr>
        <w:t xml:space="preserve"> a significant safeguard.</w:t>
      </w:r>
      <w:r w:rsidR="00B66775">
        <w:rPr>
          <w:rStyle w:val="FootnoteReference"/>
          <w:rFonts w:ascii="Verdana" w:hAnsi="Verdana"/>
        </w:rPr>
        <w:footnoteReference w:id="43"/>
      </w:r>
      <w:r w:rsidR="00B66775">
        <w:rPr>
          <w:rFonts w:ascii="Verdana" w:hAnsi="Verdana"/>
        </w:rPr>
        <w:t xml:space="preserve"> </w:t>
      </w:r>
      <w:r w:rsidR="009D4F86">
        <w:rPr>
          <w:rFonts w:ascii="Verdana" w:hAnsi="Verdana"/>
        </w:rPr>
        <w:t xml:space="preserve"> </w:t>
      </w:r>
    </w:p>
    <w:p w14:paraId="2876EDD6" w14:textId="77777777" w:rsidR="00500D05" w:rsidRDefault="00500D05" w:rsidP="00CF6270">
      <w:pPr>
        <w:pStyle w:val="BasicParagraph"/>
        <w:suppressAutoHyphens/>
        <w:jc w:val="both"/>
        <w:rPr>
          <w:rFonts w:ascii="Verdana" w:hAnsi="Verdana"/>
        </w:rPr>
      </w:pPr>
    </w:p>
    <w:p w14:paraId="758F016E" w14:textId="77777777" w:rsidR="00187497" w:rsidRDefault="00187497" w:rsidP="000C45B2">
      <w:pPr>
        <w:pStyle w:val="BasicParagraph"/>
        <w:suppressAutoHyphens/>
        <w:ind w:left="720" w:hanging="720"/>
        <w:jc w:val="both"/>
        <w:rPr>
          <w:rFonts w:ascii="Verdana" w:hAnsi="Verdana" w:cs="Arial"/>
          <w:color w:val="232120"/>
        </w:rPr>
      </w:pPr>
      <w:r>
        <w:rPr>
          <w:rFonts w:ascii="Verdana" w:hAnsi="Verdana"/>
        </w:rPr>
        <w:t>3.2.</w:t>
      </w:r>
      <w:r w:rsidR="005642F9">
        <w:rPr>
          <w:rFonts w:ascii="Verdana" w:hAnsi="Verdana"/>
        </w:rPr>
        <w:t>5</w:t>
      </w:r>
      <w:r>
        <w:rPr>
          <w:rFonts w:ascii="Verdana" w:hAnsi="Verdana"/>
        </w:rPr>
        <w:tab/>
      </w:r>
      <w:r>
        <w:rPr>
          <w:rFonts w:ascii="Verdana" w:hAnsi="Verdana" w:cs="Arial"/>
          <w:color w:val="232120"/>
        </w:rPr>
        <w:t xml:space="preserve">The consultation document identifies ‘certainty about the age assessment process’ as an immediate requirement and indicates that work is underway to develop NI Guidance on Age Assessment procedures. However, it is not clear whether </w:t>
      </w:r>
      <w:r w:rsidR="00613B47">
        <w:rPr>
          <w:rFonts w:ascii="Verdana" w:hAnsi="Verdana" w:cs="Arial"/>
          <w:color w:val="232120"/>
        </w:rPr>
        <w:t>current procedures</w:t>
      </w:r>
      <w:r w:rsidR="00686E1E">
        <w:rPr>
          <w:rFonts w:ascii="Verdana" w:hAnsi="Verdana" w:cs="Arial"/>
          <w:color w:val="232120"/>
        </w:rPr>
        <w:t xml:space="preserve"> and guidance</w:t>
      </w:r>
      <w:r w:rsidR="00210177">
        <w:rPr>
          <w:rFonts w:ascii="Verdana" w:hAnsi="Verdana" w:cs="Arial"/>
          <w:color w:val="232120"/>
        </w:rPr>
        <w:t xml:space="preserve"> </w:t>
      </w:r>
      <w:r w:rsidR="00210177" w:rsidRPr="00946F98">
        <w:rPr>
          <w:rFonts w:ascii="Verdana" w:hAnsi="Verdana" w:cs="Arial"/>
          <w:color w:val="232120"/>
        </w:rPr>
        <w:t>on age assessment</w:t>
      </w:r>
      <w:r w:rsidR="00210177">
        <w:rPr>
          <w:rFonts w:ascii="Verdana" w:hAnsi="Verdana" w:cs="Arial"/>
          <w:color w:val="232120"/>
        </w:rPr>
        <w:t>s</w:t>
      </w:r>
      <w:r w:rsidR="00613B47">
        <w:rPr>
          <w:rFonts w:ascii="Verdana" w:hAnsi="Verdana" w:cs="Arial"/>
          <w:color w:val="232120"/>
        </w:rPr>
        <w:t xml:space="preserve">, including </w:t>
      </w:r>
      <w:r>
        <w:rPr>
          <w:rFonts w:ascii="Verdana" w:hAnsi="Verdana" w:cs="Arial"/>
          <w:color w:val="232120"/>
        </w:rPr>
        <w:t>the</w:t>
      </w:r>
      <w:r w:rsidRPr="00946F98">
        <w:rPr>
          <w:rFonts w:ascii="Verdana" w:hAnsi="Verdana" w:cs="Arial"/>
          <w:color w:val="232120"/>
        </w:rPr>
        <w:t xml:space="preserve"> safeguards in existing UK caselaw</w:t>
      </w:r>
      <w:r w:rsidR="00210177">
        <w:rPr>
          <w:rFonts w:ascii="Verdana" w:hAnsi="Verdana" w:cs="Arial"/>
          <w:color w:val="232120"/>
        </w:rPr>
        <w:t xml:space="preserve">, </w:t>
      </w:r>
      <w:r w:rsidRPr="00946F98">
        <w:rPr>
          <w:rFonts w:ascii="Verdana" w:hAnsi="Verdana" w:cs="Arial"/>
          <w:color w:val="232120"/>
        </w:rPr>
        <w:t>will be retained</w:t>
      </w:r>
      <w:r>
        <w:rPr>
          <w:rFonts w:ascii="Verdana" w:hAnsi="Verdana" w:cs="Arial"/>
          <w:color w:val="232120"/>
        </w:rPr>
        <w:t>.</w:t>
      </w:r>
      <w:r>
        <w:rPr>
          <w:rStyle w:val="FootnoteReference"/>
          <w:rFonts w:ascii="Verdana" w:hAnsi="Verdana" w:cs="Arial"/>
          <w:color w:val="232120"/>
        </w:rPr>
        <w:footnoteReference w:id="44"/>
      </w:r>
      <w:r>
        <w:rPr>
          <w:rFonts w:ascii="Verdana" w:hAnsi="Verdana" w:cs="Arial"/>
          <w:color w:val="232120"/>
        </w:rPr>
        <w:t xml:space="preserve"> </w:t>
      </w:r>
    </w:p>
    <w:p w14:paraId="0A36DF3C" w14:textId="77777777" w:rsidR="007021C2" w:rsidRDefault="007021C2" w:rsidP="00B66195">
      <w:pPr>
        <w:pStyle w:val="BasicParagraph"/>
        <w:suppressAutoHyphens/>
        <w:jc w:val="both"/>
        <w:rPr>
          <w:rFonts w:ascii="Verdana" w:hAnsi="Verdana" w:cs="Arial"/>
          <w:color w:val="232120"/>
        </w:rPr>
      </w:pPr>
    </w:p>
    <w:p w14:paraId="761EC774" w14:textId="77777777" w:rsidR="002D6A26" w:rsidRDefault="004334C4" w:rsidP="004334C4">
      <w:pPr>
        <w:pStyle w:val="BasicParagraph"/>
        <w:suppressAutoHyphens/>
        <w:spacing w:after="240"/>
        <w:ind w:left="720" w:hanging="720"/>
        <w:jc w:val="both"/>
        <w:rPr>
          <w:rFonts w:ascii="Verdana" w:hAnsi="Verdana" w:cs="Arial"/>
          <w:color w:val="232120"/>
        </w:rPr>
      </w:pPr>
      <w:r>
        <w:rPr>
          <w:rFonts w:ascii="Verdana" w:hAnsi="Verdana" w:cs="Arial"/>
          <w:color w:val="232120"/>
        </w:rPr>
        <w:t>3.2.6</w:t>
      </w:r>
      <w:r>
        <w:rPr>
          <w:rFonts w:ascii="Verdana" w:hAnsi="Verdana" w:cs="Arial"/>
          <w:color w:val="232120"/>
        </w:rPr>
        <w:tab/>
      </w:r>
      <w:r w:rsidR="00727F1C">
        <w:rPr>
          <w:rFonts w:ascii="Verdana" w:hAnsi="Verdana" w:cs="Arial"/>
          <w:color w:val="232120"/>
        </w:rPr>
        <w:t>The NIHRC</w:t>
      </w:r>
      <w:r w:rsidR="00812571">
        <w:rPr>
          <w:rFonts w:ascii="Verdana" w:hAnsi="Verdana" w:cs="Arial"/>
          <w:color w:val="232120"/>
        </w:rPr>
        <w:t xml:space="preserve"> </w:t>
      </w:r>
      <w:r w:rsidR="00AF2BDF">
        <w:rPr>
          <w:rFonts w:ascii="Verdana" w:hAnsi="Verdana" w:cs="Arial"/>
          <w:color w:val="232120"/>
        </w:rPr>
        <w:t xml:space="preserve">has </w:t>
      </w:r>
      <w:r w:rsidR="00925663">
        <w:rPr>
          <w:rFonts w:ascii="Verdana" w:hAnsi="Verdana" w:cs="Arial"/>
          <w:color w:val="232120"/>
        </w:rPr>
        <w:t xml:space="preserve">recently </w:t>
      </w:r>
      <w:r w:rsidR="00AF2BDF">
        <w:rPr>
          <w:rFonts w:ascii="Verdana" w:hAnsi="Verdana" w:cs="Arial"/>
          <w:color w:val="232120"/>
        </w:rPr>
        <w:t xml:space="preserve">raised a number of </w:t>
      </w:r>
      <w:r w:rsidR="00812571">
        <w:rPr>
          <w:rFonts w:ascii="Verdana" w:hAnsi="Verdana" w:cs="Arial"/>
          <w:color w:val="232120"/>
        </w:rPr>
        <w:t>concern</w:t>
      </w:r>
      <w:r w:rsidR="00AF2BDF">
        <w:rPr>
          <w:rFonts w:ascii="Verdana" w:hAnsi="Verdana" w:cs="Arial"/>
          <w:color w:val="232120"/>
        </w:rPr>
        <w:t xml:space="preserve">s </w:t>
      </w:r>
      <w:r w:rsidR="009F39AF">
        <w:rPr>
          <w:rFonts w:ascii="Verdana" w:hAnsi="Verdana" w:cs="Arial"/>
          <w:color w:val="232120"/>
        </w:rPr>
        <w:t>about</w:t>
      </w:r>
      <w:r w:rsidR="00905A24">
        <w:rPr>
          <w:rFonts w:ascii="Verdana" w:hAnsi="Verdana" w:cs="Arial"/>
          <w:color w:val="232120"/>
        </w:rPr>
        <w:t xml:space="preserve"> </w:t>
      </w:r>
      <w:r w:rsidR="00727F1C">
        <w:rPr>
          <w:rFonts w:ascii="Verdana" w:hAnsi="Verdana" w:cs="Arial"/>
          <w:color w:val="232120"/>
        </w:rPr>
        <w:t>the Home Office</w:t>
      </w:r>
      <w:r w:rsidR="00A27B4C">
        <w:rPr>
          <w:rFonts w:ascii="Verdana" w:hAnsi="Verdana" w:cs="Arial"/>
          <w:color w:val="232120"/>
        </w:rPr>
        <w:t>’</w:t>
      </w:r>
      <w:r w:rsidR="00727F1C">
        <w:rPr>
          <w:rFonts w:ascii="Verdana" w:hAnsi="Verdana" w:cs="Arial"/>
          <w:color w:val="232120"/>
        </w:rPr>
        <w:t>s proposal for a</w:t>
      </w:r>
      <w:r w:rsidR="006A0BFA">
        <w:rPr>
          <w:rFonts w:ascii="Verdana" w:hAnsi="Verdana" w:cs="Arial"/>
          <w:color w:val="232120"/>
        </w:rPr>
        <w:t xml:space="preserve"> National Age Assessment Board</w:t>
      </w:r>
      <w:r w:rsidR="00AF2BDF">
        <w:rPr>
          <w:rFonts w:ascii="Verdana" w:hAnsi="Verdana" w:cs="Arial"/>
          <w:color w:val="232120"/>
        </w:rPr>
        <w:t xml:space="preserve"> </w:t>
      </w:r>
      <w:r w:rsidR="005E43E2">
        <w:rPr>
          <w:rFonts w:ascii="Verdana" w:hAnsi="Verdana" w:cs="Arial"/>
          <w:color w:val="232120"/>
        </w:rPr>
        <w:t>(NAAB)</w:t>
      </w:r>
      <w:r w:rsidR="005E37BA">
        <w:rPr>
          <w:rFonts w:ascii="Verdana" w:hAnsi="Verdana" w:cs="Arial"/>
          <w:color w:val="232120"/>
        </w:rPr>
        <w:t>,</w:t>
      </w:r>
      <w:r w:rsidR="005E43E2">
        <w:rPr>
          <w:rFonts w:ascii="Verdana" w:hAnsi="Verdana" w:cs="Arial"/>
          <w:color w:val="232120"/>
        </w:rPr>
        <w:t xml:space="preserve"> </w:t>
      </w:r>
      <w:r w:rsidR="00AF2BDF">
        <w:rPr>
          <w:rFonts w:ascii="Verdana" w:hAnsi="Verdana" w:cs="Arial"/>
          <w:color w:val="232120"/>
        </w:rPr>
        <w:t xml:space="preserve">and </w:t>
      </w:r>
      <w:r w:rsidR="007E733F">
        <w:rPr>
          <w:rFonts w:ascii="Verdana" w:hAnsi="Verdana" w:cs="Arial"/>
          <w:color w:val="232120"/>
        </w:rPr>
        <w:t xml:space="preserve">set out a series of recommendations to </w:t>
      </w:r>
      <w:r w:rsidR="005E43E2">
        <w:rPr>
          <w:rFonts w:ascii="Verdana" w:hAnsi="Verdana" w:cs="Arial"/>
          <w:color w:val="232120"/>
        </w:rPr>
        <w:t>develop an</w:t>
      </w:r>
      <w:r w:rsidR="007E733F">
        <w:rPr>
          <w:rFonts w:ascii="Verdana" w:hAnsi="Verdana" w:cs="Arial"/>
          <w:color w:val="232120"/>
        </w:rPr>
        <w:t xml:space="preserve"> understanding of how it would operate in NI</w:t>
      </w:r>
      <w:r w:rsidR="00C6195C">
        <w:rPr>
          <w:rFonts w:ascii="Verdana" w:hAnsi="Verdana" w:cs="Arial"/>
          <w:color w:val="232120"/>
        </w:rPr>
        <w:t>.</w:t>
      </w:r>
      <w:r w:rsidR="00C6195C">
        <w:rPr>
          <w:rStyle w:val="FootnoteReference"/>
          <w:rFonts w:ascii="Verdana" w:hAnsi="Verdana" w:cs="Arial"/>
          <w:color w:val="232120"/>
        </w:rPr>
        <w:footnoteReference w:id="45"/>
      </w:r>
      <w:r w:rsidR="007E733F">
        <w:rPr>
          <w:rFonts w:ascii="Verdana" w:hAnsi="Verdana" w:cs="Arial"/>
          <w:color w:val="232120"/>
        </w:rPr>
        <w:t xml:space="preserve"> </w:t>
      </w:r>
      <w:r w:rsidR="00245B40">
        <w:rPr>
          <w:rFonts w:ascii="Verdana" w:hAnsi="Verdana" w:cs="Arial"/>
          <w:color w:val="232120"/>
        </w:rPr>
        <w:t>The Children’s Law Centr</w:t>
      </w:r>
      <w:r w:rsidR="00AE65AD">
        <w:rPr>
          <w:rFonts w:ascii="Verdana" w:hAnsi="Verdana" w:cs="Arial"/>
          <w:color w:val="232120"/>
        </w:rPr>
        <w:t>e (NI) highlighted that the creation of the NAAB</w:t>
      </w:r>
      <w:r w:rsidR="00FD0BAB">
        <w:rPr>
          <w:rFonts w:ascii="Verdana" w:hAnsi="Verdana" w:cs="Arial"/>
          <w:color w:val="232120"/>
        </w:rPr>
        <w:t xml:space="preserve"> encroaches on </w:t>
      </w:r>
      <w:r w:rsidR="00C4261A">
        <w:rPr>
          <w:rFonts w:ascii="Verdana" w:hAnsi="Verdana" w:cs="Arial"/>
          <w:color w:val="232120"/>
        </w:rPr>
        <w:t>transferred matters under the devolved settlement.</w:t>
      </w:r>
      <w:r w:rsidR="00C4261A">
        <w:rPr>
          <w:rStyle w:val="FootnoteReference"/>
          <w:rFonts w:ascii="Verdana" w:hAnsi="Verdana" w:cs="Arial"/>
          <w:color w:val="232120"/>
        </w:rPr>
        <w:footnoteReference w:id="46"/>
      </w:r>
      <w:r w:rsidR="00C4261A">
        <w:rPr>
          <w:rFonts w:ascii="Verdana" w:hAnsi="Verdana" w:cs="Arial"/>
          <w:color w:val="232120"/>
        </w:rPr>
        <w:t xml:space="preserve"> Significantl</w:t>
      </w:r>
      <w:r w:rsidR="005642F9" w:rsidRPr="00227191">
        <w:rPr>
          <w:rFonts w:ascii="Verdana" w:hAnsi="Verdana" w:cs="Arial"/>
          <w:color w:val="232120"/>
        </w:rPr>
        <w:t xml:space="preserve">y, the UNHCR </w:t>
      </w:r>
      <w:r w:rsidR="00B65744">
        <w:rPr>
          <w:rFonts w:ascii="Verdana" w:hAnsi="Verdana" w:cs="Arial"/>
          <w:color w:val="232120"/>
        </w:rPr>
        <w:t xml:space="preserve">provided a submission to the consultation, advising </w:t>
      </w:r>
      <w:r w:rsidR="00F46D14" w:rsidRPr="00227191">
        <w:rPr>
          <w:rFonts w:ascii="Verdana" w:hAnsi="Verdana" w:cs="Arial"/>
          <w:color w:val="232120"/>
        </w:rPr>
        <w:t>that the</w:t>
      </w:r>
      <w:r w:rsidR="00377DD0" w:rsidRPr="00227191">
        <w:rPr>
          <w:rFonts w:ascii="Verdana" w:hAnsi="Verdana" w:cs="Arial"/>
          <w:color w:val="232120"/>
        </w:rPr>
        <w:t xml:space="preserve"> proposals within the</w:t>
      </w:r>
      <w:r w:rsidR="00F46D14" w:rsidRPr="00227191">
        <w:rPr>
          <w:rFonts w:ascii="Verdana" w:hAnsi="Verdana" w:cs="Arial"/>
          <w:color w:val="232120"/>
        </w:rPr>
        <w:t xml:space="preserve"> ‘New Plan’ </w:t>
      </w:r>
      <w:r w:rsidR="00377DD0" w:rsidRPr="00227191">
        <w:rPr>
          <w:rFonts w:ascii="Verdana" w:hAnsi="Verdana" w:cs="Arial"/>
          <w:color w:val="232120"/>
        </w:rPr>
        <w:t>regarding age assessments are not in line with international standards</w:t>
      </w:r>
      <w:r w:rsidR="00227191" w:rsidRPr="00227191">
        <w:rPr>
          <w:rFonts w:ascii="Verdana" w:hAnsi="Verdana" w:cs="Arial"/>
          <w:color w:val="232120"/>
        </w:rPr>
        <w:t xml:space="preserve">: </w:t>
      </w:r>
    </w:p>
    <w:p w14:paraId="15D691FF" w14:textId="77777777" w:rsidR="005642F9" w:rsidRPr="00227191" w:rsidRDefault="00227191" w:rsidP="00E93AA2">
      <w:pPr>
        <w:pStyle w:val="BasicParagraph"/>
        <w:suppressAutoHyphens/>
        <w:ind w:left="1440"/>
        <w:jc w:val="both"/>
        <w:rPr>
          <w:rFonts w:ascii="Verdana" w:hAnsi="Verdana" w:cs="Arial"/>
          <w:color w:val="232120"/>
        </w:rPr>
      </w:pPr>
      <w:r w:rsidRPr="00227191">
        <w:rPr>
          <w:rFonts w:ascii="Verdana" w:hAnsi="Verdana"/>
        </w:rPr>
        <w:t>In U</w:t>
      </w:r>
      <w:r w:rsidR="00AC676F">
        <w:rPr>
          <w:rFonts w:ascii="Verdana" w:hAnsi="Verdana"/>
        </w:rPr>
        <w:t>N</w:t>
      </w:r>
      <w:r w:rsidRPr="00227191">
        <w:rPr>
          <w:rFonts w:ascii="Verdana" w:hAnsi="Verdana"/>
        </w:rPr>
        <w:t>HCR’s view, policy or legislation which allows asylum-seekers to be treated as adults based on brief assessments of physical appearance and demeanour by immigration officials creates a considerable risk of children being subjected to adult procedures and of a violation of their rights under the Convention on the Rights of the Child and the 1951 Convention</w:t>
      </w:r>
      <w:r>
        <w:rPr>
          <w:rFonts w:ascii="Verdana" w:hAnsi="Verdana"/>
        </w:rPr>
        <w:t>.</w:t>
      </w:r>
      <w:r>
        <w:rPr>
          <w:rStyle w:val="FootnoteReference"/>
          <w:rFonts w:ascii="Verdana" w:hAnsi="Verdana"/>
        </w:rPr>
        <w:footnoteReference w:id="47"/>
      </w:r>
    </w:p>
    <w:p w14:paraId="63ABA9FE" w14:textId="77777777" w:rsidR="00AC783B" w:rsidRDefault="00AC783B" w:rsidP="0068488F">
      <w:pPr>
        <w:pStyle w:val="BasicParagraph"/>
        <w:suppressAutoHyphens/>
        <w:rPr>
          <w:rFonts w:ascii="Verdana" w:hAnsi="Verdana" w:cs="Times New Roman"/>
        </w:rPr>
      </w:pPr>
    </w:p>
    <w:p w14:paraId="4BA5649E" w14:textId="77777777" w:rsidR="00B976CA" w:rsidRDefault="004334C4" w:rsidP="00C558FC">
      <w:pPr>
        <w:pStyle w:val="BasicParagraph"/>
        <w:suppressAutoHyphens/>
        <w:ind w:left="720" w:hanging="720"/>
        <w:jc w:val="both"/>
        <w:rPr>
          <w:rFonts w:ascii="Verdana" w:hAnsi="Verdana" w:cs="Arial"/>
          <w:b/>
          <w:bCs/>
          <w:color w:val="232120"/>
        </w:rPr>
      </w:pPr>
      <w:r w:rsidRPr="004334C4">
        <w:rPr>
          <w:rFonts w:ascii="Verdana" w:hAnsi="Verdana" w:cs="Arial"/>
          <w:color w:val="232120"/>
        </w:rPr>
        <w:t>3.2.7</w:t>
      </w:r>
      <w:r>
        <w:rPr>
          <w:rFonts w:ascii="Verdana" w:hAnsi="Verdana" w:cs="Arial"/>
          <w:b/>
          <w:bCs/>
          <w:color w:val="232120"/>
        </w:rPr>
        <w:tab/>
      </w:r>
      <w:r w:rsidR="00D216D5" w:rsidRPr="000503F4">
        <w:rPr>
          <w:rFonts w:ascii="Verdana" w:hAnsi="Verdana" w:cs="Arial"/>
          <w:b/>
          <w:bCs/>
          <w:color w:val="232120"/>
        </w:rPr>
        <w:t xml:space="preserve">The NIHRC recommends that </w:t>
      </w:r>
      <w:r w:rsidR="003F7CD0" w:rsidRPr="000503F4">
        <w:rPr>
          <w:rFonts w:ascii="Verdana" w:hAnsi="Verdana" w:cs="Arial"/>
          <w:b/>
          <w:bCs/>
          <w:color w:val="232120"/>
        </w:rPr>
        <w:t xml:space="preserve">age assessments </w:t>
      </w:r>
      <w:r w:rsidR="00DA626A" w:rsidRPr="000503F4">
        <w:rPr>
          <w:rFonts w:ascii="Verdana" w:hAnsi="Verdana" w:cs="Arial"/>
          <w:b/>
          <w:bCs/>
          <w:color w:val="232120"/>
        </w:rPr>
        <w:t xml:space="preserve">in Northern Ireland continue to be conducted by social workers </w:t>
      </w:r>
      <w:r w:rsidR="000D1B04">
        <w:rPr>
          <w:rFonts w:ascii="Verdana" w:hAnsi="Verdana" w:cs="Arial"/>
          <w:b/>
          <w:bCs/>
          <w:color w:val="232120"/>
        </w:rPr>
        <w:t>operating</w:t>
      </w:r>
      <w:r w:rsidR="00431F76" w:rsidRPr="000503F4">
        <w:rPr>
          <w:rFonts w:ascii="Verdana" w:hAnsi="Verdana" w:cs="Arial"/>
          <w:b/>
          <w:bCs/>
          <w:color w:val="232120"/>
        </w:rPr>
        <w:t xml:space="preserve"> within </w:t>
      </w:r>
      <w:r w:rsidR="00567592">
        <w:rPr>
          <w:rFonts w:ascii="Verdana" w:hAnsi="Verdana" w:cs="Arial"/>
          <w:b/>
          <w:bCs/>
          <w:color w:val="232120"/>
        </w:rPr>
        <w:t xml:space="preserve">their </w:t>
      </w:r>
      <w:r w:rsidR="00431F76" w:rsidRPr="000503F4">
        <w:rPr>
          <w:rFonts w:ascii="Verdana" w:hAnsi="Verdana" w:cs="Arial"/>
          <w:b/>
          <w:bCs/>
          <w:color w:val="232120"/>
        </w:rPr>
        <w:t>established regulatory framework.</w:t>
      </w:r>
      <w:r w:rsidR="00B976CA">
        <w:rPr>
          <w:rFonts w:ascii="Verdana" w:hAnsi="Verdana" w:cs="Arial"/>
          <w:b/>
          <w:bCs/>
          <w:color w:val="232120"/>
        </w:rPr>
        <w:t xml:space="preserve"> </w:t>
      </w:r>
      <w:r w:rsidR="00431F76" w:rsidRPr="000503F4">
        <w:rPr>
          <w:rFonts w:ascii="Verdana" w:hAnsi="Verdana" w:cs="Arial"/>
          <w:b/>
          <w:bCs/>
          <w:color w:val="232120"/>
        </w:rPr>
        <w:t xml:space="preserve"> </w:t>
      </w:r>
    </w:p>
    <w:p w14:paraId="2311D818" w14:textId="77777777" w:rsidR="004F78EC" w:rsidRDefault="004F78EC" w:rsidP="00C558FC">
      <w:pPr>
        <w:pStyle w:val="BasicParagraph"/>
        <w:suppressAutoHyphens/>
        <w:ind w:left="720" w:hanging="720"/>
        <w:jc w:val="both"/>
        <w:rPr>
          <w:rFonts w:ascii="Verdana" w:hAnsi="Verdana" w:cs="Arial"/>
          <w:color w:val="232120"/>
        </w:rPr>
      </w:pPr>
    </w:p>
    <w:p w14:paraId="7E9BCA43" w14:textId="77777777" w:rsidR="00EA4649" w:rsidRPr="00B976CA" w:rsidRDefault="004F78EC" w:rsidP="00C558FC">
      <w:pPr>
        <w:pStyle w:val="BasicParagraph"/>
        <w:suppressAutoHyphens/>
        <w:ind w:left="720" w:hanging="720"/>
        <w:jc w:val="both"/>
        <w:rPr>
          <w:rFonts w:ascii="Verdana" w:hAnsi="Verdana" w:cs="Arial"/>
          <w:b/>
          <w:bCs/>
          <w:color w:val="232120"/>
        </w:rPr>
      </w:pPr>
      <w:r>
        <w:rPr>
          <w:rFonts w:ascii="Verdana" w:hAnsi="Verdana" w:cs="Arial"/>
          <w:color w:val="232120"/>
        </w:rPr>
        <w:t>3.2.8</w:t>
      </w:r>
      <w:r>
        <w:rPr>
          <w:rFonts w:ascii="Verdana" w:hAnsi="Verdana" w:cs="Arial"/>
          <w:color w:val="232120"/>
        </w:rPr>
        <w:tab/>
      </w:r>
      <w:r w:rsidRPr="00FC412B">
        <w:rPr>
          <w:rFonts w:ascii="Verdana" w:hAnsi="Verdana" w:cs="Arial"/>
          <w:b/>
          <w:bCs/>
          <w:color w:val="232120"/>
        </w:rPr>
        <w:t>The NIHRC recommends</w:t>
      </w:r>
      <w:r w:rsidR="00DA2B24" w:rsidRPr="00FC412B">
        <w:rPr>
          <w:rFonts w:ascii="Verdana" w:hAnsi="Verdana" w:cs="Arial"/>
          <w:b/>
          <w:bCs/>
          <w:color w:val="232120"/>
        </w:rPr>
        <w:t xml:space="preserve"> that</w:t>
      </w:r>
      <w:r w:rsidR="002867E1">
        <w:rPr>
          <w:rFonts w:ascii="Verdana" w:hAnsi="Verdana" w:cs="Arial"/>
          <w:b/>
          <w:bCs/>
          <w:color w:val="232120"/>
        </w:rPr>
        <w:t xml:space="preserve"> any changes to </w:t>
      </w:r>
      <w:r w:rsidR="00111766">
        <w:rPr>
          <w:rFonts w:ascii="Verdana" w:hAnsi="Verdana" w:cs="Arial"/>
          <w:b/>
          <w:bCs/>
          <w:color w:val="232120"/>
        </w:rPr>
        <w:t xml:space="preserve">NI guidance on age assessments </w:t>
      </w:r>
      <w:r w:rsidR="009471E3">
        <w:rPr>
          <w:rFonts w:ascii="Verdana" w:hAnsi="Verdana" w:cs="Arial"/>
          <w:b/>
          <w:bCs/>
          <w:color w:val="232120"/>
        </w:rPr>
        <w:t xml:space="preserve">are compliant with UK caselaw and international </w:t>
      </w:r>
      <w:r w:rsidR="008159D0">
        <w:rPr>
          <w:rFonts w:ascii="Verdana" w:hAnsi="Verdana" w:cs="Arial"/>
          <w:b/>
          <w:bCs/>
          <w:color w:val="232120"/>
        </w:rPr>
        <w:t>standards and</w:t>
      </w:r>
      <w:r w:rsidR="00112C70">
        <w:rPr>
          <w:rFonts w:ascii="Verdana" w:hAnsi="Verdana" w:cs="Arial"/>
          <w:b/>
          <w:bCs/>
          <w:color w:val="232120"/>
        </w:rPr>
        <w:t xml:space="preserve"> </w:t>
      </w:r>
      <w:r w:rsidR="00DC74D9">
        <w:rPr>
          <w:rFonts w:ascii="Verdana" w:hAnsi="Verdana" w:cs="Arial"/>
          <w:b/>
          <w:bCs/>
          <w:color w:val="232120"/>
        </w:rPr>
        <w:t>take</w:t>
      </w:r>
      <w:r w:rsidR="00D766B0">
        <w:rPr>
          <w:rFonts w:ascii="Verdana" w:hAnsi="Verdana" w:cs="Arial"/>
          <w:b/>
          <w:bCs/>
          <w:color w:val="232120"/>
        </w:rPr>
        <w:t>s</w:t>
      </w:r>
      <w:r w:rsidR="00DC74D9">
        <w:rPr>
          <w:rFonts w:ascii="Verdana" w:hAnsi="Verdana" w:cs="Arial"/>
          <w:b/>
          <w:bCs/>
          <w:color w:val="232120"/>
        </w:rPr>
        <w:t xml:space="preserve"> account of</w:t>
      </w:r>
      <w:r w:rsidR="008D65F2">
        <w:rPr>
          <w:rFonts w:ascii="Verdana" w:hAnsi="Verdana" w:cs="Arial"/>
          <w:b/>
          <w:bCs/>
          <w:color w:val="232120"/>
        </w:rPr>
        <w:t xml:space="preserve"> NI</w:t>
      </w:r>
      <w:r w:rsidR="003E05C8">
        <w:rPr>
          <w:rFonts w:ascii="Verdana" w:hAnsi="Verdana" w:cs="Arial"/>
          <w:b/>
          <w:bCs/>
          <w:color w:val="232120"/>
        </w:rPr>
        <w:t xml:space="preserve">’s social work specialisms and Independent Guardian </w:t>
      </w:r>
      <w:r w:rsidR="008832D8">
        <w:rPr>
          <w:rFonts w:ascii="Verdana" w:hAnsi="Verdana" w:cs="Arial"/>
          <w:b/>
          <w:bCs/>
          <w:color w:val="232120"/>
        </w:rPr>
        <w:t xml:space="preserve">Scheme. </w:t>
      </w:r>
    </w:p>
    <w:p w14:paraId="39AB595C" w14:textId="77777777" w:rsidR="00B939EA" w:rsidRDefault="00B939EA" w:rsidP="005A1FA0">
      <w:pPr>
        <w:pStyle w:val="BasicParagraph"/>
        <w:suppressAutoHyphens/>
        <w:rPr>
          <w:rFonts w:ascii="Verdana" w:hAnsi="Verdana" w:cs="Arial"/>
          <w:color w:val="232120"/>
        </w:rPr>
      </w:pPr>
    </w:p>
    <w:p w14:paraId="7D900359" w14:textId="77777777" w:rsidR="00BD4FD9" w:rsidRPr="00331C61" w:rsidRDefault="00BD4FD9" w:rsidP="00BD4FD9">
      <w:pPr>
        <w:pStyle w:val="BasicParagraph"/>
        <w:suppressAutoHyphens/>
        <w:rPr>
          <w:rFonts w:ascii="Verdana" w:hAnsi="Verdana" w:cs="Arial"/>
          <w:color w:val="232120"/>
        </w:rPr>
      </w:pPr>
      <w:proofErr w:type="gramStart"/>
      <w:r>
        <w:rPr>
          <w:rFonts w:ascii="Verdana" w:hAnsi="Verdana" w:cs="Arial"/>
          <w:b/>
          <w:color w:val="232120"/>
        </w:rPr>
        <w:t>3</w:t>
      </w:r>
      <w:r w:rsidRPr="00331C61">
        <w:rPr>
          <w:rFonts w:ascii="Verdana" w:hAnsi="Verdana" w:cs="Arial"/>
          <w:b/>
          <w:color w:val="232120"/>
        </w:rPr>
        <w:t>.</w:t>
      </w:r>
      <w:r w:rsidR="00C67D40">
        <w:rPr>
          <w:rFonts w:ascii="Verdana" w:hAnsi="Verdana" w:cs="Arial"/>
          <w:b/>
          <w:color w:val="232120"/>
        </w:rPr>
        <w:t>3</w:t>
      </w:r>
      <w:r w:rsidRPr="00331C61">
        <w:rPr>
          <w:rFonts w:ascii="Verdana" w:hAnsi="Verdana" w:cs="Arial"/>
          <w:b/>
          <w:color w:val="232120"/>
        </w:rPr>
        <w:t xml:space="preserve">  </w:t>
      </w:r>
      <w:r w:rsidRPr="00331C61">
        <w:rPr>
          <w:rFonts w:ascii="Verdana" w:hAnsi="Verdana" w:cs="Arial"/>
          <w:b/>
          <w:color w:val="232120"/>
        </w:rPr>
        <w:tab/>
      </w:r>
      <w:proofErr w:type="gramEnd"/>
      <w:r w:rsidR="00194159">
        <w:rPr>
          <w:rFonts w:ascii="Verdana" w:hAnsi="Verdana" w:cs="Arial"/>
          <w:b/>
          <w:color w:val="232120"/>
        </w:rPr>
        <w:t>Data collection, m</w:t>
      </w:r>
      <w:r w:rsidR="003576E3">
        <w:rPr>
          <w:rFonts w:ascii="Verdana" w:hAnsi="Verdana" w:cs="Arial"/>
          <w:b/>
          <w:color w:val="232120"/>
        </w:rPr>
        <w:t xml:space="preserve">onitoring and </w:t>
      </w:r>
      <w:r w:rsidR="00194159">
        <w:rPr>
          <w:rFonts w:ascii="Verdana" w:hAnsi="Verdana" w:cs="Arial"/>
          <w:b/>
          <w:color w:val="232120"/>
        </w:rPr>
        <w:t>r</w:t>
      </w:r>
      <w:r w:rsidR="003576E3">
        <w:rPr>
          <w:rFonts w:ascii="Verdana" w:hAnsi="Verdana" w:cs="Arial"/>
          <w:b/>
          <w:color w:val="232120"/>
        </w:rPr>
        <w:t xml:space="preserve">eview </w:t>
      </w:r>
    </w:p>
    <w:p w14:paraId="18DD60E0" w14:textId="77777777" w:rsidR="00E1315C" w:rsidRDefault="00BD4FD9" w:rsidP="00382B65">
      <w:pPr>
        <w:pStyle w:val="BasicParagraph"/>
        <w:suppressAutoHyphens/>
        <w:ind w:left="720" w:hanging="720"/>
        <w:jc w:val="both"/>
        <w:rPr>
          <w:rFonts w:ascii="Verdana" w:hAnsi="Verdana"/>
        </w:rPr>
      </w:pPr>
      <w:r>
        <w:rPr>
          <w:rFonts w:ascii="Verdana" w:hAnsi="Verdana" w:cs="Arial"/>
          <w:color w:val="232120"/>
        </w:rPr>
        <w:t>3</w:t>
      </w:r>
      <w:r w:rsidRPr="00331C61">
        <w:rPr>
          <w:rFonts w:ascii="Verdana" w:hAnsi="Verdana" w:cs="Arial"/>
          <w:color w:val="232120"/>
        </w:rPr>
        <w:t>.</w:t>
      </w:r>
      <w:r w:rsidR="00C67D40">
        <w:rPr>
          <w:rFonts w:ascii="Verdana" w:hAnsi="Verdana" w:cs="Arial"/>
          <w:color w:val="232120"/>
        </w:rPr>
        <w:t>3</w:t>
      </w:r>
      <w:r w:rsidRPr="00331C61">
        <w:rPr>
          <w:rFonts w:ascii="Verdana" w:hAnsi="Verdana" w:cs="Arial"/>
          <w:color w:val="232120"/>
        </w:rPr>
        <w:t>.</w:t>
      </w:r>
      <w:r>
        <w:rPr>
          <w:rFonts w:ascii="Verdana" w:hAnsi="Verdana" w:cs="Arial"/>
          <w:color w:val="232120"/>
        </w:rPr>
        <w:t>1</w:t>
      </w:r>
      <w:r w:rsidR="003F7421">
        <w:rPr>
          <w:rFonts w:ascii="Verdana" w:hAnsi="Verdana" w:cs="Arial"/>
          <w:color w:val="232120"/>
        </w:rPr>
        <w:tab/>
      </w:r>
      <w:r w:rsidR="00382B65" w:rsidRPr="00DE355F">
        <w:rPr>
          <w:rFonts w:ascii="Verdana" w:hAnsi="Verdana"/>
        </w:rPr>
        <w:t xml:space="preserve">The NIHRC frequently </w:t>
      </w:r>
      <w:r w:rsidR="00382B65">
        <w:rPr>
          <w:rFonts w:ascii="Verdana" w:hAnsi="Verdana"/>
        </w:rPr>
        <w:t xml:space="preserve">highlights the need for transparent monitoring and data collection as essential </w:t>
      </w:r>
      <w:r w:rsidR="00E81CAA">
        <w:rPr>
          <w:rFonts w:ascii="Verdana" w:hAnsi="Verdana"/>
        </w:rPr>
        <w:t>parts</w:t>
      </w:r>
      <w:r w:rsidR="00382B65">
        <w:rPr>
          <w:rFonts w:ascii="Verdana" w:hAnsi="Verdana"/>
        </w:rPr>
        <w:t xml:space="preserve"> of</w:t>
      </w:r>
      <w:r w:rsidR="00E81CAA">
        <w:rPr>
          <w:rFonts w:ascii="Verdana" w:hAnsi="Verdana"/>
        </w:rPr>
        <w:t xml:space="preserve"> government accountability</w:t>
      </w:r>
      <w:r w:rsidR="00382B65">
        <w:rPr>
          <w:rFonts w:ascii="Verdana" w:hAnsi="Verdana"/>
        </w:rPr>
        <w:t>.</w:t>
      </w:r>
      <w:r w:rsidR="00BC1134">
        <w:rPr>
          <w:rFonts w:ascii="Verdana" w:hAnsi="Verdana"/>
        </w:rPr>
        <w:t xml:space="preserve"> </w:t>
      </w:r>
      <w:r w:rsidR="002640A7">
        <w:rPr>
          <w:rFonts w:ascii="Verdana" w:hAnsi="Verdana"/>
        </w:rPr>
        <w:t>Notably, t</w:t>
      </w:r>
      <w:r w:rsidR="004C6E2C">
        <w:rPr>
          <w:rFonts w:ascii="Verdana" w:hAnsi="Verdana"/>
        </w:rPr>
        <w:t>he</w:t>
      </w:r>
      <w:r w:rsidR="00BC1134" w:rsidRPr="00BC1134">
        <w:rPr>
          <w:rFonts w:ascii="Verdana" w:hAnsi="Verdana"/>
        </w:rPr>
        <w:t xml:space="preserve"> UN CRC Committee has called on the UK to improve its collection and publication of comprehensive and disaggregated data </w:t>
      </w:r>
      <w:r w:rsidR="002640A7">
        <w:rPr>
          <w:rFonts w:ascii="Verdana" w:hAnsi="Verdana"/>
        </w:rPr>
        <w:t xml:space="preserve">specifically </w:t>
      </w:r>
      <w:r w:rsidR="00BC1134" w:rsidRPr="00BC1134">
        <w:rPr>
          <w:rFonts w:ascii="Verdana" w:hAnsi="Verdana"/>
        </w:rPr>
        <w:t>relating to children. In 2016, the Committee recommended that Northern Ireland improves data collection by finalising a child rights indicator framework.</w:t>
      </w:r>
      <w:r w:rsidR="00865341">
        <w:rPr>
          <w:rStyle w:val="FootnoteReference"/>
          <w:rFonts w:ascii="Verdana" w:hAnsi="Verdana"/>
        </w:rPr>
        <w:footnoteReference w:id="48"/>
      </w:r>
    </w:p>
    <w:p w14:paraId="7FDA2872" w14:textId="77777777" w:rsidR="00BF23EC" w:rsidRDefault="00BF23EC" w:rsidP="00382B65">
      <w:pPr>
        <w:pStyle w:val="BasicParagraph"/>
        <w:suppressAutoHyphens/>
        <w:ind w:left="720" w:hanging="720"/>
        <w:jc w:val="both"/>
        <w:rPr>
          <w:rFonts w:ascii="Verdana" w:hAnsi="Verdana"/>
        </w:rPr>
      </w:pPr>
    </w:p>
    <w:p w14:paraId="6F4E8AA8" w14:textId="77777777" w:rsidR="00382B65" w:rsidRPr="00DE355F" w:rsidRDefault="00D87846" w:rsidP="00D87846">
      <w:pPr>
        <w:pStyle w:val="BasicParagraph"/>
        <w:suppressAutoHyphens/>
        <w:ind w:left="720" w:hanging="720"/>
        <w:jc w:val="both"/>
        <w:rPr>
          <w:rFonts w:ascii="Verdana" w:hAnsi="Verdana"/>
        </w:rPr>
      </w:pPr>
      <w:r>
        <w:rPr>
          <w:rFonts w:ascii="Verdana" w:hAnsi="Verdana"/>
        </w:rPr>
        <w:t>3.3.2</w:t>
      </w:r>
      <w:r>
        <w:rPr>
          <w:rFonts w:ascii="Verdana" w:hAnsi="Verdana"/>
        </w:rPr>
        <w:tab/>
      </w:r>
      <w:r w:rsidR="00AA5AB7">
        <w:rPr>
          <w:rFonts w:ascii="Verdana" w:hAnsi="Verdana"/>
        </w:rPr>
        <w:t xml:space="preserve">For effective </w:t>
      </w:r>
      <w:r w:rsidR="00BF23EC" w:rsidRPr="00BF23EC">
        <w:rPr>
          <w:rFonts w:ascii="Verdana" w:hAnsi="Verdana"/>
        </w:rPr>
        <w:t xml:space="preserve">monitoring in this </w:t>
      </w:r>
      <w:proofErr w:type="gramStart"/>
      <w:r w:rsidR="00BF23EC" w:rsidRPr="00BF23EC">
        <w:rPr>
          <w:rFonts w:ascii="Verdana" w:hAnsi="Verdana"/>
        </w:rPr>
        <w:t>particular context</w:t>
      </w:r>
      <w:proofErr w:type="gramEnd"/>
      <w:r w:rsidR="00BF23EC" w:rsidRPr="00BF23EC">
        <w:rPr>
          <w:rFonts w:ascii="Verdana" w:hAnsi="Verdana"/>
        </w:rPr>
        <w:t>, the UNCRC Committee</w:t>
      </w:r>
      <w:r w:rsidR="00744C63">
        <w:rPr>
          <w:rFonts w:ascii="Verdana" w:hAnsi="Verdana"/>
        </w:rPr>
        <w:t xml:space="preserve"> recommends</w:t>
      </w:r>
      <w:r w:rsidR="004465DB">
        <w:rPr>
          <w:rFonts w:ascii="Verdana" w:hAnsi="Verdana"/>
        </w:rPr>
        <w:t xml:space="preserve"> that the UK and NI</w:t>
      </w:r>
      <w:r w:rsidR="00744C63">
        <w:rPr>
          <w:rFonts w:ascii="Verdana" w:hAnsi="Verdana"/>
        </w:rPr>
        <w:t xml:space="preserve"> “s</w:t>
      </w:r>
      <w:r w:rsidR="00744C63" w:rsidRPr="00177C29">
        <w:rPr>
          <w:rFonts w:ascii="Verdana" w:hAnsi="Verdana"/>
        </w:rPr>
        <w:t>ystematically collect and publish disaggregated data on the number of children seeking asylum, including those whose age is disputed</w:t>
      </w:r>
      <w:r w:rsidR="004465DB">
        <w:rPr>
          <w:rFonts w:ascii="Verdana" w:hAnsi="Verdana"/>
        </w:rPr>
        <w:t>”.</w:t>
      </w:r>
      <w:r w:rsidR="004465DB" w:rsidRPr="004465DB">
        <w:rPr>
          <w:rStyle w:val="FootnoteReference"/>
          <w:rFonts w:ascii="Verdana" w:hAnsi="Verdana" w:cs="Times New Roman"/>
        </w:rPr>
        <w:t xml:space="preserve"> </w:t>
      </w:r>
      <w:r w:rsidR="004465DB">
        <w:rPr>
          <w:rStyle w:val="FootnoteReference"/>
          <w:rFonts w:ascii="Verdana" w:hAnsi="Verdana" w:cs="Times New Roman"/>
        </w:rPr>
        <w:footnoteReference w:id="49"/>
      </w:r>
      <w:r w:rsidR="004465DB">
        <w:rPr>
          <w:rFonts w:ascii="Verdana" w:hAnsi="Verdana"/>
        </w:rPr>
        <w:t xml:space="preserve"> </w:t>
      </w:r>
      <w:r w:rsidR="00382B65">
        <w:rPr>
          <w:rFonts w:ascii="Verdana" w:hAnsi="Verdana"/>
        </w:rPr>
        <w:t xml:space="preserve">The </w:t>
      </w:r>
      <w:r w:rsidR="004465DB">
        <w:rPr>
          <w:rFonts w:ascii="Verdana" w:hAnsi="Verdana"/>
        </w:rPr>
        <w:t xml:space="preserve">Committee previously </w:t>
      </w:r>
      <w:r w:rsidR="00382B65">
        <w:rPr>
          <w:rFonts w:ascii="Verdana" w:hAnsi="Verdana"/>
        </w:rPr>
        <w:t>highlight</w:t>
      </w:r>
      <w:r w:rsidR="004465DB">
        <w:rPr>
          <w:rFonts w:ascii="Verdana" w:hAnsi="Verdana"/>
        </w:rPr>
        <w:t>ed</w:t>
      </w:r>
      <w:r w:rsidR="00382B65">
        <w:rPr>
          <w:rFonts w:ascii="Verdana" w:hAnsi="Verdana"/>
        </w:rPr>
        <w:t xml:space="preserve"> </w:t>
      </w:r>
      <w:r w:rsidR="00382B65" w:rsidRPr="00DE355F">
        <w:rPr>
          <w:rFonts w:ascii="Verdana" w:hAnsi="Verdana"/>
        </w:rPr>
        <w:t>the need for data collection to be disaggregated as a means to “enable discrimination or potential discrimination to be identified”</w:t>
      </w:r>
      <w:r w:rsidR="00382B65">
        <w:rPr>
          <w:rFonts w:ascii="Verdana" w:hAnsi="Verdana"/>
        </w:rPr>
        <w:t>.</w:t>
      </w:r>
      <w:r w:rsidR="00382B65">
        <w:rPr>
          <w:rStyle w:val="FootnoteReference"/>
          <w:rFonts w:ascii="Verdana" w:hAnsi="Verdana"/>
        </w:rPr>
        <w:footnoteReference w:id="50"/>
      </w:r>
      <w:r w:rsidR="00382B65">
        <w:rPr>
          <w:rFonts w:ascii="Verdana" w:hAnsi="Verdana"/>
        </w:rPr>
        <w:t xml:space="preserve"> </w:t>
      </w:r>
    </w:p>
    <w:p w14:paraId="332A48F1" w14:textId="77777777" w:rsidR="00382B65" w:rsidRDefault="00382B65" w:rsidP="00382B65">
      <w:pPr>
        <w:pStyle w:val="BasicParagraph"/>
        <w:suppressAutoHyphens/>
        <w:jc w:val="both"/>
        <w:rPr>
          <w:rFonts w:ascii="Verdana" w:hAnsi="Verdana" w:cs="Arial"/>
          <w:color w:val="232120"/>
        </w:rPr>
      </w:pPr>
    </w:p>
    <w:p w14:paraId="783D0D67" w14:textId="77777777" w:rsidR="006F0CBC" w:rsidRDefault="00382B65" w:rsidP="00382B65">
      <w:pPr>
        <w:pStyle w:val="BasicParagraph"/>
        <w:suppressAutoHyphens/>
        <w:ind w:left="720" w:hanging="720"/>
        <w:jc w:val="both"/>
        <w:rPr>
          <w:rFonts w:ascii="Verdana" w:hAnsi="Verdana" w:cs="Times New Roman"/>
        </w:rPr>
      </w:pPr>
      <w:r>
        <w:rPr>
          <w:rFonts w:ascii="Verdana" w:hAnsi="Verdana" w:cs="Arial"/>
          <w:color w:val="232120"/>
        </w:rPr>
        <w:t>3.3.</w:t>
      </w:r>
      <w:r w:rsidR="00D87846">
        <w:rPr>
          <w:rFonts w:ascii="Verdana" w:hAnsi="Verdana" w:cs="Arial"/>
          <w:color w:val="232120"/>
        </w:rPr>
        <w:t>3</w:t>
      </w:r>
      <w:r>
        <w:rPr>
          <w:rFonts w:ascii="Verdana" w:hAnsi="Verdana" w:cs="Arial"/>
          <w:color w:val="232120"/>
        </w:rPr>
        <w:tab/>
      </w:r>
      <w:r w:rsidR="00690884">
        <w:rPr>
          <w:rFonts w:ascii="Verdana" w:hAnsi="Verdana" w:cs="Times New Roman"/>
        </w:rPr>
        <w:t>Currently</w:t>
      </w:r>
      <w:r w:rsidR="00690884" w:rsidRPr="009F2E24">
        <w:rPr>
          <w:rFonts w:ascii="Verdana" w:hAnsi="Verdana" w:cs="Times New Roman"/>
        </w:rPr>
        <w:t xml:space="preserve">, </w:t>
      </w:r>
      <w:r w:rsidR="00457847">
        <w:rPr>
          <w:rFonts w:ascii="Verdana" w:hAnsi="Verdana" w:cs="Times New Roman"/>
        </w:rPr>
        <w:t xml:space="preserve">NI </w:t>
      </w:r>
      <w:r w:rsidR="00690884" w:rsidRPr="009F2E24">
        <w:rPr>
          <w:rFonts w:ascii="Verdana" w:hAnsi="Verdana" w:cs="Times New Roman"/>
        </w:rPr>
        <w:t xml:space="preserve">does not </w:t>
      </w:r>
      <w:r w:rsidR="00690884">
        <w:rPr>
          <w:rFonts w:ascii="Verdana" w:hAnsi="Verdana" w:cs="Times New Roman"/>
        </w:rPr>
        <w:t xml:space="preserve">publish </w:t>
      </w:r>
      <w:r w:rsidR="00690884" w:rsidRPr="009F2E24">
        <w:rPr>
          <w:rFonts w:ascii="Verdana" w:hAnsi="Verdana" w:cs="Times New Roman"/>
        </w:rPr>
        <w:t xml:space="preserve">disaggregated data in relation to the number of </w:t>
      </w:r>
      <w:r w:rsidR="00AF1B23">
        <w:rPr>
          <w:rFonts w:ascii="Verdana" w:hAnsi="Verdana" w:cs="Times New Roman"/>
        </w:rPr>
        <w:t>S/UASC</w:t>
      </w:r>
      <w:r w:rsidR="00690884" w:rsidRPr="009F2E24">
        <w:rPr>
          <w:rFonts w:ascii="Verdana" w:hAnsi="Verdana" w:cs="Times New Roman"/>
        </w:rPr>
        <w:t xml:space="preserve"> or how many age assessment examinations have been carried out</w:t>
      </w:r>
      <w:r w:rsidR="008E3165">
        <w:rPr>
          <w:rFonts w:ascii="Verdana" w:hAnsi="Verdana" w:cs="Times New Roman"/>
        </w:rPr>
        <w:t xml:space="preserve">, which </w:t>
      </w:r>
      <w:r w:rsidR="00793BEA">
        <w:rPr>
          <w:rFonts w:ascii="Verdana" w:hAnsi="Verdana" w:cs="Times New Roman"/>
        </w:rPr>
        <w:t>is inconsistent with</w:t>
      </w:r>
      <w:r w:rsidR="00AA5AB7">
        <w:rPr>
          <w:rFonts w:ascii="Verdana" w:hAnsi="Verdana" w:cs="Times New Roman"/>
        </w:rPr>
        <w:t xml:space="preserve"> best practice and</w:t>
      </w:r>
      <w:r w:rsidR="00A74452">
        <w:rPr>
          <w:rFonts w:ascii="Verdana" w:hAnsi="Verdana" w:cs="Times New Roman"/>
        </w:rPr>
        <w:t xml:space="preserve"> </w:t>
      </w:r>
      <w:r w:rsidR="00D4188C">
        <w:rPr>
          <w:rFonts w:ascii="Verdana" w:hAnsi="Verdana" w:cs="Times New Roman"/>
        </w:rPr>
        <w:t xml:space="preserve">international standards. </w:t>
      </w:r>
      <w:r w:rsidR="008E3165">
        <w:rPr>
          <w:rFonts w:ascii="Verdana" w:hAnsi="Verdana" w:cs="Arial"/>
          <w:color w:val="232120"/>
        </w:rPr>
        <w:t>The consultation document sets out a positive intention to progress work regarding data development which will inform future evolution of the service, however it does not specify whether this data will be made publicly available.</w:t>
      </w:r>
    </w:p>
    <w:p w14:paraId="59383009" w14:textId="77777777" w:rsidR="007746CF" w:rsidRDefault="007746CF" w:rsidP="00365673">
      <w:pPr>
        <w:pStyle w:val="BasicParagraph"/>
        <w:suppressAutoHyphens/>
        <w:jc w:val="both"/>
        <w:rPr>
          <w:rFonts w:ascii="Verdana" w:hAnsi="Verdana" w:cs="Times New Roman"/>
        </w:rPr>
      </w:pPr>
    </w:p>
    <w:p w14:paraId="5B97C0C7" w14:textId="77777777" w:rsidR="009A3C86" w:rsidRPr="0075031F" w:rsidRDefault="004C08E8" w:rsidP="00332740">
      <w:pPr>
        <w:pStyle w:val="BasicParagraph"/>
        <w:suppressAutoHyphens/>
        <w:spacing w:line="276" w:lineRule="auto"/>
        <w:ind w:left="720" w:hanging="720"/>
        <w:jc w:val="both"/>
        <w:rPr>
          <w:rFonts w:ascii="Verdana" w:hAnsi="Verdana" w:cs="Times New Roman"/>
        </w:rPr>
      </w:pPr>
      <w:r>
        <w:rPr>
          <w:rFonts w:ascii="Verdana" w:hAnsi="Verdana" w:cs="Times New Roman"/>
        </w:rPr>
        <w:t>3.3.</w:t>
      </w:r>
      <w:r w:rsidR="00D87846">
        <w:rPr>
          <w:rFonts w:ascii="Verdana" w:hAnsi="Verdana" w:cs="Times New Roman"/>
        </w:rPr>
        <w:t>4</w:t>
      </w:r>
      <w:r>
        <w:rPr>
          <w:rFonts w:ascii="Verdana" w:hAnsi="Verdana" w:cs="Times New Roman"/>
        </w:rPr>
        <w:tab/>
      </w:r>
      <w:r w:rsidR="00EF5C10">
        <w:rPr>
          <w:rFonts w:ascii="Verdana" w:hAnsi="Verdana" w:cs="Times New Roman"/>
        </w:rPr>
        <w:t xml:space="preserve">In terms of the potential impact </w:t>
      </w:r>
      <w:r w:rsidR="00EF697D">
        <w:rPr>
          <w:rFonts w:ascii="Verdana" w:hAnsi="Verdana" w:cs="Times New Roman"/>
        </w:rPr>
        <w:t>this might have, Law Centre NI has stated that it impedes policy development and planning, and makes it difficult to counter inaccurate information and myths on refugee</w:t>
      </w:r>
      <w:r w:rsidR="00D87846">
        <w:rPr>
          <w:rFonts w:ascii="Verdana" w:hAnsi="Verdana" w:cs="Times New Roman"/>
        </w:rPr>
        <w:t xml:space="preserve">s and </w:t>
      </w:r>
      <w:r w:rsidR="00EF697D">
        <w:rPr>
          <w:rFonts w:ascii="Verdana" w:hAnsi="Verdana" w:cs="Times New Roman"/>
        </w:rPr>
        <w:t>asylum seekers.</w:t>
      </w:r>
      <w:r w:rsidR="00EF697D">
        <w:rPr>
          <w:rStyle w:val="FootnoteReference"/>
          <w:rFonts w:ascii="Verdana" w:hAnsi="Verdana" w:cs="Times New Roman"/>
        </w:rPr>
        <w:footnoteReference w:id="51"/>
      </w:r>
      <w:r w:rsidR="00EF697D">
        <w:rPr>
          <w:rFonts w:ascii="Verdana" w:hAnsi="Verdana" w:cs="Times New Roman"/>
        </w:rPr>
        <w:t xml:space="preserve"> </w:t>
      </w:r>
      <w:r w:rsidR="00D87846">
        <w:rPr>
          <w:rFonts w:ascii="Verdana" w:hAnsi="Verdana" w:cs="Times New Roman"/>
        </w:rPr>
        <w:t>Similarly</w:t>
      </w:r>
      <w:r w:rsidR="00EF697D">
        <w:rPr>
          <w:rFonts w:ascii="Verdana" w:hAnsi="Verdana" w:cs="Times New Roman"/>
        </w:rPr>
        <w:t xml:space="preserve">, </w:t>
      </w:r>
      <w:r w:rsidR="00C50004">
        <w:rPr>
          <w:rFonts w:ascii="Verdana" w:hAnsi="Verdana" w:cs="Times New Roman"/>
        </w:rPr>
        <w:t>t</w:t>
      </w:r>
      <w:r w:rsidR="004B5051">
        <w:rPr>
          <w:rFonts w:ascii="Verdana" w:hAnsi="Verdana" w:cs="Times New Roman"/>
        </w:rPr>
        <w:t>he</w:t>
      </w:r>
      <w:r w:rsidR="00690884" w:rsidRPr="009F2E24">
        <w:rPr>
          <w:rFonts w:ascii="Verdana" w:hAnsi="Verdana" w:cs="Times New Roman"/>
        </w:rPr>
        <w:t xml:space="preserve"> Expert Group on Refugee and Internally Displaced Persons Statistics have stated that robust and accurate data on refugees, asylum seekers and refugee related populations is critical for informed decision-making, enhanced policy formulation, more effective monitoring, evaluation and accountability of policies and programmes and more improved public debate and advocacy.</w:t>
      </w:r>
      <w:r w:rsidR="00690884" w:rsidRPr="009F2E24">
        <w:rPr>
          <w:rStyle w:val="FootnoteReference"/>
          <w:rFonts w:ascii="Verdana" w:hAnsi="Verdana" w:cs="Times New Roman"/>
        </w:rPr>
        <w:footnoteReference w:id="52"/>
      </w:r>
      <w:r w:rsidR="007274B8">
        <w:rPr>
          <w:rFonts w:ascii="Verdana" w:hAnsi="Verdana" w:cs="Arial"/>
          <w:color w:val="232120"/>
        </w:rPr>
        <w:t xml:space="preserve"> </w:t>
      </w:r>
    </w:p>
    <w:p w14:paraId="67CB87A1" w14:textId="77777777" w:rsidR="009A3C86" w:rsidRDefault="009A3C86" w:rsidP="00690884">
      <w:pPr>
        <w:pStyle w:val="BasicParagraph"/>
        <w:suppressAutoHyphens/>
        <w:rPr>
          <w:rFonts w:ascii="Verdana" w:hAnsi="Verdana" w:cs="Arial"/>
          <w:color w:val="232120"/>
        </w:rPr>
      </w:pPr>
    </w:p>
    <w:p w14:paraId="061F1691" w14:textId="77777777" w:rsidR="00991F28" w:rsidRPr="00991F28" w:rsidRDefault="00C2598F" w:rsidP="00C2598F">
      <w:pPr>
        <w:pStyle w:val="BasicParagraph"/>
        <w:suppressAutoHyphens/>
        <w:ind w:left="720" w:hanging="720"/>
        <w:jc w:val="both"/>
        <w:rPr>
          <w:rFonts w:ascii="Verdana" w:hAnsi="Verdana"/>
          <w:b/>
          <w:bCs/>
        </w:rPr>
      </w:pPr>
      <w:r w:rsidRPr="00C2598F">
        <w:rPr>
          <w:rFonts w:ascii="Verdana" w:hAnsi="Verdana" w:cs="Arial"/>
          <w:color w:val="232120"/>
        </w:rPr>
        <w:t>3.3.</w:t>
      </w:r>
      <w:r w:rsidR="00563AB8">
        <w:rPr>
          <w:rFonts w:ascii="Verdana" w:hAnsi="Verdana" w:cs="Arial"/>
          <w:color w:val="232120"/>
        </w:rPr>
        <w:t>5</w:t>
      </w:r>
      <w:r>
        <w:rPr>
          <w:rFonts w:ascii="Verdana" w:hAnsi="Verdana" w:cs="Arial"/>
          <w:b/>
          <w:bCs/>
          <w:color w:val="232120"/>
        </w:rPr>
        <w:tab/>
      </w:r>
      <w:r w:rsidR="00991F28" w:rsidRPr="00991F28">
        <w:rPr>
          <w:rFonts w:ascii="Verdana" w:hAnsi="Verdana" w:cs="Arial"/>
          <w:b/>
          <w:bCs/>
          <w:color w:val="232120"/>
        </w:rPr>
        <w:t xml:space="preserve">The NIHRC recommends that the Department of Health </w:t>
      </w:r>
      <w:r w:rsidR="00991F28" w:rsidRPr="00991F28">
        <w:rPr>
          <w:rFonts w:ascii="Verdana" w:hAnsi="Verdana"/>
          <w:b/>
          <w:bCs/>
        </w:rPr>
        <w:t>systematically collect and publish disaggregated data on the number of children seeking asylum, including those whose age is disputed</w:t>
      </w:r>
      <w:r w:rsidR="00991F28">
        <w:rPr>
          <w:rFonts w:ascii="Verdana" w:hAnsi="Verdana"/>
          <w:b/>
          <w:bCs/>
        </w:rPr>
        <w:t xml:space="preserve">. </w:t>
      </w:r>
    </w:p>
    <w:p w14:paraId="71B15B71" w14:textId="77777777" w:rsidR="00991F28" w:rsidRDefault="00991F28" w:rsidP="00773DC1">
      <w:pPr>
        <w:pStyle w:val="BasicParagraph"/>
        <w:suppressAutoHyphens/>
        <w:ind w:left="720" w:hanging="720"/>
        <w:jc w:val="both"/>
        <w:rPr>
          <w:rFonts w:ascii="Verdana" w:hAnsi="Verdana" w:cs="Arial"/>
          <w:color w:val="232120"/>
        </w:rPr>
      </w:pPr>
    </w:p>
    <w:p w14:paraId="3C0DE2AE" w14:textId="77777777" w:rsidR="006649BF" w:rsidRPr="00522F3B" w:rsidRDefault="006649BF" w:rsidP="001B52C3">
      <w:pPr>
        <w:pStyle w:val="BasicParagraph"/>
        <w:suppressAutoHyphens/>
        <w:ind w:left="720" w:hanging="720"/>
        <w:jc w:val="both"/>
        <w:rPr>
          <w:rFonts w:ascii="Verdana" w:hAnsi="Verdana"/>
        </w:rPr>
      </w:pPr>
      <w:r>
        <w:rPr>
          <w:rFonts w:ascii="Verdana" w:hAnsi="Verdana" w:cs="Arial"/>
          <w:color w:val="232120"/>
        </w:rPr>
        <w:t>3.3.</w:t>
      </w:r>
      <w:r w:rsidR="00DE3457">
        <w:rPr>
          <w:rFonts w:ascii="Verdana" w:hAnsi="Verdana" w:cs="Arial"/>
          <w:color w:val="232120"/>
        </w:rPr>
        <w:t>6</w:t>
      </w:r>
      <w:r>
        <w:rPr>
          <w:rFonts w:ascii="Verdana" w:hAnsi="Verdana" w:cs="Arial"/>
          <w:color w:val="232120"/>
        </w:rPr>
        <w:tab/>
      </w:r>
      <w:r w:rsidR="00393430">
        <w:rPr>
          <w:rFonts w:ascii="Verdana" w:hAnsi="Verdana" w:cs="Arial"/>
          <w:color w:val="232120"/>
        </w:rPr>
        <w:t xml:space="preserve">The NIHRC notes </w:t>
      </w:r>
      <w:r w:rsidR="00240F60">
        <w:rPr>
          <w:rFonts w:ascii="Verdana" w:hAnsi="Verdana" w:cs="Arial"/>
          <w:color w:val="232120"/>
        </w:rPr>
        <w:t xml:space="preserve">that the consultation document does not </w:t>
      </w:r>
      <w:r w:rsidR="002B7774">
        <w:rPr>
          <w:rFonts w:ascii="Verdana" w:hAnsi="Verdana" w:cs="Arial"/>
          <w:color w:val="232120"/>
        </w:rPr>
        <w:t xml:space="preserve">outline </w:t>
      </w:r>
      <w:r w:rsidR="00A3665F">
        <w:rPr>
          <w:rFonts w:ascii="Verdana" w:hAnsi="Verdana" w:cs="Arial"/>
          <w:color w:val="232120"/>
        </w:rPr>
        <w:t>any plans for</w:t>
      </w:r>
      <w:r w:rsidR="00776B13">
        <w:rPr>
          <w:rFonts w:ascii="Verdana" w:hAnsi="Verdana" w:cs="Arial"/>
          <w:color w:val="232120"/>
        </w:rPr>
        <w:t xml:space="preserve"> developin</w:t>
      </w:r>
      <w:r w:rsidR="001B52C3">
        <w:rPr>
          <w:rFonts w:ascii="Verdana" w:hAnsi="Verdana" w:cs="Arial"/>
          <w:color w:val="232120"/>
        </w:rPr>
        <w:t>g a</w:t>
      </w:r>
      <w:r w:rsidR="00776B13">
        <w:rPr>
          <w:rFonts w:ascii="Verdana" w:hAnsi="Verdana" w:cs="Arial"/>
          <w:color w:val="232120"/>
        </w:rPr>
        <w:t xml:space="preserve"> </w:t>
      </w:r>
      <w:r w:rsidR="00776B13">
        <w:rPr>
          <w:rFonts w:ascii="Verdana" w:hAnsi="Verdana"/>
        </w:rPr>
        <w:t xml:space="preserve">review </w:t>
      </w:r>
      <w:r w:rsidR="001B52C3">
        <w:rPr>
          <w:rFonts w:ascii="Verdana" w:hAnsi="Verdana"/>
        </w:rPr>
        <w:t>or</w:t>
      </w:r>
      <w:r w:rsidR="00776B13">
        <w:rPr>
          <w:rFonts w:ascii="Verdana" w:hAnsi="Verdana"/>
        </w:rPr>
        <w:t xml:space="preserve"> monitoring mechanism for the service</w:t>
      </w:r>
      <w:r w:rsidR="001B52C3">
        <w:rPr>
          <w:rFonts w:ascii="Verdana" w:hAnsi="Verdana"/>
        </w:rPr>
        <w:t>, which will be essential for ensuring that the new model and procedures</w:t>
      </w:r>
      <w:r w:rsidR="00797D10">
        <w:rPr>
          <w:rFonts w:ascii="Verdana" w:hAnsi="Verdana"/>
        </w:rPr>
        <w:t xml:space="preserve"> </w:t>
      </w:r>
      <w:r w:rsidR="001B52C3">
        <w:rPr>
          <w:rFonts w:ascii="Verdana" w:hAnsi="Verdana"/>
        </w:rPr>
        <w:t xml:space="preserve">are </w:t>
      </w:r>
      <w:r w:rsidR="00797D10">
        <w:rPr>
          <w:rFonts w:ascii="Verdana" w:hAnsi="Verdana"/>
        </w:rPr>
        <w:t xml:space="preserve">operating </w:t>
      </w:r>
      <w:r w:rsidR="00115717">
        <w:rPr>
          <w:rFonts w:ascii="Verdana" w:hAnsi="Verdana"/>
        </w:rPr>
        <w:t xml:space="preserve">effectively and </w:t>
      </w:r>
      <w:r w:rsidR="00B237B7">
        <w:rPr>
          <w:rFonts w:ascii="Verdana" w:hAnsi="Verdana"/>
        </w:rPr>
        <w:t>continu</w:t>
      </w:r>
      <w:r w:rsidR="001B52C3">
        <w:rPr>
          <w:rFonts w:ascii="Verdana" w:hAnsi="Verdana"/>
        </w:rPr>
        <w:t>ing</w:t>
      </w:r>
      <w:r w:rsidR="00B237B7">
        <w:rPr>
          <w:rFonts w:ascii="Verdana" w:hAnsi="Verdana"/>
        </w:rPr>
        <w:t xml:space="preserve"> to protect</w:t>
      </w:r>
      <w:r w:rsidR="002D5855">
        <w:rPr>
          <w:rFonts w:ascii="Verdana" w:hAnsi="Verdana"/>
        </w:rPr>
        <w:t xml:space="preserve"> </w:t>
      </w:r>
      <w:r w:rsidR="00C9165A">
        <w:rPr>
          <w:rFonts w:ascii="Verdana" w:hAnsi="Verdana"/>
        </w:rPr>
        <w:t>S/UASC</w:t>
      </w:r>
      <w:r w:rsidR="00797D10">
        <w:rPr>
          <w:rFonts w:ascii="Verdana" w:hAnsi="Verdana"/>
        </w:rPr>
        <w:t>’</w:t>
      </w:r>
      <w:r w:rsidR="00A9074B" w:rsidRPr="00CA3416">
        <w:rPr>
          <w:rFonts w:ascii="Verdana" w:hAnsi="Verdana"/>
        </w:rPr>
        <w:t xml:space="preserve">s best interests </w:t>
      </w:r>
      <w:r w:rsidR="002D5855">
        <w:rPr>
          <w:rFonts w:ascii="Verdana" w:hAnsi="Verdana"/>
        </w:rPr>
        <w:t>throughout</w:t>
      </w:r>
      <w:r w:rsidR="00734B1B">
        <w:rPr>
          <w:rFonts w:ascii="Verdana" w:hAnsi="Verdana"/>
        </w:rPr>
        <w:t xml:space="preserve"> the process</w:t>
      </w:r>
      <w:r w:rsidR="001B52C3">
        <w:rPr>
          <w:rFonts w:ascii="Verdana" w:hAnsi="Verdana"/>
        </w:rPr>
        <w:t>.</w:t>
      </w:r>
    </w:p>
    <w:p w14:paraId="7BBE04F3" w14:textId="77777777" w:rsidR="006649BF" w:rsidRDefault="006649BF" w:rsidP="006649BF">
      <w:pPr>
        <w:pStyle w:val="BasicParagraph"/>
        <w:suppressAutoHyphens/>
        <w:jc w:val="both"/>
        <w:rPr>
          <w:rFonts w:ascii="Verdana" w:hAnsi="Verdana" w:cs="Arial"/>
          <w:b/>
          <w:bCs/>
          <w:color w:val="232120"/>
        </w:rPr>
      </w:pPr>
    </w:p>
    <w:p w14:paraId="43D0D304" w14:textId="77777777" w:rsidR="006D177F" w:rsidRPr="00EF0216" w:rsidRDefault="006649BF" w:rsidP="006649BF">
      <w:pPr>
        <w:pStyle w:val="BasicParagraph"/>
        <w:suppressAutoHyphens/>
        <w:ind w:left="720" w:hanging="720"/>
        <w:jc w:val="both"/>
        <w:rPr>
          <w:rFonts w:ascii="Verdana" w:hAnsi="Verdana" w:cs="Arial"/>
          <w:b/>
          <w:bCs/>
          <w:color w:val="232120"/>
        </w:rPr>
      </w:pPr>
      <w:r w:rsidRPr="006649BF">
        <w:rPr>
          <w:rFonts w:ascii="Verdana" w:hAnsi="Verdana" w:cs="Arial"/>
          <w:color w:val="232120"/>
        </w:rPr>
        <w:t>3.3.</w:t>
      </w:r>
      <w:r w:rsidR="00DE3457">
        <w:rPr>
          <w:rFonts w:ascii="Verdana" w:hAnsi="Verdana" w:cs="Arial"/>
          <w:color w:val="232120"/>
        </w:rPr>
        <w:t>7</w:t>
      </w:r>
      <w:r>
        <w:rPr>
          <w:rFonts w:ascii="Verdana" w:hAnsi="Verdana" w:cs="Arial"/>
          <w:b/>
          <w:bCs/>
          <w:color w:val="232120"/>
        </w:rPr>
        <w:tab/>
      </w:r>
      <w:r w:rsidR="006D177F" w:rsidRPr="00EF0216">
        <w:rPr>
          <w:rFonts w:ascii="Verdana" w:hAnsi="Verdana" w:cs="Arial"/>
          <w:b/>
          <w:bCs/>
          <w:color w:val="232120"/>
        </w:rPr>
        <w:t xml:space="preserve">The NIHRC recommends that </w:t>
      </w:r>
      <w:r w:rsidR="00642BAE" w:rsidRPr="00EF0216">
        <w:rPr>
          <w:rFonts w:ascii="Verdana" w:hAnsi="Verdana" w:cs="Arial"/>
          <w:b/>
          <w:bCs/>
          <w:color w:val="232120"/>
        </w:rPr>
        <w:t xml:space="preserve">the Department of Health provide periodic reports to the </w:t>
      </w:r>
      <w:r w:rsidR="00B36D33">
        <w:rPr>
          <w:rFonts w:ascii="Verdana" w:hAnsi="Verdana" w:cs="Arial"/>
          <w:b/>
          <w:bCs/>
          <w:color w:val="232120"/>
        </w:rPr>
        <w:t xml:space="preserve">Health </w:t>
      </w:r>
      <w:r w:rsidR="00642BAE" w:rsidRPr="00EF0216">
        <w:rPr>
          <w:rFonts w:ascii="Verdana" w:hAnsi="Verdana" w:cs="Arial"/>
          <w:b/>
          <w:bCs/>
          <w:color w:val="232120"/>
        </w:rPr>
        <w:t xml:space="preserve">Committee </w:t>
      </w:r>
      <w:r w:rsidR="00575F3B">
        <w:rPr>
          <w:rFonts w:ascii="Verdana" w:hAnsi="Verdana" w:cs="Arial"/>
          <w:b/>
          <w:bCs/>
          <w:color w:val="232120"/>
        </w:rPr>
        <w:t>on the operation of the service</w:t>
      </w:r>
      <w:r w:rsidR="006A695A">
        <w:rPr>
          <w:rFonts w:ascii="Verdana" w:hAnsi="Verdana" w:cs="Arial"/>
          <w:b/>
          <w:bCs/>
          <w:color w:val="232120"/>
        </w:rPr>
        <w:t>,</w:t>
      </w:r>
      <w:r w:rsidR="001C3836">
        <w:rPr>
          <w:rFonts w:ascii="Verdana" w:hAnsi="Verdana" w:cs="Arial"/>
          <w:b/>
          <w:bCs/>
          <w:color w:val="232120"/>
        </w:rPr>
        <w:t xml:space="preserve"> in accordance with the best </w:t>
      </w:r>
      <w:proofErr w:type="gramStart"/>
      <w:r w:rsidR="001C3836">
        <w:rPr>
          <w:rFonts w:ascii="Verdana" w:hAnsi="Verdana" w:cs="Arial"/>
          <w:b/>
          <w:bCs/>
          <w:color w:val="232120"/>
        </w:rPr>
        <w:t>interests</w:t>
      </w:r>
      <w:proofErr w:type="gramEnd"/>
      <w:r w:rsidR="001C3836">
        <w:rPr>
          <w:rFonts w:ascii="Verdana" w:hAnsi="Verdana" w:cs="Arial"/>
          <w:b/>
          <w:bCs/>
          <w:color w:val="232120"/>
        </w:rPr>
        <w:t xml:space="preserve"> principle </w:t>
      </w:r>
      <w:r w:rsidR="006A695A">
        <w:rPr>
          <w:rFonts w:ascii="Verdana" w:hAnsi="Verdana" w:cs="Arial"/>
          <w:b/>
          <w:bCs/>
          <w:color w:val="232120"/>
        </w:rPr>
        <w:t xml:space="preserve">contained </w:t>
      </w:r>
      <w:r w:rsidR="00DA346E">
        <w:rPr>
          <w:rFonts w:ascii="Verdana" w:hAnsi="Verdana" w:cs="Arial"/>
          <w:b/>
          <w:bCs/>
          <w:color w:val="232120"/>
        </w:rPr>
        <w:t xml:space="preserve">in </w:t>
      </w:r>
      <w:r w:rsidR="001C3836">
        <w:rPr>
          <w:rFonts w:ascii="Verdana" w:hAnsi="Verdana" w:cs="Arial"/>
          <w:b/>
          <w:bCs/>
          <w:color w:val="232120"/>
        </w:rPr>
        <w:t xml:space="preserve">the UNCRC. </w:t>
      </w:r>
    </w:p>
    <w:p w14:paraId="3D3C1A4B" w14:textId="77777777" w:rsidR="00991F28" w:rsidRDefault="00991F28" w:rsidP="00B87845">
      <w:pPr>
        <w:pStyle w:val="BasicParagraph"/>
        <w:suppressAutoHyphens/>
        <w:ind w:left="720" w:hanging="720"/>
        <w:rPr>
          <w:rFonts w:ascii="Verdana" w:hAnsi="Verdana" w:cs="Arial"/>
          <w:color w:val="232120"/>
        </w:rPr>
      </w:pPr>
    </w:p>
    <w:p w14:paraId="45C980EB" w14:textId="77777777" w:rsidR="005A1FA0" w:rsidRPr="00331C61" w:rsidRDefault="005A1FA0" w:rsidP="005A1FA0">
      <w:pPr>
        <w:pStyle w:val="BasicParagraph"/>
        <w:suppressAutoHyphens/>
        <w:rPr>
          <w:rFonts w:ascii="Verdana" w:hAnsi="Verdana" w:cs="Arial"/>
          <w:color w:val="232120"/>
        </w:rPr>
      </w:pPr>
      <w:proofErr w:type="gramStart"/>
      <w:r>
        <w:rPr>
          <w:rFonts w:ascii="Verdana" w:hAnsi="Verdana" w:cs="Arial"/>
          <w:b/>
          <w:color w:val="232120"/>
        </w:rPr>
        <w:t>3</w:t>
      </w:r>
      <w:r w:rsidRPr="00331C61">
        <w:rPr>
          <w:rFonts w:ascii="Verdana" w:hAnsi="Verdana" w:cs="Arial"/>
          <w:b/>
          <w:color w:val="232120"/>
        </w:rPr>
        <w:t>.</w:t>
      </w:r>
      <w:r>
        <w:rPr>
          <w:rFonts w:ascii="Verdana" w:hAnsi="Verdana" w:cs="Arial"/>
          <w:b/>
          <w:color w:val="232120"/>
        </w:rPr>
        <w:t>4</w:t>
      </w:r>
      <w:r w:rsidRPr="00331C61">
        <w:rPr>
          <w:rFonts w:ascii="Verdana" w:hAnsi="Verdana" w:cs="Arial"/>
          <w:b/>
          <w:color w:val="232120"/>
        </w:rPr>
        <w:t xml:space="preserve">  </w:t>
      </w:r>
      <w:r w:rsidRPr="00331C61">
        <w:rPr>
          <w:rFonts w:ascii="Verdana" w:hAnsi="Verdana" w:cs="Arial"/>
          <w:b/>
          <w:color w:val="232120"/>
        </w:rPr>
        <w:tab/>
      </w:r>
      <w:proofErr w:type="gramEnd"/>
      <w:r w:rsidR="00C30089">
        <w:rPr>
          <w:rFonts w:ascii="Verdana" w:hAnsi="Verdana" w:cs="Arial"/>
          <w:b/>
          <w:color w:val="232120"/>
        </w:rPr>
        <w:t>Training</w:t>
      </w:r>
      <w:r w:rsidR="00A15E05">
        <w:rPr>
          <w:rFonts w:ascii="Verdana" w:hAnsi="Verdana" w:cs="Arial"/>
          <w:b/>
          <w:color w:val="232120"/>
        </w:rPr>
        <w:t xml:space="preserve"> and </w:t>
      </w:r>
      <w:r w:rsidR="00194159">
        <w:rPr>
          <w:rFonts w:ascii="Verdana" w:hAnsi="Verdana" w:cs="Arial"/>
          <w:b/>
          <w:color w:val="232120"/>
        </w:rPr>
        <w:t>e</w:t>
      </w:r>
      <w:r w:rsidR="00B0267F">
        <w:rPr>
          <w:rFonts w:ascii="Verdana" w:hAnsi="Verdana" w:cs="Arial"/>
          <w:b/>
          <w:color w:val="232120"/>
        </w:rPr>
        <w:t>ducation</w:t>
      </w:r>
      <w:r w:rsidR="000129D9">
        <w:rPr>
          <w:rFonts w:ascii="Verdana" w:hAnsi="Verdana" w:cs="Arial"/>
          <w:b/>
          <w:color w:val="232120"/>
        </w:rPr>
        <w:t xml:space="preserve"> </w:t>
      </w:r>
    </w:p>
    <w:p w14:paraId="5E6390C2" w14:textId="77777777" w:rsidR="005A1FA0" w:rsidRDefault="005A1FA0" w:rsidP="006724E4">
      <w:pPr>
        <w:pStyle w:val="BasicParagraph"/>
        <w:suppressAutoHyphens/>
        <w:ind w:left="720" w:hanging="720"/>
        <w:jc w:val="both"/>
        <w:rPr>
          <w:rFonts w:ascii="Verdana" w:hAnsi="Verdana" w:cs="Arial"/>
          <w:color w:val="232120"/>
        </w:rPr>
      </w:pPr>
      <w:r>
        <w:rPr>
          <w:rFonts w:ascii="Verdana" w:hAnsi="Verdana" w:cs="Arial"/>
          <w:color w:val="232120"/>
        </w:rPr>
        <w:t>3</w:t>
      </w:r>
      <w:r w:rsidRPr="00331C61">
        <w:rPr>
          <w:rFonts w:ascii="Verdana" w:hAnsi="Verdana" w:cs="Arial"/>
          <w:color w:val="232120"/>
        </w:rPr>
        <w:t>.</w:t>
      </w:r>
      <w:r>
        <w:rPr>
          <w:rFonts w:ascii="Verdana" w:hAnsi="Verdana" w:cs="Arial"/>
          <w:color w:val="232120"/>
        </w:rPr>
        <w:t>4</w:t>
      </w:r>
      <w:r w:rsidRPr="00331C61">
        <w:rPr>
          <w:rFonts w:ascii="Verdana" w:hAnsi="Verdana" w:cs="Arial"/>
          <w:color w:val="232120"/>
        </w:rPr>
        <w:t>.</w:t>
      </w:r>
      <w:r>
        <w:rPr>
          <w:rFonts w:ascii="Verdana" w:hAnsi="Verdana" w:cs="Arial"/>
          <w:color w:val="232120"/>
        </w:rPr>
        <w:t>1</w:t>
      </w:r>
      <w:r w:rsidRPr="00331C61">
        <w:rPr>
          <w:rFonts w:ascii="Verdana" w:hAnsi="Verdana" w:cs="Arial"/>
          <w:color w:val="232120"/>
        </w:rPr>
        <w:t xml:space="preserve"> </w:t>
      </w:r>
      <w:r w:rsidR="00693462" w:rsidRPr="00693462">
        <w:rPr>
          <w:rFonts w:ascii="Verdana" w:hAnsi="Verdana" w:cs="Arial"/>
          <w:color w:val="232120"/>
        </w:rPr>
        <w:t xml:space="preserve">The needs of </w:t>
      </w:r>
      <w:r w:rsidR="00ED1563">
        <w:rPr>
          <w:rFonts w:ascii="Verdana" w:hAnsi="Verdana" w:cs="Arial"/>
          <w:color w:val="232120"/>
        </w:rPr>
        <w:t>S/UASC</w:t>
      </w:r>
      <w:r w:rsidR="00693462" w:rsidRPr="00693462">
        <w:rPr>
          <w:rFonts w:ascii="Verdana" w:hAnsi="Verdana" w:cs="Arial"/>
          <w:color w:val="232120"/>
        </w:rPr>
        <w:t xml:space="preserve"> may be complex and difficult to assess and meet.</w:t>
      </w:r>
      <w:r w:rsidR="003873A3">
        <w:rPr>
          <w:rFonts w:ascii="Verdana" w:hAnsi="Verdana" w:cs="Arial"/>
          <w:color w:val="232120"/>
        </w:rPr>
        <w:t xml:space="preserve"> The NIHRC supports the</w:t>
      </w:r>
      <w:r w:rsidR="0004563B">
        <w:rPr>
          <w:rFonts w:ascii="Verdana" w:hAnsi="Verdana" w:cs="Arial"/>
          <w:color w:val="232120"/>
        </w:rPr>
        <w:t xml:space="preserve"> Department</w:t>
      </w:r>
      <w:r w:rsidR="00AA5AB7">
        <w:rPr>
          <w:rFonts w:ascii="Verdana" w:hAnsi="Verdana" w:cs="Arial"/>
          <w:color w:val="232120"/>
        </w:rPr>
        <w:t>’</w:t>
      </w:r>
      <w:r w:rsidR="0004563B">
        <w:rPr>
          <w:rFonts w:ascii="Verdana" w:hAnsi="Verdana" w:cs="Arial"/>
          <w:color w:val="232120"/>
        </w:rPr>
        <w:t>s</w:t>
      </w:r>
      <w:r w:rsidR="003873A3">
        <w:rPr>
          <w:rFonts w:ascii="Verdana" w:hAnsi="Verdana" w:cs="Arial"/>
          <w:color w:val="232120"/>
        </w:rPr>
        <w:t xml:space="preserve"> </w:t>
      </w:r>
      <w:r w:rsidR="00B6227C">
        <w:rPr>
          <w:rFonts w:ascii="Verdana" w:hAnsi="Verdana" w:cs="Arial"/>
          <w:color w:val="232120"/>
        </w:rPr>
        <w:t xml:space="preserve">intention to immediately progress recruitment and training of social workers to ensure the transfer of knowledge from the </w:t>
      </w:r>
      <w:r w:rsidR="0004563B">
        <w:rPr>
          <w:rFonts w:ascii="Verdana" w:hAnsi="Verdana" w:cs="Arial"/>
          <w:color w:val="232120"/>
        </w:rPr>
        <w:t xml:space="preserve">reception and assessment centre staff. </w:t>
      </w:r>
      <w:r w:rsidR="0036575C">
        <w:rPr>
          <w:rFonts w:ascii="Verdana" w:hAnsi="Verdana" w:cs="Arial"/>
          <w:color w:val="232120"/>
        </w:rPr>
        <w:t xml:space="preserve">However, </w:t>
      </w:r>
      <w:r w:rsidR="00E442BA">
        <w:rPr>
          <w:rFonts w:ascii="Verdana" w:hAnsi="Verdana" w:cs="Arial"/>
          <w:color w:val="232120"/>
        </w:rPr>
        <w:t>it</w:t>
      </w:r>
      <w:r w:rsidR="00232218">
        <w:rPr>
          <w:rFonts w:ascii="Verdana" w:hAnsi="Verdana" w:cs="Arial"/>
          <w:color w:val="232120"/>
        </w:rPr>
        <w:t xml:space="preserve"> is further recommended that training is </w:t>
      </w:r>
      <w:r w:rsidR="00961769">
        <w:rPr>
          <w:rFonts w:ascii="Verdana" w:hAnsi="Verdana" w:cs="Arial"/>
          <w:color w:val="232120"/>
        </w:rPr>
        <w:t xml:space="preserve">prioritised for all those who </w:t>
      </w:r>
      <w:r w:rsidR="006724E4">
        <w:rPr>
          <w:rFonts w:ascii="Verdana" w:hAnsi="Verdana" w:cs="Arial"/>
          <w:color w:val="232120"/>
        </w:rPr>
        <w:t>may provide</w:t>
      </w:r>
      <w:r w:rsidR="00961769">
        <w:rPr>
          <w:rFonts w:ascii="Verdana" w:hAnsi="Verdana" w:cs="Arial"/>
          <w:color w:val="232120"/>
        </w:rPr>
        <w:t xml:space="preserve"> a first point of contact </w:t>
      </w:r>
      <w:r w:rsidR="007E5665">
        <w:rPr>
          <w:rFonts w:ascii="Verdana" w:hAnsi="Verdana" w:cs="Arial"/>
          <w:color w:val="232120"/>
        </w:rPr>
        <w:t>during the arrival of S/UASC into NI, which might include police,</w:t>
      </w:r>
      <w:r w:rsidR="009222E2">
        <w:rPr>
          <w:rFonts w:ascii="Verdana" w:hAnsi="Verdana" w:cs="Arial"/>
          <w:color w:val="232120"/>
        </w:rPr>
        <w:t xml:space="preserve"> border control</w:t>
      </w:r>
      <w:r w:rsidR="007E5665">
        <w:rPr>
          <w:rFonts w:ascii="Verdana" w:hAnsi="Verdana" w:cs="Arial"/>
          <w:color w:val="232120"/>
        </w:rPr>
        <w:t xml:space="preserve"> </w:t>
      </w:r>
      <w:r w:rsidR="006C195E">
        <w:rPr>
          <w:rFonts w:ascii="Verdana" w:hAnsi="Verdana" w:cs="Arial"/>
          <w:color w:val="232120"/>
        </w:rPr>
        <w:t xml:space="preserve">and health workers. </w:t>
      </w:r>
    </w:p>
    <w:p w14:paraId="2CB55711" w14:textId="77777777" w:rsidR="006D1FD1" w:rsidRDefault="006D1FD1" w:rsidP="005A1FA0">
      <w:pPr>
        <w:pStyle w:val="BasicParagraph"/>
        <w:suppressAutoHyphens/>
        <w:ind w:left="720" w:hanging="720"/>
        <w:rPr>
          <w:rFonts w:ascii="Verdana" w:hAnsi="Verdana" w:cs="Arial"/>
          <w:color w:val="232120"/>
        </w:rPr>
      </w:pPr>
    </w:p>
    <w:p w14:paraId="43D9F2EE" w14:textId="77777777" w:rsidR="00364839" w:rsidRDefault="00AD62C8" w:rsidP="004E22A4">
      <w:pPr>
        <w:pStyle w:val="BasicParagraph"/>
        <w:suppressAutoHyphens/>
        <w:ind w:left="720" w:hanging="720"/>
        <w:jc w:val="both"/>
      </w:pPr>
      <w:r>
        <w:rPr>
          <w:rFonts w:ascii="Verdana" w:hAnsi="Verdana" w:cs="Arial"/>
          <w:color w:val="232120"/>
        </w:rPr>
        <w:t>3.4.2</w:t>
      </w:r>
      <w:r>
        <w:rPr>
          <w:rFonts w:ascii="Verdana" w:hAnsi="Verdana" w:cs="Arial"/>
          <w:color w:val="232120"/>
        </w:rPr>
        <w:tab/>
      </w:r>
      <w:r w:rsidR="00925D62">
        <w:rPr>
          <w:rFonts w:ascii="Verdana" w:hAnsi="Verdana" w:cs="Arial"/>
          <w:color w:val="232120"/>
        </w:rPr>
        <w:t xml:space="preserve">All training </w:t>
      </w:r>
      <w:r w:rsidR="009F7317">
        <w:rPr>
          <w:rFonts w:ascii="Verdana" w:hAnsi="Verdana" w:cs="Arial"/>
          <w:color w:val="232120"/>
        </w:rPr>
        <w:t>should be child-centred, trauma</w:t>
      </w:r>
      <w:r w:rsidR="009D624F">
        <w:rPr>
          <w:rFonts w:ascii="Verdana" w:hAnsi="Verdana" w:cs="Arial"/>
          <w:color w:val="232120"/>
        </w:rPr>
        <w:t xml:space="preserve">-informed and include information on </w:t>
      </w:r>
      <w:r w:rsidR="00DA4043">
        <w:rPr>
          <w:rFonts w:ascii="Verdana" w:hAnsi="Verdana" w:cs="Arial"/>
          <w:color w:val="232120"/>
        </w:rPr>
        <w:t>S/UASC</w:t>
      </w:r>
      <w:r w:rsidR="009D624F">
        <w:rPr>
          <w:rFonts w:ascii="Verdana" w:hAnsi="Verdana" w:cs="Arial"/>
          <w:color w:val="232120"/>
        </w:rPr>
        <w:t>’s likely journeys and experiences.</w:t>
      </w:r>
      <w:r w:rsidR="00674D9C">
        <w:rPr>
          <w:rStyle w:val="FootnoteReference"/>
          <w:rFonts w:ascii="Verdana" w:hAnsi="Verdana" w:cs="Arial"/>
          <w:color w:val="232120"/>
        </w:rPr>
        <w:footnoteReference w:id="53"/>
      </w:r>
      <w:r w:rsidR="009D624F">
        <w:rPr>
          <w:rFonts w:ascii="Verdana" w:hAnsi="Verdana" w:cs="Arial"/>
          <w:color w:val="232120"/>
        </w:rPr>
        <w:t xml:space="preserve"> </w:t>
      </w:r>
      <w:r w:rsidR="00B322C4">
        <w:rPr>
          <w:rFonts w:ascii="Verdana" w:hAnsi="Verdana" w:cs="Arial"/>
          <w:color w:val="232120"/>
        </w:rPr>
        <w:t>Information should be provided on how to talk and communi</w:t>
      </w:r>
      <w:r w:rsidR="00DA4043">
        <w:rPr>
          <w:rFonts w:ascii="Verdana" w:hAnsi="Verdana" w:cs="Arial"/>
          <w:color w:val="232120"/>
        </w:rPr>
        <w:t>ca</w:t>
      </w:r>
      <w:r w:rsidR="00B322C4">
        <w:rPr>
          <w:rFonts w:ascii="Verdana" w:hAnsi="Verdana" w:cs="Arial"/>
          <w:color w:val="232120"/>
        </w:rPr>
        <w:t>t</w:t>
      </w:r>
      <w:r w:rsidR="00DA4043">
        <w:rPr>
          <w:rFonts w:ascii="Verdana" w:hAnsi="Verdana" w:cs="Arial"/>
          <w:color w:val="232120"/>
        </w:rPr>
        <w:t>e</w:t>
      </w:r>
      <w:r w:rsidR="00B322C4">
        <w:rPr>
          <w:rFonts w:ascii="Verdana" w:hAnsi="Verdana" w:cs="Arial"/>
          <w:color w:val="232120"/>
        </w:rPr>
        <w:t xml:space="preserve"> with S/UASC</w:t>
      </w:r>
      <w:r w:rsidR="003372E0">
        <w:rPr>
          <w:rFonts w:ascii="Verdana" w:hAnsi="Verdana" w:cs="Arial"/>
          <w:color w:val="232120"/>
        </w:rPr>
        <w:t xml:space="preserve"> and</w:t>
      </w:r>
      <w:r w:rsidR="00B322C4">
        <w:rPr>
          <w:rFonts w:ascii="Verdana" w:hAnsi="Verdana" w:cs="Arial"/>
          <w:color w:val="232120"/>
        </w:rPr>
        <w:t xml:space="preserve"> include the use of non-verbal therapeutic interventions.</w:t>
      </w:r>
      <w:r w:rsidR="00FB5259">
        <w:rPr>
          <w:rFonts w:ascii="Verdana" w:hAnsi="Verdana" w:cs="Arial"/>
          <w:color w:val="232120"/>
        </w:rPr>
        <w:t xml:space="preserve"> </w:t>
      </w:r>
      <w:r w:rsidR="009A098B">
        <w:rPr>
          <w:rFonts w:ascii="Verdana" w:hAnsi="Verdana" w:cs="Arial"/>
          <w:color w:val="232120"/>
        </w:rPr>
        <w:t>The</w:t>
      </w:r>
      <w:r w:rsidR="000B65BC">
        <w:rPr>
          <w:rFonts w:ascii="Verdana" w:hAnsi="Verdana" w:cs="Arial"/>
          <w:color w:val="232120"/>
        </w:rPr>
        <w:t xml:space="preserve"> rights and ne</w:t>
      </w:r>
      <w:r w:rsidR="009A098B">
        <w:rPr>
          <w:rFonts w:ascii="Verdana" w:hAnsi="Verdana" w:cs="Arial"/>
          <w:color w:val="232120"/>
        </w:rPr>
        <w:t>eds of S/UASC</w:t>
      </w:r>
      <w:r w:rsidR="00F01AF7">
        <w:rPr>
          <w:rFonts w:ascii="Verdana" w:hAnsi="Verdana" w:cs="Arial"/>
          <w:color w:val="232120"/>
        </w:rPr>
        <w:t>,</w:t>
      </w:r>
      <w:r w:rsidR="009A098B">
        <w:rPr>
          <w:rFonts w:ascii="Verdana" w:hAnsi="Verdana" w:cs="Arial"/>
          <w:color w:val="232120"/>
        </w:rPr>
        <w:t xml:space="preserve"> </w:t>
      </w:r>
      <w:r w:rsidR="00140741">
        <w:rPr>
          <w:rFonts w:ascii="Verdana" w:hAnsi="Verdana" w:cs="Arial"/>
          <w:color w:val="232120"/>
        </w:rPr>
        <w:t xml:space="preserve">and how to protect and promote their best interests should underpin </w:t>
      </w:r>
      <w:r w:rsidR="00945678">
        <w:rPr>
          <w:rFonts w:ascii="Verdana" w:hAnsi="Verdana" w:cs="Arial"/>
          <w:color w:val="232120"/>
        </w:rPr>
        <w:t>the training</w:t>
      </w:r>
      <w:r w:rsidR="00BA4C54">
        <w:rPr>
          <w:rFonts w:ascii="Verdana" w:hAnsi="Verdana" w:cs="Arial"/>
          <w:color w:val="232120"/>
        </w:rPr>
        <w:t xml:space="preserve">, bringing an awareness to </w:t>
      </w:r>
      <w:r w:rsidR="00BA7247">
        <w:rPr>
          <w:rFonts w:ascii="Verdana" w:hAnsi="Verdana" w:cs="Arial"/>
          <w:color w:val="232120"/>
        </w:rPr>
        <w:t>cultural diversity and gender sensitivities.</w:t>
      </w:r>
      <w:r w:rsidR="00BA4C54">
        <w:rPr>
          <w:rFonts w:ascii="Verdana" w:hAnsi="Verdana" w:cs="Arial"/>
          <w:color w:val="232120"/>
        </w:rPr>
        <w:t xml:space="preserve"> </w:t>
      </w:r>
      <w:r w:rsidR="00AF69F7" w:rsidRPr="00C30D2B">
        <w:rPr>
          <w:rFonts w:ascii="Verdana" w:hAnsi="Verdana"/>
        </w:rPr>
        <w:t>This training could be developed with psychologists</w:t>
      </w:r>
      <w:r w:rsidR="00C7441E" w:rsidRPr="00C30D2B">
        <w:rPr>
          <w:rFonts w:ascii="Verdana" w:hAnsi="Verdana"/>
        </w:rPr>
        <w:t xml:space="preserve">, </w:t>
      </w:r>
      <w:r w:rsidR="00AF69F7" w:rsidRPr="00C30D2B">
        <w:rPr>
          <w:rFonts w:ascii="Verdana" w:hAnsi="Verdana"/>
        </w:rPr>
        <w:t>former unaccompanied and separated children who have been through the process</w:t>
      </w:r>
      <w:r w:rsidR="00C7441E" w:rsidRPr="00C30D2B">
        <w:rPr>
          <w:rFonts w:ascii="Verdana" w:hAnsi="Verdana"/>
        </w:rPr>
        <w:t xml:space="preserve">, and </w:t>
      </w:r>
      <w:r w:rsidR="006063B0" w:rsidRPr="00C30D2B">
        <w:rPr>
          <w:rFonts w:ascii="Verdana" w:hAnsi="Verdana"/>
        </w:rPr>
        <w:t>those with</w:t>
      </w:r>
      <w:r w:rsidR="00C30D2B" w:rsidRPr="00C30D2B">
        <w:rPr>
          <w:rFonts w:ascii="Verdana" w:hAnsi="Verdana"/>
        </w:rPr>
        <w:t xml:space="preserve"> previous</w:t>
      </w:r>
      <w:r w:rsidR="006063B0" w:rsidRPr="00C30D2B">
        <w:rPr>
          <w:rFonts w:ascii="Verdana" w:hAnsi="Verdana"/>
        </w:rPr>
        <w:t xml:space="preserve"> experience supporting S/UASC</w:t>
      </w:r>
      <w:r w:rsidR="00C30D2B" w:rsidRPr="00C30D2B">
        <w:rPr>
          <w:rFonts w:ascii="Verdana" w:hAnsi="Verdana"/>
        </w:rPr>
        <w:t>.</w:t>
      </w:r>
      <w:r w:rsidR="00C30D2B">
        <w:t xml:space="preserve"> </w:t>
      </w:r>
    </w:p>
    <w:p w14:paraId="1B496071" w14:textId="77777777" w:rsidR="00536A0A" w:rsidRDefault="00536A0A" w:rsidP="00536A0A">
      <w:pPr>
        <w:pStyle w:val="BasicParagraph"/>
        <w:suppressAutoHyphens/>
        <w:ind w:left="720" w:hanging="720"/>
      </w:pPr>
    </w:p>
    <w:p w14:paraId="69058991" w14:textId="77777777" w:rsidR="00CC1BF2" w:rsidRPr="00160EC8" w:rsidRDefault="00AD62C8" w:rsidP="00160EC8">
      <w:pPr>
        <w:pStyle w:val="BasicParagraph"/>
        <w:suppressAutoHyphens/>
        <w:ind w:left="720" w:hanging="720"/>
        <w:jc w:val="both"/>
        <w:rPr>
          <w:rFonts w:ascii="Verdana" w:hAnsi="Verdana"/>
          <w:color w:val="FF0000"/>
        </w:rPr>
      </w:pPr>
      <w:r w:rsidRPr="00AD62C8">
        <w:rPr>
          <w:rFonts w:ascii="Verdana" w:hAnsi="Verdana"/>
        </w:rPr>
        <w:t>3.4.</w:t>
      </w:r>
      <w:r w:rsidR="006B7A01">
        <w:rPr>
          <w:rFonts w:ascii="Verdana" w:hAnsi="Verdana"/>
        </w:rPr>
        <w:t>3</w:t>
      </w:r>
      <w:r w:rsidRPr="00A84DC8">
        <w:rPr>
          <w:color w:val="auto"/>
        </w:rPr>
        <w:tab/>
      </w:r>
      <w:r w:rsidR="00536A0A" w:rsidRPr="00A84DC8">
        <w:rPr>
          <w:rFonts w:ascii="Verdana" w:hAnsi="Verdana"/>
          <w:color w:val="auto"/>
        </w:rPr>
        <w:t xml:space="preserve">In addition, </w:t>
      </w:r>
      <w:r w:rsidR="003D73CD" w:rsidRPr="00A84DC8">
        <w:rPr>
          <w:rFonts w:ascii="Verdana" w:hAnsi="Verdana"/>
          <w:color w:val="auto"/>
        </w:rPr>
        <w:t>the UNHCR hav</w:t>
      </w:r>
      <w:r w:rsidR="009043F5" w:rsidRPr="00A84DC8">
        <w:rPr>
          <w:rFonts w:ascii="Verdana" w:hAnsi="Verdana"/>
          <w:color w:val="auto"/>
        </w:rPr>
        <w:t xml:space="preserve">e repeatedly highlighted </w:t>
      </w:r>
      <w:r w:rsidR="00C77866" w:rsidRPr="00A84DC8">
        <w:rPr>
          <w:rFonts w:ascii="Verdana" w:hAnsi="Verdana"/>
          <w:color w:val="auto"/>
        </w:rPr>
        <w:t>that</w:t>
      </w:r>
      <w:r w:rsidR="009043F5" w:rsidRPr="00A84DC8">
        <w:rPr>
          <w:rFonts w:ascii="Verdana" w:hAnsi="Verdana"/>
          <w:color w:val="auto"/>
        </w:rPr>
        <w:t xml:space="preserve"> information sharing </w:t>
      </w:r>
      <w:r w:rsidR="00166749" w:rsidRPr="00A84DC8">
        <w:rPr>
          <w:rFonts w:ascii="Verdana" w:hAnsi="Verdana"/>
          <w:color w:val="auto"/>
        </w:rPr>
        <w:t xml:space="preserve">is essential </w:t>
      </w:r>
      <w:r w:rsidR="00044410" w:rsidRPr="00A84DC8">
        <w:rPr>
          <w:rFonts w:ascii="Verdana" w:hAnsi="Verdana"/>
          <w:color w:val="auto"/>
        </w:rPr>
        <w:t>for</w:t>
      </w:r>
      <w:r w:rsidR="00E97DFF" w:rsidRPr="00A84DC8">
        <w:rPr>
          <w:rFonts w:ascii="Verdana" w:hAnsi="Verdana"/>
          <w:color w:val="auto"/>
        </w:rPr>
        <w:t xml:space="preserve"> </w:t>
      </w:r>
      <w:r w:rsidR="001D3BE9" w:rsidRPr="00A84DC8">
        <w:rPr>
          <w:rFonts w:ascii="Verdana" w:hAnsi="Verdana"/>
          <w:color w:val="auto"/>
        </w:rPr>
        <w:t xml:space="preserve">effective ‘best interest determinations’ (see </w:t>
      </w:r>
      <w:r w:rsidR="009B4386">
        <w:rPr>
          <w:rFonts w:ascii="Verdana" w:hAnsi="Verdana"/>
          <w:color w:val="auto"/>
        </w:rPr>
        <w:t>3.1.2</w:t>
      </w:r>
      <w:r w:rsidR="001D3BE9" w:rsidRPr="00A84DC8">
        <w:rPr>
          <w:rFonts w:ascii="Verdana" w:hAnsi="Verdana"/>
          <w:color w:val="auto"/>
        </w:rPr>
        <w:t>)</w:t>
      </w:r>
      <w:r w:rsidR="00C77F3F" w:rsidRPr="00A84DC8">
        <w:rPr>
          <w:rFonts w:ascii="Verdana" w:hAnsi="Verdana"/>
          <w:color w:val="auto"/>
        </w:rPr>
        <w:t xml:space="preserve"> </w:t>
      </w:r>
      <w:r w:rsidR="0062503E" w:rsidRPr="00A84DC8">
        <w:rPr>
          <w:rFonts w:ascii="Verdana" w:hAnsi="Verdana"/>
          <w:color w:val="auto"/>
        </w:rPr>
        <w:t>in respect of</w:t>
      </w:r>
      <w:r w:rsidR="00C77F3F" w:rsidRPr="00A84DC8">
        <w:rPr>
          <w:rFonts w:ascii="Verdana" w:hAnsi="Verdana"/>
          <w:color w:val="auto"/>
        </w:rPr>
        <w:t xml:space="preserve"> S/UASC</w:t>
      </w:r>
      <w:r w:rsidR="003C33FE" w:rsidRPr="00A84DC8">
        <w:rPr>
          <w:rFonts w:ascii="Verdana" w:hAnsi="Verdana"/>
          <w:color w:val="auto"/>
        </w:rPr>
        <w:t xml:space="preserve">, particularly </w:t>
      </w:r>
      <w:r w:rsidR="00C77F3F" w:rsidRPr="00A84DC8">
        <w:rPr>
          <w:rFonts w:ascii="Verdana" w:hAnsi="Verdana"/>
          <w:color w:val="auto"/>
        </w:rPr>
        <w:t>where several agencies are involved in different aspect</w:t>
      </w:r>
      <w:r w:rsidR="0055569D" w:rsidRPr="00A84DC8">
        <w:rPr>
          <w:rFonts w:ascii="Verdana" w:hAnsi="Verdana"/>
          <w:color w:val="auto"/>
        </w:rPr>
        <w:t xml:space="preserve">s of </w:t>
      </w:r>
      <w:r w:rsidR="0062503E" w:rsidRPr="00A84DC8">
        <w:rPr>
          <w:rFonts w:ascii="Verdana" w:hAnsi="Verdana"/>
          <w:color w:val="auto"/>
        </w:rPr>
        <w:t xml:space="preserve">the </w:t>
      </w:r>
      <w:r w:rsidR="0055569D" w:rsidRPr="00A84DC8">
        <w:rPr>
          <w:rFonts w:ascii="Verdana" w:hAnsi="Verdana"/>
          <w:color w:val="auto"/>
        </w:rPr>
        <w:t>decision-making.</w:t>
      </w:r>
      <w:r w:rsidR="00E5577C">
        <w:rPr>
          <w:rStyle w:val="FootnoteReference"/>
          <w:rFonts w:ascii="Verdana" w:hAnsi="Verdana"/>
          <w:color w:val="auto"/>
        </w:rPr>
        <w:footnoteReference w:id="54"/>
      </w:r>
      <w:r w:rsidR="00134E45" w:rsidRPr="00A84DC8">
        <w:rPr>
          <w:rFonts w:ascii="Verdana" w:hAnsi="Verdana"/>
          <w:color w:val="auto"/>
        </w:rPr>
        <w:t xml:space="preserve"> </w:t>
      </w:r>
      <w:r w:rsidR="00A84DC8" w:rsidRPr="00A84DC8">
        <w:rPr>
          <w:rFonts w:ascii="Verdana" w:hAnsi="Verdana"/>
          <w:color w:val="auto"/>
        </w:rPr>
        <w:t>I</w:t>
      </w:r>
      <w:r w:rsidR="00134E45" w:rsidRPr="00A84DC8">
        <w:rPr>
          <w:rFonts w:ascii="Verdana" w:hAnsi="Verdana"/>
          <w:color w:val="auto"/>
        </w:rPr>
        <w:t>t ensures</w:t>
      </w:r>
      <w:r w:rsidR="005C2D72" w:rsidRPr="00A84DC8">
        <w:rPr>
          <w:rFonts w:ascii="Verdana" w:hAnsi="Verdana"/>
          <w:color w:val="auto"/>
        </w:rPr>
        <w:t xml:space="preserve"> all</w:t>
      </w:r>
      <w:r w:rsidR="00134E45" w:rsidRPr="00A84DC8">
        <w:rPr>
          <w:rFonts w:ascii="Verdana" w:hAnsi="Verdana"/>
          <w:color w:val="auto"/>
        </w:rPr>
        <w:t xml:space="preserve"> relevant information is collected and </w:t>
      </w:r>
      <w:r w:rsidR="00B073BB" w:rsidRPr="00A84DC8">
        <w:rPr>
          <w:rFonts w:ascii="Verdana" w:hAnsi="Verdana"/>
          <w:color w:val="auto"/>
        </w:rPr>
        <w:t>carefully weighe</w:t>
      </w:r>
      <w:r w:rsidR="008535A4" w:rsidRPr="00A84DC8">
        <w:rPr>
          <w:rFonts w:ascii="Verdana" w:hAnsi="Verdana"/>
          <w:color w:val="auto"/>
        </w:rPr>
        <w:t>d, drawing upon a variety of expertise, to find a durable solution</w:t>
      </w:r>
      <w:r w:rsidR="0099373F" w:rsidRPr="00A84DC8">
        <w:rPr>
          <w:rFonts w:ascii="Verdana" w:hAnsi="Verdana"/>
          <w:color w:val="auto"/>
        </w:rPr>
        <w:t xml:space="preserve">. </w:t>
      </w:r>
      <w:r w:rsidR="00B83039" w:rsidRPr="00A84DC8">
        <w:rPr>
          <w:rFonts w:ascii="Verdana" w:hAnsi="Verdana"/>
          <w:color w:val="auto"/>
        </w:rPr>
        <w:t>Therefore</w:t>
      </w:r>
      <w:r w:rsidR="00BD6C9F" w:rsidRPr="00A84DC8">
        <w:rPr>
          <w:rFonts w:ascii="Verdana" w:hAnsi="Verdana"/>
          <w:color w:val="auto"/>
        </w:rPr>
        <w:t>,</w:t>
      </w:r>
      <w:r w:rsidR="00B83039" w:rsidRPr="00A84DC8">
        <w:rPr>
          <w:rFonts w:ascii="Verdana" w:hAnsi="Verdana"/>
          <w:color w:val="auto"/>
        </w:rPr>
        <w:t xml:space="preserve"> social workers and independent guardians should </w:t>
      </w:r>
      <w:r w:rsidR="00A2481A" w:rsidRPr="00A84DC8">
        <w:rPr>
          <w:rFonts w:ascii="Verdana" w:hAnsi="Verdana"/>
          <w:color w:val="auto"/>
        </w:rPr>
        <w:t xml:space="preserve">receive specific </w:t>
      </w:r>
      <w:r w:rsidR="008D4B46" w:rsidRPr="00A84DC8">
        <w:rPr>
          <w:rFonts w:ascii="Verdana" w:hAnsi="Verdana"/>
          <w:color w:val="auto"/>
        </w:rPr>
        <w:t>train</w:t>
      </w:r>
      <w:r w:rsidR="00A2481A" w:rsidRPr="00A84DC8">
        <w:rPr>
          <w:rFonts w:ascii="Verdana" w:hAnsi="Verdana"/>
          <w:color w:val="auto"/>
        </w:rPr>
        <w:t xml:space="preserve">ing </w:t>
      </w:r>
      <w:r w:rsidR="008D4B46" w:rsidRPr="00A84DC8">
        <w:rPr>
          <w:rFonts w:ascii="Verdana" w:hAnsi="Verdana"/>
          <w:color w:val="auto"/>
        </w:rPr>
        <w:t xml:space="preserve">on </w:t>
      </w:r>
      <w:r w:rsidR="00160EC8" w:rsidRPr="00A84DC8">
        <w:rPr>
          <w:rFonts w:ascii="Verdana" w:hAnsi="Verdana"/>
          <w:color w:val="auto"/>
        </w:rPr>
        <w:t xml:space="preserve">how to capture, record and share </w:t>
      </w:r>
      <w:r w:rsidR="00C329C9" w:rsidRPr="00A84DC8">
        <w:rPr>
          <w:rFonts w:ascii="Verdana" w:hAnsi="Verdana"/>
          <w:color w:val="auto"/>
        </w:rPr>
        <w:t xml:space="preserve">information </w:t>
      </w:r>
      <w:r w:rsidR="00BD6C9F" w:rsidRPr="00A84DC8">
        <w:rPr>
          <w:rFonts w:ascii="Verdana" w:hAnsi="Verdana"/>
          <w:color w:val="auto"/>
        </w:rPr>
        <w:t xml:space="preserve">regarding </w:t>
      </w:r>
      <w:r w:rsidR="00076BFE" w:rsidRPr="00A84DC8">
        <w:rPr>
          <w:rFonts w:ascii="Verdana" w:hAnsi="Verdana"/>
          <w:color w:val="auto"/>
        </w:rPr>
        <w:t>‘best interest considerations’</w:t>
      </w:r>
      <w:r w:rsidR="00C329C9" w:rsidRPr="00A84DC8">
        <w:rPr>
          <w:rFonts w:ascii="Verdana" w:hAnsi="Verdana"/>
          <w:color w:val="auto"/>
        </w:rPr>
        <w:t>,</w:t>
      </w:r>
      <w:r w:rsidR="0099373F" w:rsidRPr="00A84DC8">
        <w:rPr>
          <w:rFonts w:ascii="Verdana" w:hAnsi="Verdana"/>
          <w:color w:val="auto"/>
        </w:rPr>
        <w:t xml:space="preserve"> while respecting the principles of data protection.</w:t>
      </w:r>
      <w:r w:rsidR="00C329C9" w:rsidRPr="00A84DC8">
        <w:rPr>
          <w:rFonts w:ascii="Verdana" w:hAnsi="Verdana"/>
          <w:color w:val="auto"/>
        </w:rPr>
        <w:t xml:space="preserve"> </w:t>
      </w:r>
      <w:r w:rsidR="00F62FE8" w:rsidRPr="00A84DC8">
        <w:rPr>
          <w:rFonts w:ascii="Verdana" w:hAnsi="Verdana"/>
          <w:color w:val="auto"/>
        </w:rPr>
        <w:t xml:space="preserve">Furthermore, </w:t>
      </w:r>
      <w:r w:rsidR="00AC614E" w:rsidRPr="00A84DC8">
        <w:rPr>
          <w:rFonts w:ascii="Verdana" w:hAnsi="Verdana"/>
          <w:color w:val="auto"/>
        </w:rPr>
        <w:t xml:space="preserve">it should cover </w:t>
      </w:r>
      <w:r w:rsidR="00C329C9" w:rsidRPr="00A84DC8">
        <w:rPr>
          <w:rFonts w:ascii="Verdana" w:hAnsi="Verdana"/>
          <w:color w:val="auto"/>
        </w:rPr>
        <w:t xml:space="preserve">how to ensure the voice of the child is represented in </w:t>
      </w:r>
      <w:r w:rsidR="00292251" w:rsidRPr="00A84DC8">
        <w:rPr>
          <w:rFonts w:ascii="Verdana" w:hAnsi="Verdana"/>
          <w:color w:val="auto"/>
        </w:rPr>
        <w:t xml:space="preserve">all care </w:t>
      </w:r>
      <w:r w:rsidR="00C329C9" w:rsidRPr="00A84DC8">
        <w:rPr>
          <w:rFonts w:ascii="Verdana" w:hAnsi="Verdana"/>
          <w:color w:val="auto"/>
        </w:rPr>
        <w:t>plan</w:t>
      </w:r>
      <w:r w:rsidR="00AC614E" w:rsidRPr="00A84DC8">
        <w:rPr>
          <w:rFonts w:ascii="Verdana" w:hAnsi="Verdana"/>
          <w:color w:val="auto"/>
        </w:rPr>
        <w:t>ning</w:t>
      </w:r>
      <w:r w:rsidR="00C329C9" w:rsidRPr="00A84DC8">
        <w:rPr>
          <w:rFonts w:ascii="Verdana" w:hAnsi="Verdana"/>
          <w:color w:val="auto"/>
        </w:rPr>
        <w:t xml:space="preserve"> </w:t>
      </w:r>
      <w:r w:rsidR="00292251" w:rsidRPr="00A84DC8">
        <w:rPr>
          <w:rFonts w:ascii="Verdana" w:hAnsi="Verdana"/>
          <w:color w:val="auto"/>
        </w:rPr>
        <w:t xml:space="preserve">and </w:t>
      </w:r>
      <w:r w:rsidR="002F1BD9" w:rsidRPr="00A84DC8">
        <w:rPr>
          <w:rFonts w:ascii="Verdana" w:hAnsi="Verdana"/>
          <w:color w:val="auto"/>
        </w:rPr>
        <w:t xml:space="preserve">assessments. </w:t>
      </w:r>
    </w:p>
    <w:p w14:paraId="147B7A90" w14:textId="77777777" w:rsidR="006B7A01" w:rsidRDefault="006B7A01" w:rsidP="00187D89">
      <w:pPr>
        <w:pStyle w:val="BasicParagraph"/>
        <w:suppressAutoHyphens/>
        <w:ind w:left="720" w:hanging="720"/>
        <w:jc w:val="both"/>
        <w:rPr>
          <w:rFonts w:ascii="Verdana" w:hAnsi="Verdana"/>
        </w:rPr>
      </w:pPr>
    </w:p>
    <w:p w14:paraId="60199597" w14:textId="77777777" w:rsidR="006B7A01" w:rsidRDefault="003941E2" w:rsidP="00187D89">
      <w:pPr>
        <w:pStyle w:val="BasicParagraph"/>
        <w:suppressAutoHyphens/>
        <w:ind w:left="720" w:hanging="720"/>
        <w:jc w:val="both"/>
        <w:rPr>
          <w:rFonts w:ascii="Verdana" w:hAnsi="Verdana" w:cs="Arial"/>
          <w:b/>
          <w:bCs/>
          <w:color w:val="232120"/>
        </w:rPr>
      </w:pPr>
      <w:r>
        <w:rPr>
          <w:rFonts w:ascii="Verdana" w:hAnsi="Verdana"/>
        </w:rPr>
        <w:t>3.4.4</w:t>
      </w:r>
      <w:r>
        <w:rPr>
          <w:rFonts w:ascii="Verdana" w:hAnsi="Verdana"/>
        </w:rPr>
        <w:tab/>
      </w:r>
      <w:r w:rsidRPr="004D4150">
        <w:rPr>
          <w:rFonts w:ascii="Verdana" w:hAnsi="Verdana"/>
          <w:b/>
          <w:bCs/>
        </w:rPr>
        <w:t xml:space="preserve">The NIHRC recommends that </w:t>
      </w:r>
      <w:r w:rsidR="00D44F06" w:rsidRPr="004D4150">
        <w:rPr>
          <w:rFonts w:ascii="Verdana" w:hAnsi="Verdana"/>
          <w:b/>
          <w:bCs/>
        </w:rPr>
        <w:t xml:space="preserve">rights-based, </w:t>
      </w:r>
      <w:r w:rsidRPr="004D4150">
        <w:rPr>
          <w:rFonts w:ascii="Verdana" w:hAnsi="Verdana" w:cs="Arial"/>
          <w:b/>
          <w:bCs/>
          <w:color w:val="232120"/>
        </w:rPr>
        <w:t>child-centred</w:t>
      </w:r>
      <w:r w:rsidR="00D44F06" w:rsidRPr="004D4150">
        <w:rPr>
          <w:rFonts w:ascii="Verdana" w:hAnsi="Verdana" w:cs="Arial"/>
          <w:b/>
          <w:bCs/>
          <w:color w:val="232120"/>
        </w:rPr>
        <w:t xml:space="preserve"> </w:t>
      </w:r>
      <w:r w:rsidRPr="004D4150">
        <w:rPr>
          <w:rFonts w:ascii="Verdana" w:hAnsi="Verdana" w:cs="Arial"/>
          <w:b/>
          <w:bCs/>
          <w:color w:val="232120"/>
        </w:rPr>
        <w:t>training is</w:t>
      </w:r>
      <w:r w:rsidR="00A627EA" w:rsidRPr="004D4150">
        <w:rPr>
          <w:rFonts w:ascii="Verdana" w:hAnsi="Verdana" w:cs="Arial"/>
          <w:b/>
          <w:bCs/>
          <w:color w:val="232120"/>
        </w:rPr>
        <w:t xml:space="preserve"> prioritised</w:t>
      </w:r>
      <w:r w:rsidRPr="004D4150">
        <w:rPr>
          <w:rFonts w:ascii="Verdana" w:hAnsi="Verdana" w:cs="Arial"/>
          <w:b/>
          <w:bCs/>
          <w:color w:val="232120"/>
        </w:rPr>
        <w:t xml:space="preserve"> </w:t>
      </w:r>
      <w:r w:rsidR="00A627EA" w:rsidRPr="004D4150">
        <w:rPr>
          <w:rFonts w:ascii="Verdana" w:hAnsi="Verdana" w:cs="Arial"/>
          <w:b/>
          <w:bCs/>
          <w:color w:val="232120"/>
        </w:rPr>
        <w:t xml:space="preserve">for </w:t>
      </w:r>
      <w:r w:rsidRPr="004D4150">
        <w:rPr>
          <w:rFonts w:ascii="Verdana" w:hAnsi="Verdana" w:cs="Arial"/>
          <w:b/>
          <w:bCs/>
          <w:color w:val="232120"/>
        </w:rPr>
        <w:t>all those in first contact roles</w:t>
      </w:r>
      <w:r w:rsidR="00A627EA" w:rsidRPr="004D4150">
        <w:rPr>
          <w:rFonts w:ascii="Verdana" w:hAnsi="Verdana" w:cs="Arial"/>
          <w:b/>
          <w:bCs/>
          <w:color w:val="232120"/>
        </w:rPr>
        <w:t xml:space="preserve"> with S/UASC. </w:t>
      </w:r>
      <w:r w:rsidR="00D44F06" w:rsidRPr="004D4150">
        <w:rPr>
          <w:rFonts w:ascii="Verdana" w:hAnsi="Verdana" w:cs="Arial"/>
          <w:b/>
          <w:bCs/>
          <w:color w:val="232120"/>
        </w:rPr>
        <w:t>Training should be trauma-informed and include information on S/UASC’s likely journeys and experiences</w:t>
      </w:r>
      <w:r w:rsidR="00D76038" w:rsidRPr="004D4150">
        <w:rPr>
          <w:rFonts w:ascii="Verdana" w:hAnsi="Verdana" w:cs="Arial"/>
          <w:b/>
          <w:bCs/>
          <w:color w:val="232120"/>
        </w:rPr>
        <w:t>.</w:t>
      </w:r>
    </w:p>
    <w:p w14:paraId="508CB34C" w14:textId="77777777" w:rsidR="004D4150" w:rsidRDefault="004D4150" w:rsidP="00187D89">
      <w:pPr>
        <w:pStyle w:val="BasicParagraph"/>
        <w:suppressAutoHyphens/>
        <w:ind w:left="720" w:hanging="720"/>
        <w:jc w:val="both"/>
        <w:rPr>
          <w:rFonts w:ascii="Verdana" w:hAnsi="Verdana"/>
        </w:rPr>
      </w:pPr>
    </w:p>
    <w:p w14:paraId="40C74499" w14:textId="77777777" w:rsidR="004D4150" w:rsidRPr="00187D89" w:rsidRDefault="004D4150" w:rsidP="00187D89">
      <w:pPr>
        <w:pStyle w:val="BasicParagraph"/>
        <w:suppressAutoHyphens/>
        <w:ind w:left="720" w:hanging="720"/>
        <w:jc w:val="both"/>
        <w:rPr>
          <w:rFonts w:ascii="Verdana" w:hAnsi="Verdana"/>
        </w:rPr>
      </w:pPr>
      <w:r>
        <w:rPr>
          <w:rFonts w:ascii="Verdana" w:hAnsi="Verdana"/>
        </w:rPr>
        <w:t>3.4.5</w:t>
      </w:r>
      <w:r>
        <w:rPr>
          <w:rFonts w:ascii="Verdana" w:hAnsi="Verdana"/>
        </w:rPr>
        <w:tab/>
      </w:r>
      <w:r w:rsidRPr="009016AB">
        <w:rPr>
          <w:rFonts w:ascii="Verdana" w:hAnsi="Verdana"/>
          <w:b/>
          <w:bCs/>
        </w:rPr>
        <w:t>The NIHRC recommends that social workers</w:t>
      </w:r>
      <w:r w:rsidR="000D7EB5">
        <w:rPr>
          <w:rFonts w:ascii="Verdana" w:hAnsi="Verdana"/>
          <w:b/>
          <w:bCs/>
        </w:rPr>
        <w:t xml:space="preserve"> and independent guardians</w:t>
      </w:r>
      <w:r w:rsidRPr="009016AB">
        <w:rPr>
          <w:rFonts w:ascii="Verdana" w:hAnsi="Verdana"/>
          <w:b/>
          <w:bCs/>
        </w:rPr>
        <w:t xml:space="preserve"> </w:t>
      </w:r>
      <w:r w:rsidR="009016AB" w:rsidRPr="009016AB">
        <w:rPr>
          <w:rFonts w:ascii="Verdana" w:hAnsi="Verdana"/>
          <w:b/>
          <w:bCs/>
        </w:rPr>
        <w:t xml:space="preserve">should </w:t>
      </w:r>
      <w:r w:rsidR="00F348C9">
        <w:rPr>
          <w:rFonts w:ascii="Verdana" w:hAnsi="Verdana"/>
          <w:b/>
          <w:bCs/>
        </w:rPr>
        <w:t xml:space="preserve">receive training on how </w:t>
      </w:r>
      <w:r w:rsidR="009016AB" w:rsidRPr="009016AB">
        <w:rPr>
          <w:rFonts w:ascii="Verdana" w:hAnsi="Verdana"/>
          <w:b/>
          <w:bCs/>
        </w:rPr>
        <w:t xml:space="preserve">to capture and record information on the best interests of S/UASC, </w:t>
      </w:r>
      <w:r w:rsidR="00636DDA">
        <w:rPr>
          <w:rFonts w:ascii="Verdana" w:hAnsi="Verdana"/>
          <w:b/>
          <w:bCs/>
        </w:rPr>
        <w:t xml:space="preserve">including </w:t>
      </w:r>
      <w:r w:rsidR="009016AB" w:rsidRPr="009016AB">
        <w:rPr>
          <w:rFonts w:ascii="Verdana" w:hAnsi="Verdana"/>
          <w:b/>
          <w:bCs/>
        </w:rPr>
        <w:t>what information to share and how to ensure the voice of the child is adequately represented in plans and subsequent assessments.</w:t>
      </w:r>
      <w:r w:rsidR="009016AB">
        <w:rPr>
          <w:rFonts w:ascii="Verdana" w:hAnsi="Verdana"/>
        </w:rPr>
        <w:t xml:space="preserve"> </w:t>
      </w:r>
    </w:p>
    <w:p w14:paraId="379F8131" w14:textId="77777777" w:rsidR="009B787D" w:rsidRPr="009B787D" w:rsidRDefault="009B787D" w:rsidP="009B787D">
      <w:pPr>
        <w:pStyle w:val="BasicParagraph"/>
        <w:suppressAutoHyphens/>
        <w:ind w:left="720" w:hanging="720"/>
        <w:rPr>
          <w:rFonts w:ascii="Verdana" w:hAnsi="Verdana" w:cs="Arial"/>
          <w:color w:val="232120"/>
        </w:rPr>
      </w:pPr>
    </w:p>
    <w:p w14:paraId="7D2C05F2" w14:textId="77777777" w:rsidR="00E77C13" w:rsidRPr="00E77C13" w:rsidRDefault="00636DDA" w:rsidP="00636DDA">
      <w:pPr>
        <w:pStyle w:val="BasicParagraph"/>
        <w:suppressAutoHyphens/>
        <w:spacing w:after="240"/>
        <w:ind w:left="720" w:hanging="720"/>
        <w:jc w:val="both"/>
        <w:rPr>
          <w:rFonts w:ascii="Verdana" w:hAnsi="Verdana" w:cs="Arial"/>
          <w:color w:val="232120"/>
        </w:rPr>
      </w:pPr>
      <w:r>
        <w:rPr>
          <w:rFonts w:ascii="Verdana" w:hAnsi="Verdana" w:cs="Arial"/>
          <w:color w:val="232120"/>
        </w:rPr>
        <w:t>3.4.6</w:t>
      </w:r>
      <w:r>
        <w:rPr>
          <w:rFonts w:ascii="Verdana" w:hAnsi="Verdana" w:cs="Arial"/>
          <w:color w:val="232120"/>
        </w:rPr>
        <w:tab/>
      </w:r>
      <w:r w:rsidR="00BE22AE">
        <w:rPr>
          <w:rFonts w:ascii="Verdana" w:hAnsi="Verdana" w:cs="Arial"/>
          <w:color w:val="232120"/>
        </w:rPr>
        <w:t xml:space="preserve">In terms of </w:t>
      </w:r>
      <w:r w:rsidR="005C4372">
        <w:rPr>
          <w:rFonts w:ascii="Verdana" w:hAnsi="Verdana" w:cs="Arial"/>
          <w:color w:val="232120"/>
        </w:rPr>
        <w:t>long-term settlement into NI</w:t>
      </w:r>
      <w:r w:rsidR="007E03DD">
        <w:rPr>
          <w:rFonts w:ascii="Verdana" w:hAnsi="Verdana" w:cs="Arial"/>
          <w:color w:val="232120"/>
        </w:rPr>
        <w:t xml:space="preserve">, the Department should </w:t>
      </w:r>
      <w:r w:rsidR="00DC7AB4">
        <w:rPr>
          <w:rFonts w:ascii="Verdana" w:hAnsi="Verdana" w:cs="Arial"/>
          <w:color w:val="232120"/>
        </w:rPr>
        <w:t>consider further training and education initiatives to assist th</w:t>
      </w:r>
      <w:r w:rsidR="00AA5AB7">
        <w:rPr>
          <w:rFonts w:ascii="Verdana" w:hAnsi="Verdana" w:cs="Arial"/>
          <w:color w:val="232120"/>
        </w:rPr>
        <w:t>e integration</w:t>
      </w:r>
      <w:r w:rsidR="00DC7AB4">
        <w:rPr>
          <w:rFonts w:ascii="Verdana" w:hAnsi="Verdana" w:cs="Arial"/>
          <w:color w:val="232120"/>
        </w:rPr>
        <w:t xml:space="preserve"> process.</w:t>
      </w:r>
      <w:r w:rsidR="00F2127F">
        <w:rPr>
          <w:rFonts w:ascii="Verdana" w:hAnsi="Verdana" w:cs="Arial"/>
          <w:color w:val="232120"/>
        </w:rPr>
        <w:t xml:space="preserve"> </w:t>
      </w:r>
      <w:r w:rsidR="009B787D" w:rsidRPr="009B787D">
        <w:rPr>
          <w:rFonts w:ascii="Verdana" w:hAnsi="Verdana" w:cs="Arial"/>
          <w:color w:val="232120"/>
        </w:rPr>
        <w:t>In March 2020, Barnardo’s NI published a report examining the resettlement and integration experiences of Syrian refugee children and their families through the Vulnerable Person’s Resettlement Scheme (VPRS).</w:t>
      </w:r>
      <w:r w:rsidR="00033835">
        <w:rPr>
          <w:rStyle w:val="FootnoteReference"/>
          <w:rFonts w:ascii="Verdana" w:hAnsi="Verdana" w:cs="Arial"/>
          <w:color w:val="232120"/>
        </w:rPr>
        <w:footnoteReference w:id="55"/>
      </w:r>
      <w:r w:rsidR="009D0FD5">
        <w:rPr>
          <w:rFonts w:ascii="Verdana" w:hAnsi="Verdana" w:cs="Arial"/>
          <w:color w:val="232120"/>
        </w:rPr>
        <w:t xml:space="preserve"> </w:t>
      </w:r>
      <w:r w:rsidR="00861059">
        <w:rPr>
          <w:rFonts w:ascii="Verdana" w:hAnsi="Verdana" w:cs="Arial"/>
          <w:color w:val="232120"/>
        </w:rPr>
        <w:t xml:space="preserve">It made a </w:t>
      </w:r>
      <w:r w:rsidR="008F50D2">
        <w:rPr>
          <w:rFonts w:ascii="Verdana" w:hAnsi="Verdana" w:cs="Arial"/>
          <w:color w:val="232120"/>
        </w:rPr>
        <w:t>series of</w:t>
      </w:r>
      <w:r w:rsidR="00861059">
        <w:rPr>
          <w:rFonts w:ascii="Verdana" w:hAnsi="Verdana" w:cs="Arial"/>
          <w:color w:val="232120"/>
        </w:rPr>
        <w:t xml:space="preserve"> recommendations </w:t>
      </w:r>
      <w:r w:rsidR="00A636C9">
        <w:rPr>
          <w:rFonts w:ascii="Verdana" w:hAnsi="Verdana" w:cs="Arial"/>
          <w:color w:val="232120"/>
        </w:rPr>
        <w:t xml:space="preserve">designed to reflect the key </w:t>
      </w:r>
      <w:r w:rsidR="00CD14FF">
        <w:rPr>
          <w:rFonts w:ascii="Verdana" w:hAnsi="Verdana" w:cs="Arial"/>
          <w:color w:val="232120"/>
        </w:rPr>
        <w:t xml:space="preserve">challenges and needs of refugee children and families, </w:t>
      </w:r>
      <w:r w:rsidR="001F78B6">
        <w:rPr>
          <w:rFonts w:ascii="Verdana" w:hAnsi="Verdana" w:cs="Arial"/>
          <w:color w:val="232120"/>
        </w:rPr>
        <w:t>including</w:t>
      </w:r>
      <w:r w:rsidR="00CD14FF">
        <w:rPr>
          <w:rFonts w:ascii="Verdana" w:hAnsi="Verdana" w:cs="Arial"/>
          <w:color w:val="232120"/>
        </w:rPr>
        <w:t xml:space="preserve"> education programmes in schools</w:t>
      </w:r>
      <w:r w:rsidR="003074C8">
        <w:rPr>
          <w:rFonts w:ascii="Verdana" w:hAnsi="Verdana" w:cs="Arial"/>
          <w:color w:val="232120"/>
        </w:rPr>
        <w:t xml:space="preserve">; extra-curricular activities; </w:t>
      </w:r>
      <w:r w:rsidR="001F78B6">
        <w:rPr>
          <w:rFonts w:ascii="Verdana" w:hAnsi="Verdana" w:cs="Arial"/>
          <w:color w:val="232120"/>
        </w:rPr>
        <w:t>support from trauma specialists; and language support.</w:t>
      </w:r>
      <w:r w:rsidR="00861059">
        <w:rPr>
          <w:rFonts w:ascii="Verdana" w:hAnsi="Verdana" w:cs="Arial"/>
          <w:color w:val="232120"/>
        </w:rPr>
        <w:t xml:space="preserve"> </w:t>
      </w:r>
      <w:r w:rsidR="003445BF">
        <w:rPr>
          <w:rFonts w:ascii="Verdana" w:hAnsi="Verdana" w:cs="Arial"/>
          <w:color w:val="232120"/>
        </w:rPr>
        <w:t>Ultimately i</w:t>
      </w:r>
      <w:r w:rsidR="009D0FD5">
        <w:rPr>
          <w:rFonts w:ascii="Verdana" w:hAnsi="Verdana" w:cs="Arial"/>
          <w:color w:val="232120"/>
        </w:rPr>
        <w:t xml:space="preserve">t </w:t>
      </w:r>
      <w:r w:rsidR="003A32C1">
        <w:rPr>
          <w:rFonts w:ascii="Verdana" w:hAnsi="Verdana" w:cs="Arial"/>
          <w:color w:val="232120"/>
        </w:rPr>
        <w:t xml:space="preserve">emphasised that </w:t>
      </w:r>
      <w:r w:rsidR="007134A9">
        <w:rPr>
          <w:rFonts w:ascii="Verdana" w:hAnsi="Verdana" w:cs="Arial"/>
          <w:color w:val="232120"/>
        </w:rPr>
        <w:t>“</w:t>
      </w:r>
      <w:r w:rsidR="003A32C1">
        <w:rPr>
          <w:rFonts w:ascii="Verdana" w:hAnsi="Verdana" w:cs="Arial"/>
          <w:color w:val="232120"/>
        </w:rPr>
        <w:t>integration is</w:t>
      </w:r>
      <w:r w:rsidR="007134A9">
        <w:rPr>
          <w:rFonts w:ascii="Verdana" w:hAnsi="Verdana" w:cs="Arial"/>
          <w:color w:val="232120"/>
        </w:rPr>
        <w:t xml:space="preserve"> a two-way process” </w:t>
      </w:r>
      <w:r w:rsidR="003E5FBD">
        <w:rPr>
          <w:rFonts w:ascii="Verdana" w:hAnsi="Verdana" w:cs="Arial"/>
          <w:color w:val="232120"/>
        </w:rPr>
        <w:t xml:space="preserve">and </w:t>
      </w:r>
      <w:r w:rsidR="008F50D2">
        <w:rPr>
          <w:rFonts w:ascii="Verdana" w:hAnsi="Verdana" w:cs="Arial"/>
          <w:color w:val="232120"/>
        </w:rPr>
        <w:t xml:space="preserve">warned it </w:t>
      </w:r>
      <w:r w:rsidR="003E5FBD">
        <w:rPr>
          <w:rFonts w:ascii="Verdana" w:hAnsi="Verdana" w:cs="Arial"/>
          <w:color w:val="232120"/>
        </w:rPr>
        <w:t>will have limited success without acceptance and participation of the local community:</w:t>
      </w:r>
      <w:r w:rsidR="003A32C1">
        <w:rPr>
          <w:rFonts w:ascii="Verdana" w:hAnsi="Verdana" w:cs="Arial"/>
          <w:color w:val="232120"/>
        </w:rPr>
        <w:t xml:space="preserve"> </w:t>
      </w:r>
    </w:p>
    <w:p w14:paraId="1CED0A41" w14:textId="77777777" w:rsidR="00E77C13" w:rsidRPr="00E77C13" w:rsidRDefault="00E77C13" w:rsidP="00636DDA">
      <w:pPr>
        <w:pStyle w:val="BasicParagraph"/>
        <w:suppressAutoHyphens/>
        <w:ind w:left="1440"/>
        <w:jc w:val="both"/>
        <w:rPr>
          <w:rFonts w:ascii="Verdana" w:hAnsi="Verdana" w:cs="Arial"/>
          <w:color w:val="232120"/>
        </w:rPr>
      </w:pPr>
      <w:r w:rsidRPr="00E77C13">
        <w:rPr>
          <w:rFonts w:ascii="Verdana" w:hAnsi="Verdana"/>
        </w:rPr>
        <w:t>The community in Northern Ireland must be encouraged and supported to better understand the nature and trauma of seeking asylum and resettlement in another country, and understand the benefits, responsibility and pride Northern Ireland should have in offering this sanctuary to some of the most vulnerable children and families in the world.</w:t>
      </w:r>
      <w:r>
        <w:rPr>
          <w:rStyle w:val="FootnoteReference"/>
          <w:rFonts w:ascii="Verdana" w:hAnsi="Verdana"/>
        </w:rPr>
        <w:footnoteReference w:id="56"/>
      </w:r>
    </w:p>
    <w:p w14:paraId="4CAF2479" w14:textId="77777777" w:rsidR="00192185" w:rsidRDefault="00192185" w:rsidP="00340D16">
      <w:pPr>
        <w:pStyle w:val="BasicParagraph"/>
        <w:suppressAutoHyphens/>
        <w:ind w:left="720"/>
        <w:rPr>
          <w:rFonts w:ascii="Verdana" w:hAnsi="Verdana" w:cs="Arial"/>
          <w:color w:val="232120"/>
        </w:rPr>
      </w:pPr>
    </w:p>
    <w:p w14:paraId="76170D05" w14:textId="77777777" w:rsidR="00192185" w:rsidRDefault="00636DDA" w:rsidP="00636DDA">
      <w:pPr>
        <w:pStyle w:val="BasicParagraph"/>
        <w:suppressAutoHyphens/>
        <w:ind w:left="720" w:hanging="720"/>
        <w:jc w:val="both"/>
        <w:rPr>
          <w:rFonts w:ascii="Verdana" w:hAnsi="Verdana" w:cs="Arial"/>
          <w:color w:val="232120"/>
        </w:rPr>
      </w:pPr>
      <w:r>
        <w:rPr>
          <w:rFonts w:ascii="Verdana" w:hAnsi="Verdana" w:cs="Arial"/>
          <w:color w:val="232120"/>
        </w:rPr>
        <w:t>3.4.7</w:t>
      </w:r>
      <w:r>
        <w:rPr>
          <w:rFonts w:ascii="Verdana" w:hAnsi="Verdana" w:cs="Arial"/>
          <w:color w:val="232120"/>
        </w:rPr>
        <w:tab/>
      </w:r>
      <w:r w:rsidR="00442A37">
        <w:rPr>
          <w:rFonts w:ascii="Verdana" w:hAnsi="Verdana" w:cs="Arial"/>
          <w:color w:val="232120"/>
        </w:rPr>
        <w:t>It is</w:t>
      </w:r>
      <w:r w:rsidR="00274677">
        <w:rPr>
          <w:rFonts w:ascii="Verdana" w:hAnsi="Verdana" w:cs="Arial"/>
          <w:color w:val="232120"/>
        </w:rPr>
        <w:t xml:space="preserve"> regrettable that </w:t>
      </w:r>
      <w:r w:rsidR="006D317B">
        <w:rPr>
          <w:rFonts w:ascii="Verdana" w:hAnsi="Verdana" w:cs="Arial"/>
          <w:color w:val="232120"/>
        </w:rPr>
        <w:t>NI</w:t>
      </w:r>
      <w:r w:rsidR="00192185" w:rsidRPr="009B787D">
        <w:rPr>
          <w:rFonts w:ascii="Verdana" w:hAnsi="Verdana" w:cs="Arial"/>
          <w:color w:val="232120"/>
        </w:rPr>
        <w:t xml:space="preserve"> remains the only part of the UK without a </w:t>
      </w:r>
      <w:r w:rsidR="00D254AF">
        <w:rPr>
          <w:rFonts w:ascii="Verdana" w:hAnsi="Verdana" w:cs="Arial"/>
          <w:color w:val="232120"/>
        </w:rPr>
        <w:t>R</w:t>
      </w:r>
      <w:r w:rsidR="00192185" w:rsidRPr="009B787D">
        <w:rPr>
          <w:rFonts w:ascii="Verdana" w:hAnsi="Verdana" w:cs="Arial"/>
          <w:color w:val="232120"/>
        </w:rPr>
        <w:t xml:space="preserve">efugee </w:t>
      </w:r>
      <w:r w:rsidR="00D254AF">
        <w:rPr>
          <w:rFonts w:ascii="Verdana" w:hAnsi="Verdana" w:cs="Arial"/>
          <w:color w:val="232120"/>
        </w:rPr>
        <w:t>I</w:t>
      </w:r>
      <w:r w:rsidR="00192185" w:rsidRPr="009B787D">
        <w:rPr>
          <w:rFonts w:ascii="Verdana" w:hAnsi="Verdana" w:cs="Arial"/>
          <w:color w:val="232120"/>
        </w:rPr>
        <w:t xml:space="preserve">ntegration </w:t>
      </w:r>
      <w:r w:rsidR="00D254AF">
        <w:rPr>
          <w:rFonts w:ascii="Verdana" w:hAnsi="Verdana" w:cs="Arial"/>
          <w:color w:val="232120"/>
        </w:rPr>
        <w:t>S</w:t>
      </w:r>
      <w:r w:rsidR="00192185" w:rsidRPr="009B787D">
        <w:rPr>
          <w:rFonts w:ascii="Verdana" w:hAnsi="Verdana" w:cs="Arial"/>
          <w:color w:val="232120"/>
        </w:rPr>
        <w:t>trategy</w:t>
      </w:r>
      <w:r w:rsidR="00F724AA">
        <w:rPr>
          <w:rFonts w:ascii="Verdana" w:hAnsi="Verdana" w:cs="Arial"/>
          <w:color w:val="232120"/>
        </w:rPr>
        <w:t>.</w:t>
      </w:r>
      <w:r w:rsidR="00D254AF">
        <w:rPr>
          <w:rFonts w:ascii="Verdana" w:hAnsi="Verdana" w:cs="Arial"/>
          <w:color w:val="232120"/>
        </w:rPr>
        <w:t xml:space="preserve"> Since 2014, there has been </w:t>
      </w:r>
      <w:r w:rsidR="00D254AF" w:rsidRPr="00D254AF">
        <w:rPr>
          <w:rFonts w:ascii="Verdana" w:hAnsi="Verdana" w:cs="Arial"/>
          <w:color w:val="232120"/>
        </w:rPr>
        <w:t>there has been</w:t>
      </w:r>
      <w:r w:rsidR="00D254AF">
        <w:rPr>
          <w:rFonts w:ascii="Verdana" w:hAnsi="Verdana" w:cs="Arial"/>
          <w:color w:val="232120"/>
        </w:rPr>
        <w:t xml:space="preserve"> an</w:t>
      </w:r>
      <w:r w:rsidR="00D254AF" w:rsidRPr="00D254AF">
        <w:rPr>
          <w:rFonts w:ascii="Verdana" w:hAnsi="Verdana" w:cs="Arial"/>
          <w:color w:val="232120"/>
        </w:rPr>
        <w:t xml:space="preserve"> objective to establish a Refugee</w:t>
      </w:r>
      <w:r w:rsidR="00D254AF">
        <w:rPr>
          <w:rFonts w:ascii="Verdana" w:hAnsi="Verdana" w:cs="Arial"/>
          <w:color w:val="232120"/>
        </w:rPr>
        <w:t xml:space="preserve"> </w:t>
      </w:r>
      <w:r w:rsidR="00D254AF" w:rsidRPr="00D254AF">
        <w:rPr>
          <w:rFonts w:ascii="Verdana" w:hAnsi="Verdana" w:cs="Arial"/>
          <w:color w:val="232120"/>
        </w:rPr>
        <w:t>Integration Strategy, as part of the</w:t>
      </w:r>
      <w:r w:rsidR="00D254AF">
        <w:rPr>
          <w:rFonts w:ascii="Verdana" w:hAnsi="Verdana" w:cs="Arial"/>
          <w:color w:val="232120"/>
        </w:rPr>
        <w:t xml:space="preserve"> </w:t>
      </w:r>
      <w:r w:rsidR="00D254AF" w:rsidRPr="00D254AF">
        <w:rPr>
          <w:rFonts w:ascii="Verdana" w:hAnsi="Verdana" w:cs="Arial"/>
          <w:color w:val="232120"/>
        </w:rPr>
        <w:t>Executive Office’s Racial Equality Strategy 2015-2025, but this has been delayed.</w:t>
      </w:r>
      <w:r w:rsidR="00442A37">
        <w:rPr>
          <w:rFonts w:ascii="Verdana" w:hAnsi="Verdana" w:cs="Arial"/>
          <w:color w:val="232120"/>
        </w:rPr>
        <w:t xml:space="preserve"> However, the NIHRC understand a draft of the strategy has been prepared and is currently with awaiting Minister</w:t>
      </w:r>
      <w:r w:rsidR="00F0383F">
        <w:rPr>
          <w:rFonts w:ascii="Verdana" w:hAnsi="Verdana" w:cs="Arial"/>
          <w:color w:val="232120"/>
        </w:rPr>
        <w:t>’</w:t>
      </w:r>
      <w:r w:rsidR="00683CF6">
        <w:rPr>
          <w:rFonts w:ascii="Verdana" w:hAnsi="Verdana" w:cs="Arial"/>
          <w:color w:val="232120"/>
        </w:rPr>
        <w:t xml:space="preserve">s approval before going out to consultation. </w:t>
      </w:r>
    </w:p>
    <w:p w14:paraId="6D5B7B90" w14:textId="77777777" w:rsidR="00541A1A" w:rsidRDefault="00541A1A" w:rsidP="007A05E3">
      <w:pPr>
        <w:pStyle w:val="BasicParagraph"/>
        <w:suppressAutoHyphens/>
        <w:rPr>
          <w:rFonts w:ascii="Verdana" w:hAnsi="Verdana" w:cs="Arial"/>
          <w:color w:val="232120"/>
        </w:rPr>
      </w:pPr>
    </w:p>
    <w:p w14:paraId="69A0422A" w14:textId="77777777" w:rsidR="00B415D4" w:rsidRPr="00C8304E" w:rsidRDefault="00334734" w:rsidP="00677BD3">
      <w:pPr>
        <w:pStyle w:val="BasicParagraph"/>
        <w:suppressAutoHyphens/>
        <w:ind w:left="720" w:hanging="720"/>
        <w:jc w:val="both"/>
        <w:rPr>
          <w:rFonts w:ascii="Verdana" w:hAnsi="Verdana" w:cs="Arial"/>
          <w:b/>
          <w:bCs/>
          <w:color w:val="232120"/>
        </w:rPr>
      </w:pPr>
      <w:r w:rsidRPr="00677BD3">
        <w:rPr>
          <w:rFonts w:ascii="Verdana" w:hAnsi="Verdana" w:cs="Arial"/>
          <w:color w:val="232120"/>
        </w:rPr>
        <w:t>3.4.8</w:t>
      </w:r>
      <w:r w:rsidRPr="00C8304E">
        <w:rPr>
          <w:rFonts w:ascii="Verdana" w:hAnsi="Verdana" w:cs="Arial"/>
          <w:b/>
          <w:bCs/>
          <w:color w:val="232120"/>
        </w:rPr>
        <w:tab/>
        <w:t xml:space="preserve">The NIHRC recommends the </w:t>
      </w:r>
      <w:r w:rsidR="003D5CBA" w:rsidRPr="00C8304E">
        <w:rPr>
          <w:rFonts w:ascii="Verdana" w:hAnsi="Verdana" w:cs="Arial"/>
          <w:b/>
          <w:bCs/>
          <w:color w:val="232120"/>
        </w:rPr>
        <w:t>Department of Health</w:t>
      </w:r>
      <w:r w:rsidR="00A203A5">
        <w:rPr>
          <w:rFonts w:ascii="Verdana" w:hAnsi="Verdana" w:cs="Arial"/>
          <w:b/>
          <w:bCs/>
          <w:color w:val="232120"/>
        </w:rPr>
        <w:t xml:space="preserve"> collaborates with the Department of Education to </w:t>
      </w:r>
      <w:r w:rsidR="005B7552" w:rsidRPr="00C8304E">
        <w:rPr>
          <w:rFonts w:ascii="Verdana" w:hAnsi="Verdana" w:cs="Arial"/>
          <w:b/>
          <w:bCs/>
          <w:color w:val="232120"/>
        </w:rPr>
        <w:t xml:space="preserve">develop </w:t>
      </w:r>
      <w:r w:rsidR="00A203A5">
        <w:rPr>
          <w:rFonts w:ascii="Verdana" w:hAnsi="Verdana" w:cs="Arial"/>
          <w:b/>
          <w:bCs/>
          <w:color w:val="232120"/>
        </w:rPr>
        <w:t xml:space="preserve">a community awareness education programme </w:t>
      </w:r>
      <w:r w:rsidR="005B7552" w:rsidRPr="00C8304E">
        <w:rPr>
          <w:rFonts w:ascii="Verdana" w:hAnsi="Verdana" w:cs="Arial"/>
          <w:b/>
          <w:bCs/>
          <w:color w:val="232120"/>
        </w:rPr>
        <w:t xml:space="preserve">to assist </w:t>
      </w:r>
      <w:r w:rsidR="00C8304E" w:rsidRPr="00C8304E">
        <w:rPr>
          <w:rFonts w:ascii="Verdana" w:hAnsi="Verdana" w:cs="Arial"/>
          <w:b/>
          <w:bCs/>
          <w:color w:val="232120"/>
        </w:rPr>
        <w:t xml:space="preserve">S/UASC </w:t>
      </w:r>
      <w:r w:rsidR="005B7552" w:rsidRPr="00C8304E">
        <w:rPr>
          <w:rFonts w:ascii="Verdana" w:hAnsi="Verdana" w:cs="Arial"/>
          <w:b/>
          <w:bCs/>
          <w:color w:val="232120"/>
        </w:rPr>
        <w:t>long-term settlement and integration into NI</w:t>
      </w:r>
      <w:r w:rsidR="00245E63">
        <w:rPr>
          <w:rFonts w:ascii="Verdana" w:hAnsi="Verdana" w:cs="Arial"/>
          <w:b/>
          <w:bCs/>
          <w:color w:val="232120"/>
        </w:rPr>
        <w:t xml:space="preserve">. </w:t>
      </w:r>
    </w:p>
    <w:p w14:paraId="44173307" w14:textId="77777777" w:rsidR="00334734" w:rsidRDefault="00334734" w:rsidP="007A05E3">
      <w:pPr>
        <w:pStyle w:val="BasicParagraph"/>
        <w:suppressAutoHyphens/>
        <w:rPr>
          <w:rFonts w:ascii="Verdana" w:hAnsi="Verdana" w:cs="Arial"/>
          <w:color w:val="232120"/>
        </w:rPr>
      </w:pPr>
    </w:p>
    <w:p w14:paraId="490D715A" w14:textId="77777777" w:rsidR="005A1FA0" w:rsidRPr="003B7D0E" w:rsidRDefault="005A1FA0" w:rsidP="005A1FA0">
      <w:pPr>
        <w:pStyle w:val="BasicParagraph"/>
        <w:suppressAutoHyphens/>
        <w:rPr>
          <w:rFonts w:ascii="Verdana" w:hAnsi="Verdana" w:cs="Arial"/>
          <w:color w:val="77328A"/>
          <w:sz w:val="30"/>
          <w:szCs w:val="30"/>
        </w:rPr>
      </w:pPr>
      <w:r>
        <w:rPr>
          <w:rFonts w:ascii="Verdana" w:hAnsi="Verdana" w:cs="Arial"/>
          <w:b/>
          <w:color w:val="77328A"/>
          <w:sz w:val="30"/>
          <w:szCs w:val="30"/>
        </w:rPr>
        <w:t>4</w:t>
      </w:r>
      <w:r w:rsidRPr="003B7D0E">
        <w:rPr>
          <w:rFonts w:ascii="Verdana" w:hAnsi="Verdana" w:cs="Arial"/>
          <w:b/>
          <w:color w:val="77328A"/>
          <w:sz w:val="30"/>
          <w:szCs w:val="30"/>
        </w:rPr>
        <w:t>.0</w:t>
      </w:r>
      <w:r w:rsidRPr="003B7D0E">
        <w:rPr>
          <w:rFonts w:ascii="Verdana" w:hAnsi="Verdana" w:cs="Arial"/>
          <w:b/>
          <w:color w:val="77328A"/>
          <w:sz w:val="30"/>
          <w:szCs w:val="30"/>
        </w:rPr>
        <w:tab/>
      </w:r>
      <w:r w:rsidR="000A5F51">
        <w:rPr>
          <w:rFonts w:ascii="Verdana" w:hAnsi="Verdana" w:cs="Arial"/>
          <w:b/>
          <w:color w:val="77328A"/>
          <w:sz w:val="30"/>
          <w:szCs w:val="30"/>
        </w:rPr>
        <w:t>Additional</w:t>
      </w:r>
      <w:r>
        <w:rPr>
          <w:rFonts w:ascii="Verdana" w:hAnsi="Verdana" w:cs="Arial"/>
          <w:b/>
          <w:color w:val="77328A"/>
          <w:sz w:val="30"/>
          <w:szCs w:val="30"/>
        </w:rPr>
        <w:t xml:space="preserve"> </w:t>
      </w:r>
      <w:r w:rsidR="00A3799F">
        <w:rPr>
          <w:rFonts w:ascii="Verdana" w:hAnsi="Verdana" w:cs="Arial"/>
          <w:b/>
          <w:color w:val="77328A"/>
          <w:sz w:val="30"/>
          <w:szCs w:val="30"/>
        </w:rPr>
        <w:t>issue</w:t>
      </w:r>
      <w:r>
        <w:rPr>
          <w:rFonts w:ascii="Verdana" w:hAnsi="Verdana" w:cs="Arial"/>
          <w:b/>
          <w:color w:val="77328A"/>
          <w:sz w:val="30"/>
          <w:szCs w:val="30"/>
        </w:rPr>
        <w:t xml:space="preserve">s </w:t>
      </w:r>
    </w:p>
    <w:p w14:paraId="23C2736C" w14:textId="77777777" w:rsidR="00B87845" w:rsidRDefault="00B87845" w:rsidP="00326989">
      <w:pPr>
        <w:pStyle w:val="BasicParagraph"/>
        <w:suppressAutoHyphens/>
        <w:rPr>
          <w:rFonts w:ascii="Verdana" w:hAnsi="Verdana" w:cs="Arial"/>
          <w:color w:val="232120"/>
        </w:rPr>
      </w:pPr>
    </w:p>
    <w:p w14:paraId="75D2B505" w14:textId="77777777" w:rsidR="005A1FA0" w:rsidRPr="00331C61" w:rsidRDefault="005A1FA0" w:rsidP="005A1FA0">
      <w:pPr>
        <w:pStyle w:val="BasicParagraph"/>
        <w:suppressAutoHyphens/>
        <w:rPr>
          <w:rFonts w:ascii="Verdana" w:hAnsi="Verdana" w:cs="Arial"/>
          <w:color w:val="232120"/>
        </w:rPr>
      </w:pPr>
      <w:proofErr w:type="gramStart"/>
      <w:r>
        <w:rPr>
          <w:rFonts w:ascii="Verdana" w:hAnsi="Verdana" w:cs="Arial"/>
          <w:b/>
          <w:color w:val="232120"/>
        </w:rPr>
        <w:t>4</w:t>
      </w:r>
      <w:r w:rsidRPr="00331C61">
        <w:rPr>
          <w:rFonts w:ascii="Verdana" w:hAnsi="Verdana" w:cs="Arial"/>
          <w:b/>
          <w:color w:val="232120"/>
        </w:rPr>
        <w:t>.</w:t>
      </w:r>
      <w:r w:rsidR="00326989">
        <w:rPr>
          <w:rFonts w:ascii="Verdana" w:hAnsi="Verdana" w:cs="Arial"/>
          <w:b/>
          <w:color w:val="232120"/>
        </w:rPr>
        <w:t>1</w:t>
      </w:r>
      <w:r w:rsidRPr="00331C61">
        <w:rPr>
          <w:rFonts w:ascii="Verdana" w:hAnsi="Verdana" w:cs="Arial"/>
          <w:b/>
          <w:color w:val="232120"/>
        </w:rPr>
        <w:t xml:space="preserve">  </w:t>
      </w:r>
      <w:r w:rsidRPr="00331C61">
        <w:rPr>
          <w:rFonts w:ascii="Verdana" w:hAnsi="Verdana" w:cs="Arial"/>
          <w:b/>
          <w:color w:val="232120"/>
        </w:rPr>
        <w:tab/>
      </w:r>
      <w:proofErr w:type="gramEnd"/>
      <w:r>
        <w:rPr>
          <w:rFonts w:ascii="Verdana" w:hAnsi="Verdana" w:cs="Arial"/>
          <w:b/>
          <w:color w:val="232120"/>
        </w:rPr>
        <w:t xml:space="preserve">National Transfer Scheme  </w:t>
      </w:r>
    </w:p>
    <w:p w14:paraId="2F778943" w14:textId="77777777" w:rsidR="004303CB" w:rsidRPr="007877A0" w:rsidRDefault="005A1FA0" w:rsidP="007D000B">
      <w:pPr>
        <w:pStyle w:val="BasicParagraph"/>
        <w:suppressAutoHyphens/>
        <w:spacing w:after="240"/>
        <w:ind w:left="720" w:hanging="720"/>
        <w:jc w:val="both"/>
        <w:rPr>
          <w:rFonts w:ascii="Verdana" w:hAnsi="Verdana" w:cs="Arial"/>
          <w:color w:val="232120"/>
        </w:rPr>
      </w:pPr>
      <w:r>
        <w:rPr>
          <w:rFonts w:ascii="Verdana" w:hAnsi="Verdana" w:cs="Arial"/>
          <w:color w:val="232120"/>
        </w:rPr>
        <w:t>4</w:t>
      </w:r>
      <w:r w:rsidRPr="00331C61">
        <w:rPr>
          <w:rFonts w:ascii="Verdana" w:hAnsi="Verdana" w:cs="Arial"/>
          <w:color w:val="232120"/>
        </w:rPr>
        <w:t>.</w:t>
      </w:r>
      <w:r w:rsidR="00326989">
        <w:rPr>
          <w:rFonts w:ascii="Verdana" w:hAnsi="Verdana" w:cs="Arial"/>
          <w:color w:val="232120"/>
        </w:rPr>
        <w:t>1</w:t>
      </w:r>
      <w:r w:rsidRPr="00331C61">
        <w:rPr>
          <w:rFonts w:ascii="Verdana" w:hAnsi="Verdana" w:cs="Arial"/>
          <w:color w:val="232120"/>
        </w:rPr>
        <w:t>.</w:t>
      </w:r>
      <w:r w:rsidR="00340D16">
        <w:rPr>
          <w:rFonts w:ascii="Verdana" w:hAnsi="Verdana" w:cs="Arial"/>
          <w:color w:val="232120"/>
        </w:rPr>
        <w:t>1</w:t>
      </w:r>
      <w:r w:rsidRPr="00331C61">
        <w:rPr>
          <w:rFonts w:ascii="Verdana" w:hAnsi="Verdana" w:cs="Arial"/>
          <w:color w:val="232120"/>
        </w:rPr>
        <w:t xml:space="preserve"> </w:t>
      </w:r>
      <w:r w:rsidR="000D353A">
        <w:rPr>
          <w:rFonts w:ascii="Verdana" w:hAnsi="Verdana"/>
        </w:rPr>
        <w:t xml:space="preserve">In June 2021, </w:t>
      </w:r>
      <w:r w:rsidR="003332BF">
        <w:rPr>
          <w:rFonts w:ascii="Verdana" w:hAnsi="Verdana"/>
        </w:rPr>
        <w:t xml:space="preserve">for the second time in a year </w:t>
      </w:r>
      <w:r w:rsidR="007A6529">
        <w:rPr>
          <w:rFonts w:ascii="Verdana" w:hAnsi="Verdana"/>
        </w:rPr>
        <w:t>Kent</w:t>
      </w:r>
      <w:r w:rsidR="007A6529">
        <w:rPr>
          <w:rFonts w:ascii="Verdana" w:hAnsi="Verdana" w:cs="Arial"/>
          <w:color w:val="232120"/>
        </w:rPr>
        <w:t xml:space="preserve"> </w:t>
      </w:r>
      <w:r w:rsidR="001D088D">
        <w:rPr>
          <w:rFonts w:ascii="Verdana" w:hAnsi="Verdana" w:cs="Arial"/>
          <w:color w:val="232120"/>
        </w:rPr>
        <w:t xml:space="preserve">County Council </w:t>
      </w:r>
      <w:r w:rsidR="00EC6DC5">
        <w:rPr>
          <w:rFonts w:ascii="Verdana" w:hAnsi="Verdana" w:cs="Arial"/>
          <w:color w:val="232120"/>
        </w:rPr>
        <w:t xml:space="preserve">were forced to </w:t>
      </w:r>
      <w:r w:rsidR="0054682A">
        <w:rPr>
          <w:rFonts w:ascii="Verdana" w:hAnsi="Verdana" w:cs="Arial"/>
          <w:color w:val="232120"/>
        </w:rPr>
        <w:t xml:space="preserve">stop taking S/UASC into its care </w:t>
      </w:r>
      <w:r w:rsidR="00EC6DC5">
        <w:rPr>
          <w:rFonts w:ascii="Verdana" w:hAnsi="Verdana" w:cs="Arial"/>
          <w:color w:val="232120"/>
        </w:rPr>
        <w:t>due to the extreme pressure on its services.</w:t>
      </w:r>
      <w:r w:rsidR="0001790D">
        <w:rPr>
          <w:rStyle w:val="FootnoteReference"/>
          <w:rFonts w:ascii="Verdana" w:hAnsi="Verdana" w:cs="Arial"/>
          <w:color w:val="232120"/>
        </w:rPr>
        <w:footnoteReference w:id="57"/>
      </w:r>
      <w:r w:rsidR="001D088D">
        <w:rPr>
          <w:rFonts w:ascii="Verdana" w:hAnsi="Verdana" w:cs="Arial"/>
          <w:color w:val="232120"/>
        </w:rPr>
        <w:t xml:space="preserve"> </w:t>
      </w:r>
      <w:r w:rsidR="007D41A3">
        <w:rPr>
          <w:rFonts w:ascii="Verdana" w:hAnsi="Verdana" w:cs="Arial"/>
          <w:color w:val="232120"/>
        </w:rPr>
        <w:t>T</w:t>
      </w:r>
      <w:r w:rsidR="009C7018">
        <w:rPr>
          <w:rFonts w:ascii="Verdana" w:hAnsi="Verdana" w:cs="Arial"/>
          <w:color w:val="232120"/>
        </w:rPr>
        <w:t>he</w:t>
      </w:r>
      <w:r w:rsidR="00AC20F9">
        <w:rPr>
          <w:rFonts w:ascii="Verdana" w:hAnsi="Verdana" w:cs="Arial"/>
          <w:color w:val="232120"/>
        </w:rPr>
        <w:t xml:space="preserve"> Home Office has </w:t>
      </w:r>
      <w:r w:rsidR="0017047E">
        <w:rPr>
          <w:rFonts w:ascii="Verdana" w:hAnsi="Verdana" w:cs="Arial"/>
          <w:color w:val="232120"/>
        </w:rPr>
        <w:t xml:space="preserve">since </w:t>
      </w:r>
      <w:r w:rsidR="00EC022B">
        <w:rPr>
          <w:rFonts w:ascii="Verdana" w:hAnsi="Verdana" w:cs="Arial"/>
          <w:color w:val="232120"/>
        </w:rPr>
        <w:t xml:space="preserve">committed to </w:t>
      </w:r>
      <w:r w:rsidR="007D41A3">
        <w:rPr>
          <w:rFonts w:ascii="Verdana" w:hAnsi="Verdana" w:cs="Arial"/>
          <w:color w:val="232120"/>
        </w:rPr>
        <w:t>updat</w:t>
      </w:r>
      <w:r w:rsidR="009F4768">
        <w:rPr>
          <w:rFonts w:ascii="Verdana" w:hAnsi="Verdana" w:cs="Arial"/>
          <w:color w:val="232120"/>
        </w:rPr>
        <w:t>ing</w:t>
      </w:r>
      <w:r w:rsidR="007D41A3">
        <w:rPr>
          <w:rFonts w:ascii="Verdana" w:hAnsi="Verdana" w:cs="Arial"/>
          <w:color w:val="232120"/>
        </w:rPr>
        <w:t xml:space="preserve"> the National Transfer Scheme</w:t>
      </w:r>
      <w:r w:rsidR="007D000B">
        <w:rPr>
          <w:rFonts w:ascii="Verdana" w:hAnsi="Verdana" w:cs="Arial"/>
          <w:color w:val="232120"/>
        </w:rPr>
        <w:t xml:space="preserve">, </w:t>
      </w:r>
      <w:r w:rsidR="009F4768">
        <w:rPr>
          <w:rFonts w:ascii="Verdana" w:hAnsi="Verdana" w:cs="Arial"/>
          <w:color w:val="232120"/>
        </w:rPr>
        <w:t xml:space="preserve">in recognition of the fact that </w:t>
      </w:r>
      <w:r w:rsidR="00150B19" w:rsidRPr="00150B19">
        <w:rPr>
          <w:rFonts w:ascii="Verdana" w:hAnsi="Verdana" w:cs="Arial"/>
          <w:color w:val="232120"/>
        </w:rPr>
        <w:t xml:space="preserve">those who do not participate </w:t>
      </w:r>
      <w:r w:rsidR="002E1A27">
        <w:rPr>
          <w:rFonts w:ascii="Verdana" w:hAnsi="Verdana" w:cs="Arial"/>
          <w:color w:val="232120"/>
        </w:rPr>
        <w:t>in the scheme put</w:t>
      </w:r>
      <w:r w:rsidR="00150B19" w:rsidRPr="00150B19">
        <w:rPr>
          <w:rFonts w:ascii="Verdana" w:hAnsi="Verdana" w:cs="Arial"/>
          <w:color w:val="232120"/>
        </w:rPr>
        <w:t xml:space="preserve"> </w:t>
      </w:r>
      <w:r w:rsidR="009D7F95">
        <w:rPr>
          <w:rFonts w:ascii="Verdana" w:hAnsi="Verdana" w:cs="Arial"/>
          <w:color w:val="232120"/>
        </w:rPr>
        <w:t>disproportionate</w:t>
      </w:r>
      <w:r w:rsidR="00150B19" w:rsidRPr="00150B19">
        <w:rPr>
          <w:rFonts w:ascii="Verdana" w:hAnsi="Verdana" w:cs="Arial"/>
          <w:color w:val="232120"/>
        </w:rPr>
        <w:t xml:space="preserve"> pressure </w:t>
      </w:r>
      <w:r w:rsidR="002E1A27">
        <w:rPr>
          <w:rFonts w:ascii="Verdana" w:hAnsi="Verdana" w:cs="Arial"/>
          <w:color w:val="232120"/>
        </w:rPr>
        <w:t xml:space="preserve">on </w:t>
      </w:r>
      <w:r w:rsidR="00150B19" w:rsidRPr="00150B19">
        <w:rPr>
          <w:rFonts w:ascii="Verdana" w:hAnsi="Verdana" w:cs="Arial"/>
          <w:color w:val="232120"/>
        </w:rPr>
        <w:t>those who do</w:t>
      </w:r>
      <w:r w:rsidR="002E1A27">
        <w:rPr>
          <w:rFonts w:ascii="Verdana" w:hAnsi="Verdana" w:cs="Arial"/>
          <w:color w:val="232120"/>
        </w:rPr>
        <w:t xml:space="preserve">. </w:t>
      </w:r>
      <w:r w:rsidR="002B0413">
        <w:rPr>
          <w:rFonts w:ascii="Verdana" w:hAnsi="Verdana" w:cs="Arial"/>
          <w:color w:val="232120"/>
        </w:rPr>
        <w:t xml:space="preserve">Therefore, </w:t>
      </w:r>
      <w:r w:rsidR="007877A0">
        <w:rPr>
          <w:rFonts w:ascii="Verdana" w:hAnsi="Verdana" w:cs="Arial"/>
          <w:color w:val="232120"/>
        </w:rPr>
        <w:t xml:space="preserve">as a UK-wide responsibility, </w:t>
      </w:r>
      <w:r w:rsidR="002B0413">
        <w:rPr>
          <w:rFonts w:ascii="Verdana" w:hAnsi="Verdana" w:cs="Arial"/>
          <w:color w:val="232120"/>
        </w:rPr>
        <w:t>the NIHRC supports the intention to take</w:t>
      </w:r>
      <w:r w:rsidR="002B0413">
        <w:t xml:space="preserve"> </w:t>
      </w:r>
      <w:r w:rsidR="002B0413" w:rsidRPr="005B2FB2">
        <w:rPr>
          <w:rFonts w:ascii="Verdana" w:hAnsi="Verdana"/>
        </w:rPr>
        <w:t xml:space="preserve">account of </w:t>
      </w:r>
      <w:r w:rsidR="002B0413">
        <w:rPr>
          <w:rFonts w:ascii="Verdana" w:hAnsi="Verdana"/>
        </w:rPr>
        <w:t xml:space="preserve">the </w:t>
      </w:r>
      <w:r w:rsidR="002B0413" w:rsidRPr="005B2FB2">
        <w:rPr>
          <w:rFonts w:ascii="Verdana" w:hAnsi="Verdana"/>
        </w:rPr>
        <w:t>capacity needed</w:t>
      </w:r>
      <w:r w:rsidR="002B0413">
        <w:rPr>
          <w:rFonts w:ascii="Verdana" w:hAnsi="Verdana"/>
        </w:rPr>
        <w:t xml:space="preserve"> for NI’s</w:t>
      </w:r>
      <w:r w:rsidR="00CE1C95">
        <w:rPr>
          <w:rFonts w:ascii="Verdana" w:hAnsi="Verdana"/>
        </w:rPr>
        <w:t xml:space="preserve"> </w:t>
      </w:r>
      <w:r w:rsidR="007877A0">
        <w:rPr>
          <w:rFonts w:ascii="Verdana" w:hAnsi="Verdana"/>
        </w:rPr>
        <w:t xml:space="preserve">fair and proportionate </w:t>
      </w:r>
      <w:r w:rsidR="002B0413" w:rsidRPr="005B2FB2">
        <w:rPr>
          <w:rFonts w:ascii="Verdana" w:hAnsi="Verdana"/>
        </w:rPr>
        <w:t>participat</w:t>
      </w:r>
      <w:r w:rsidR="002B0413">
        <w:rPr>
          <w:rFonts w:ascii="Verdana" w:hAnsi="Verdana"/>
        </w:rPr>
        <w:t>ion</w:t>
      </w:r>
      <w:r w:rsidR="002B0413" w:rsidRPr="005B2FB2">
        <w:rPr>
          <w:rFonts w:ascii="Verdana" w:hAnsi="Verdana"/>
        </w:rPr>
        <w:t xml:space="preserve"> in the National Transfer Scheme</w:t>
      </w:r>
      <w:r w:rsidR="002B0413">
        <w:rPr>
          <w:rFonts w:ascii="Verdana" w:hAnsi="Verdana"/>
        </w:rPr>
        <w:t>.</w:t>
      </w:r>
      <w:r w:rsidR="00CE1C95">
        <w:rPr>
          <w:rFonts w:ascii="Verdana" w:hAnsi="Verdana"/>
        </w:rPr>
        <w:t xml:space="preserve"> </w:t>
      </w:r>
      <w:r w:rsidR="00112E74">
        <w:rPr>
          <w:rFonts w:ascii="Verdana" w:hAnsi="Verdana" w:cs="Arial"/>
          <w:color w:val="232120"/>
        </w:rPr>
        <w:t xml:space="preserve">This </w:t>
      </w:r>
      <w:r w:rsidR="006512F5">
        <w:rPr>
          <w:rFonts w:ascii="Verdana" w:hAnsi="Verdana" w:cs="Arial"/>
          <w:color w:val="232120"/>
        </w:rPr>
        <w:t xml:space="preserve">reflects </w:t>
      </w:r>
      <w:r w:rsidR="00103671">
        <w:rPr>
          <w:rFonts w:ascii="Verdana" w:hAnsi="Verdana" w:cs="Arial"/>
          <w:color w:val="232120"/>
        </w:rPr>
        <w:t>recent observations by the</w:t>
      </w:r>
      <w:r w:rsidR="007A2D7C">
        <w:rPr>
          <w:rFonts w:ascii="Verdana" w:hAnsi="Verdana" w:cs="Arial"/>
          <w:color w:val="232120"/>
        </w:rPr>
        <w:t xml:space="preserve"> </w:t>
      </w:r>
      <w:r w:rsidR="00B62303" w:rsidRPr="00B62303">
        <w:rPr>
          <w:rFonts w:ascii="Verdana" w:hAnsi="Verdana" w:cs="Arial"/>
          <w:color w:val="232120"/>
        </w:rPr>
        <w:t xml:space="preserve">UNHCR on the </w:t>
      </w:r>
      <w:r w:rsidR="00C108DC">
        <w:rPr>
          <w:rFonts w:ascii="Verdana" w:hAnsi="Verdana" w:cs="Arial"/>
          <w:color w:val="232120"/>
        </w:rPr>
        <w:t>UK Governments ‘</w:t>
      </w:r>
      <w:r w:rsidR="00B62303" w:rsidRPr="00B62303">
        <w:rPr>
          <w:rFonts w:ascii="Verdana" w:hAnsi="Verdana" w:cs="Arial"/>
          <w:color w:val="232120"/>
        </w:rPr>
        <w:t>New Plan for</w:t>
      </w:r>
      <w:r w:rsidR="0059635D">
        <w:rPr>
          <w:rFonts w:ascii="Verdana" w:hAnsi="Verdana" w:cs="Arial"/>
          <w:color w:val="232120"/>
        </w:rPr>
        <w:t xml:space="preserve"> Immigration’</w:t>
      </w:r>
      <w:r w:rsidR="000E08FC">
        <w:rPr>
          <w:rFonts w:ascii="Verdana" w:hAnsi="Verdana" w:cs="Arial"/>
          <w:color w:val="232120"/>
        </w:rPr>
        <w:t xml:space="preserve">, </w:t>
      </w:r>
      <w:r w:rsidR="00003618">
        <w:rPr>
          <w:rFonts w:ascii="Verdana" w:hAnsi="Verdana" w:cs="Arial"/>
          <w:color w:val="232120"/>
        </w:rPr>
        <w:t>albeit on a</w:t>
      </w:r>
      <w:r w:rsidR="00101CF1">
        <w:rPr>
          <w:rFonts w:ascii="Verdana" w:hAnsi="Verdana" w:cs="Arial"/>
          <w:color w:val="232120"/>
        </w:rPr>
        <w:t xml:space="preserve"> national</w:t>
      </w:r>
      <w:r w:rsidR="00003618">
        <w:rPr>
          <w:rFonts w:ascii="Verdana" w:hAnsi="Verdana" w:cs="Arial"/>
          <w:color w:val="232120"/>
        </w:rPr>
        <w:t xml:space="preserve"> level: </w:t>
      </w:r>
      <w:r w:rsidR="000E08FC">
        <w:rPr>
          <w:rFonts w:ascii="Verdana" w:hAnsi="Verdana" w:cs="Arial"/>
          <w:color w:val="232120"/>
        </w:rPr>
        <w:t xml:space="preserve"> </w:t>
      </w:r>
    </w:p>
    <w:p w14:paraId="17D9A057" w14:textId="77777777" w:rsidR="00F13DB6" w:rsidRDefault="00F13DB6" w:rsidP="00971234">
      <w:pPr>
        <w:pStyle w:val="BasicParagraph"/>
        <w:suppressAutoHyphens/>
        <w:ind w:left="1440"/>
        <w:jc w:val="both"/>
        <w:rPr>
          <w:rFonts w:ascii="Verdana" w:hAnsi="Verdana"/>
        </w:rPr>
      </w:pPr>
      <w:r w:rsidRPr="000E08FC">
        <w:rPr>
          <w:rFonts w:ascii="Verdana" w:hAnsi="Verdana"/>
        </w:rPr>
        <w:t xml:space="preserve">The international refugee protection system, underpinned by the 1951 Convention, has withstood the test of time and it remains a collective responsibility to uphold and safeguard it. If States, like the UK, that receive a comparatively small fraction of the world’s asylum-seekers and refugees appear poised to renege on their commitments, the system is weakened </w:t>
      </w:r>
      <w:proofErr w:type="gramStart"/>
      <w:r w:rsidRPr="000E08FC">
        <w:rPr>
          <w:rFonts w:ascii="Verdana" w:hAnsi="Verdana"/>
        </w:rPr>
        <w:t>globally</w:t>
      </w:r>
      <w:proofErr w:type="gramEnd"/>
      <w:r w:rsidRPr="000E08FC">
        <w:rPr>
          <w:rFonts w:ascii="Verdana" w:hAnsi="Verdana"/>
        </w:rPr>
        <w:t xml:space="preserve"> and the role and influence of the UK would be severely impacted.</w:t>
      </w:r>
      <w:r w:rsidR="004303CB" w:rsidRPr="000E08FC">
        <w:rPr>
          <w:rStyle w:val="FootnoteReference"/>
          <w:rFonts w:ascii="Verdana" w:hAnsi="Verdana"/>
        </w:rPr>
        <w:footnoteReference w:id="58"/>
      </w:r>
    </w:p>
    <w:p w14:paraId="12E8EAA5" w14:textId="77777777" w:rsidR="004E56F0" w:rsidRDefault="004E56F0" w:rsidP="004E56F0">
      <w:pPr>
        <w:pStyle w:val="BasicParagraph"/>
        <w:suppressAutoHyphens/>
        <w:jc w:val="both"/>
        <w:rPr>
          <w:rFonts w:ascii="Verdana" w:hAnsi="Verdana"/>
        </w:rPr>
      </w:pPr>
      <w:r>
        <w:rPr>
          <w:rFonts w:ascii="Verdana" w:hAnsi="Verdana"/>
        </w:rPr>
        <w:tab/>
      </w:r>
    </w:p>
    <w:p w14:paraId="0C7E88E5" w14:textId="77777777" w:rsidR="0079328F" w:rsidRDefault="00340D16" w:rsidP="00340D16">
      <w:pPr>
        <w:pStyle w:val="BasicParagraph"/>
        <w:suppressAutoHyphens/>
        <w:ind w:left="720" w:hanging="720"/>
        <w:jc w:val="both"/>
        <w:rPr>
          <w:rFonts w:ascii="Verdana" w:hAnsi="Verdana"/>
        </w:rPr>
      </w:pPr>
      <w:r>
        <w:rPr>
          <w:rFonts w:ascii="Verdana" w:hAnsi="Verdana"/>
        </w:rPr>
        <w:t>4.1.2</w:t>
      </w:r>
      <w:r>
        <w:rPr>
          <w:rFonts w:ascii="Verdana" w:hAnsi="Verdana"/>
        </w:rPr>
        <w:tab/>
      </w:r>
      <w:r w:rsidR="004E56F0">
        <w:rPr>
          <w:rFonts w:ascii="Verdana" w:hAnsi="Verdana"/>
        </w:rPr>
        <w:t xml:space="preserve">The NIHRC is concerned that if NI </w:t>
      </w:r>
      <w:r w:rsidR="008B3D0C">
        <w:rPr>
          <w:rFonts w:ascii="Verdana" w:hAnsi="Verdana"/>
        </w:rPr>
        <w:t xml:space="preserve">are not </w:t>
      </w:r>
      <w:r w:rsidR="00B614C1">
        <w:rPr>
          <w:rFonts w:ascii="Verdana" w:hAnsi="Verdana"/>
        </w:rPr>
        <w:t>part</w:t>
      </w:r>
      <w:r w:rsidR="008B3D0C">
        <w:rPr>
          <w:rFonts w:ascii="Verdana" w:hAnsi="Verdana"/>
        </w:rPr>
        <w:t xml:space="preserve"> of the </w:t>
      </w:r>
      <w:r w:rsidR="001E6EED">
        <w:rPr>
          <w:rFonts w:ascii="Verdana" w:hAnsi="Verdana"/>
        </w:rPr>
        <w:t xml:space="preserve">National Transfer Scheme, it risks undermining </w:t>
      </w:r>
      <w:r w:rsidR="00CD43D1">
        <w:rPr>
          <w:rFonts w:ascii="Verdana" w:hAnsi="Verdana"/>
        </w:rPr>
        <w:t>its commitments under</w:t>
      </w:r>
      <w:r w:rsidR="008A174F">
        <w:rPr>
          <w:rFonts w:ascii="Verdana" w:hAnsi="Verdana"/>
        </w:rPr>
        <w:t xml:space="preserve"> </w:t>
      </w:r>
      <w:r w:rsidR="008F4C2E">
        <w:rPr>
          <w:rFonts w:ascii="Verdana" w:hAnsi="Verdana"/>
        </w:rPr>
        <w:t>international refugee protection</w:t>
      </w:r>
      <w:r w:rsidR="008A174F">
        <w:rPr>
          <w:rFonts w:ascii="Verdana" w:hAnsi="Verdana"/>
        </w:rPr>
        <w:t xml:space="preserve"> </w:t>
      </w:r>
      <w:r w:rsidR="0012026A">
        <w:rPr>
          <w:rFonts w:ascii="Verdana" w:hAnsi="Verdana"/>
        </w:rPr>
        <w:t xml:space="preserve">law </w:t>
      </w:r>
      <w:r w:rsidR="008A174F">
        <w:rPr>
          <w:rFonts w:ascii="Verdana" w:hAnsi="Verdana"/>
        </w:rPr>
        <w:t xml:space="preserve">and </w:t>
      </w:r>
      <w:r w:rsidR="00CD43D1">
        <w:rPr>
          <w:rFonts w:ascii="Verdana" w:hAnsi="Verdana"/>
        </w:rPr>
        <w:t>could</w:t>
      </w:r>
      <w:r w:rsidR="008A174F">
        <w:rPr>
          <w:rFonts w:ascii="Verdana" w:hAnsi="Verdana"/>
        </w:rPr>
        <w:t xml:space="preserve"> weaken the UK’s </w:t>
      </w:r>
      <w:r w:rsidR="00CD43D1">
        <w:rPr>
          <w:rFonts w:ascii="Verdana" w:hAnsi="Verdana"/>
        </w:rPr>
        <w:t>overall</w:t>
      </w:r>
      <w:r w:rsidR="008A174F">
        <w:rPr>
          <w:rFonts w:ascii="Verdana" w:hAnsi="Verdana"/>
        </w:rPr>
        <w:t xml:space="preserve"> </w:t>
      </w:r>
      <w:r w:rsidR="006B5DF3">
        <w:rPr>
          <w:rFonts w:ascii="Verdana" w:hAnsi="Verdana"/>
        </w:rPr>
        <w:t>response</w:t>
      </w:r>
      <w:r w:rsidR="008A174F">
        <w:rPr>
          <w:rFonts w:ascii="Verdana" w:hAnsi="Verdana"/>
        </w:rPr>
        <w:t xml:space="preserve"> to</w:t>
      </w:r>
      <w:r w:rsidR="006B5DF3">
        <w:rPr>
          <w:rFonts w:ascii="Verdana" w:hAnsi="Verdana"/>
        </w:rPr>
        <w:t xml:space="preserve"> </w:t>
      </w:r>
      <w:r w:rsidR="000E4FE2">
        <w:rPr>
          <w:rFonts w:ascii="Verdana" w:hAnsi="Verdana"/>
        </w:rPr>
        <w:t>S/UASC</w:t>
      </w:r>
      <w:r w:rsidR="0060732E">
        <w:rPr>
          <w:rFonts w:ascii="Verdana" w:hAnsi="Verdana"/>
        </w:rPr>
        <w:t xml:space="preserve"> </w:t>
      </w:r>
      <w:r w:rsidR="00DB20F4">
        <w:rPr>
          <w:rFonts w:ascii="Verdana" w:hAnsi="Verdana"/>
        </w:rPr>
        <w:t>arriving</w:t>
      </w:r>
      <w:r w:rsidR="0060732E">
        <w:rPr>
          <w:rFonts w:ascii="Verdana" w:hAnsi="Verdana"/>
        </w:rPr>
        <w:t xml:space="preserve"> within its borders. </w:t>
      </w:r>
    </w:p>
    <w:p w14:paraId="6D568192" w14:textId="77777777" w:rsidR="00630C70" w:rsidRDefault="00630C70" w:rsidP="008F4C2E">
      <w:pPr>
        <w:pStyle w:val="BasicParagraph"/>
        <w:suppressAutoHyphens/>
        <w:ind w:left="720"/>
        <w:jc w:val="both"/>
        <w:rPr>
          <w:rFonts w:ascii="Verdana" w:hAnsi="Verdana"/>
        </w:rPr>
      </w:pPr>
    </w:p>
    <w:p w14:paraId="2AB5A9B6" w14:textId="77777777" w:rsidR="00EE51FF" w:rsidRDefault="00340D16" w:rsidP="00340D16">
      <w:pPr>
        <w:pStyle w:val="BasicParagraph"/>
        <w:suppressAutoHyphens/>
        <w:ind w:left="720" w:hanging="720"/>
        <w:jc w:val="both"/>
        <w:rPr>
          <w:rFonts w:ascii="Verdana" w:hAnsi="Verdana" w:cs="Times New Roman"/>
          <w:b/>
          <w:bCs/>
        </w:rPr>
      </w:pPr>
      <w:r w:rsidRPr="00340D16">
        <w:rPr>
          <w:rFonts w:ascii="Verdana" w:hAnsi="Verdana"/>
        </w:rPr>
        <w:t>4.1.3</w:t>
      </w:r>
      <w:r w:rsidRPr="00340D16">
        <w:rPr>
          <w:rFonts w:ascii="Verdana" w:hAnsi="Verdana"/>
        </w:rPr>
        <w:tab/>
      </w:r>
      <w:r w:rsidR="00630C70" w:rsidRPr="00630C70">
        <w:rPr>
          <w:rFonts w:ascii="Verdana" w:hAnsi="Verdana"/>
          <w:b/>
          <w:bCs/>
        </w:rPr>
        <w:t>The NIHRC</w:t>
      </w:r>
      <w:r w:rsidR="00630C70">
        <w:rPr>
          <w:rFonts w:ascii="Verdana" w:hAnsi="Verdana"/>
        </w:rPr>
        <w:t xml:space="preserve"> </w:t>
      </w:r>
      <w:r w:rsidR="00630C70" w:rsidRPr="009F2E24">
        <w:rPr>
          <w:rFonts w:ascii="Verdana" w:hAnsi="Verdana" w:cs="Times New Roman"/>
          <w:b/>
          <w:bCs/>
        </w:rPr>
        <w:t xml:space="preserve">recommends that the </w:t>
      </w:r>
      <w:r w:rsidR="007C18BA">
        <w:rPr>
          <w:rFonts w:ascii="Verdana" w:hAnsi="Verdana" w:cs="Times New Roman"/>
          <w:b/>
          <w:bCs/>
        </w:rPr>
        <w:t>NI</w:t>
      </w:r>
      <w:r w:rsidR="001A78E3">
        <w:rPr>
          <w:rFonts w:ascii="Verdana" w:hAnsi="Verdana" w:cs="Times New Roman"/>
          <w:b/>
          <w:bCs/>
        </w:rPr>
        <w:t xml:space="preserve"> Executive</w:t>
      </w:r>
      <w:r w:rsidR="00B83C3C">
        <w:rPr>
          <w:rFonts w:ascii="Verdana" w:hAnsi="Verdana" w:cs="Times New Roman"/>
          <w:b/>
          <w:bCs/>
        </w:rPr>
        <w:t xml:space="preserve"> </w:t>
      </w:r>
      <w:r w:rsidR="001A78E3">
        <w:rPr>
          <w:rFonts w:ascii="Verdana" w:hAnsi="Verdana" w:cs="Times New Roman"/>
          <w:b/>
          <w:bCs/>
        </w:rPr>
        <w:t>engage</w:t>
      </w:r>
      <w:r w:rsidR="002433B6">
        <w:rPr>
          <w:rFonts w:ascii="Verdana" w:hAnsi="Verdana" w:cs="Times New Roman"/>
          <w:b/>
          <w:bCs/>
        </w:rPr>
        <w:t>s</w:t>
      </w:r>
      <w:r w:rsidR="009C3357">
        <w:rPr>
          <w:rFonts w:ascii="Verdana" w:hAnsi="Verdana" w:cs="Times New Roman"/>
          <w:b/>
          <w:bCs/>
        </w:rPr>
        <w:t xml:space="preserve"> with the Home Office to </w:t>
      </w:r>
      <w:r w:rsidR="001524FF">
        <w:rPr>
          <w:rFonts w:ascii="Verdana" w:hAnsi="Verdana" w:cs="Times New Roman"/>
          <w:b/>
          <w:bCs/>
        </w:rPr>
        <w:t>affirm its commitment to</w:t>
      </w:r>
      <w:r w:rsidR="00433765">
        <w:rPr>
          <w:rFonts w:ascii="Verdana" w:hAnsi="Verdana" w:cs="Times New Roman"/>
          <w:b/>
          <w:bCs/>
        </w:rPr>
        <w:t xml:space="preserve"> </w:t>
      </w:r>
      <w:r w:rsidR="001524FF">
        <w:rPr>
          <w:rFonts w:ascii="Verdana" w:hAnsi="Verdana" w:cs="Times New Roman"/>
          <w:b/>
          <w:bCs/>
        </w:rPr>
        <w:t>the National Transfer Schem</w:t>
      </w:r>
      <w:r w:rsidR="003964B9">
        <w:rPr>
          <w:rFonts w:ascii="Verdana" w:hAnsi="Verdana" w:cs="Times New Roman"/>
          <w:b/>
          <w:bCs/>
        </w:rPr>
        <w:t>e</w:t>
      </w:r>
      <w:r w:rsidR="00CA5206">
        <w:rPr>
          <w:rFonts w:ascii="Verdana" w:hAnsi="Verdana" w:cs="Times New Roman"/>
          <w:b/>
          <w:bCs/>
        </w:rPr>
        <w:t xml:space="preserve">. </w:t>
      </w:r>
      <w:r w:rsidR="00562B4C">
        <w:rPr>
          <w:rFonts w:ascii="Verdana" w:hAnsi="Verdana" w:cs="Times New Roman"/>
          <w:b/>
          <w:bCs/>
        </w:rPr>
        <w:t xml:space="preserve"> </w:t>
      </w:r>
    </w:p>
    <w:p w14:paraId="163C85B5" w14:textId="77777777" w:rsidR="0079328F" w:rsidRDefault="0079328F" w:rsidP="00B87845">
      <w:pPr>
        <w:pStyle w:val="BasicParagraph"/>
        <w:suppressAutoHyphens/>
        <w:ind w:left="720" w:hanging="720"/>
        <w:rPr>
          <w:rFonts w:ascii="Verdana" w:hAnsi="Verdana" w:cs="Arial"/>
          <w:color w:val="232120"/>
        </w:rPr>
      </w:pPr>
    </w:p>
    <w:p w14:paraId="2AE23B62" w14:textId="77777777" w:rsidR="007F485F" w:rsidRPr="00331C61" w:rsidRDefault="007F485F" w:rsidP="007F485F">
      <w:pPr>
        <w:pStyle w:val="BasicParagraph"/>
        <w:suppressAutoHyphens/>
        <w:rPr>
          <w:rFonts w:ascii="Verdana" w:hAnsi="Verdana" w:cs="Arial"/>
          <w:color w:val="232120"/>
        </w:rPr>
      </w:pPr>
      <w:r>
        <w:rPr>
          <w:rFonts w:ascii="Verdana" w:hAnsi="Verdana" w:cs="Arial"/>
          <w:b/>
          <w:color w:val="232120"/>
        </w:rPr>
        <w:t>5</w:t>
      </w:r>
      <w:r w:rsidRPr="00331C61">
        <w:rPr>
          <w:rFonts w:ascii="Verdana" w:hAnsi="Verdana" w:cs="Arial"/>
          <w:b/>
          <w:color w:val="232120"/>
        </w:rPr>
        <w:t>.</w:t>
      </w:r>
      <w:r>
        <w:rPr>
          <w:rFonts w:ascii="Verdana" w:hAnsi="Verdana" w:cs="Arial"/>
          <w:b/>
          <w:color w:val="232120"/>
        </w:rPr>
        <w:t>1</w:t>
      </w:r>
      <w:r w:rsidR="00CB2E3B">
        <w:rPr>
          <w:rFonts w:ascii="Verdana" w:hAnsi="Verdana" w:cs="Arial"/>
          <w:b/>
          <w:color w:val="232120"/>
        </w:rPr>
        <w:tab/>
      </w:r>
      <w:r w:rsidR="004B7165">
        <w:rPr>
          <w:rFonts w:ascii="Verdana" w:hAnsi="Verdana" w:cs="Arial"/>
          <w:b/>
          <w:color w:val="232120"/>
        </w:rPr>
        <w:t>Sustainability</w:t>
      </w:r>
    </w:p>
    <w:p w14:paraId="440CF525" w14:textId="77777777" w:rsidR="00714025" w:rsidRDefault="007F485F" w:rsidP="007C3D81">
      <w:pPr>
        <w:pStyle w:val="BasicParagraph"/>
        <w:suppressAutoHyphens/>
        <w:ind w:left="720" w:hanging="720"/>
        <w:jc w:val="both"/>
        <w:rPr>
          <w:rFonts w:ascii="Verdana" w:hAnsi="Verdana" w:cs="Arial"/>
          <w:color w:val="232120"/>
        </w:rPr>
      </w:pPr>
      <w:r>
        <w:rPr>
          <w:rFonts w:ascii="Verdana" w:hAnsi="Verdana" w:cs="Arial"/>
          <w:color w:val="232120"/>
        </w:rPr>
        <w:t>5</w:t>
      </w:r>
      <w:r w:rsidRPr="00331C61">
        <w:rPr>
          <w:rFonts w:ascii="Verdana" w:hAnsi="Verdana" w:cs="Arial"/>
          <w:color w:val="232120"/>
        </w:rPr>
        <w:t>.</w:t>
      </w:r>
      <w:r>
        <w:rPr>
          <w:rFonts w:ascii="Verdana" w:hAnsi="Verdana" w:cs="Arial"/>
          <w:color w:val="232120"/>
        </w:rPr>
        <w:t>1</w:t>
      </w:r>
      <w:r w:rsidRPr="00331C61">
        <w:rPr>
          <w:rFonts w:ascii="Verdana" w:hAnsi="Verdana" w:cs="Arial"/>
          <w:color w:val="232120"/>
        </w:rPr>
        <w:t>.</w:t>
      </w:r>
      <w:r>
        <w:rPr>
          <w:rFonts w:ascii="Verdana" w:hAnsi="Verdana" w:cs="Arial"/>
          <w:color w:val="232120"/>
        </w:rPr>
        <w:t>1</w:t>
      </w:r>
      <w:r w:rsidR="00B74708">
        <w:rPr>
          <w:rFonts w:ascii="Verdana" w:hAnsi="Verdana" w:cs="Arial"/>
          <w:color w:val="232120"/>
        </w:rPr>
        <w:tab/>
      </w:r>
      <w:r w:rsidR="00921816">
        <w:rPr>
          <w:rFonts w:ascii="Verdana" w:hAnsi="Verdana" w:cs="Arial"/>
          <w:color w:val="232120"/>
        </w:rPr>
        <w:t>The NIHRC acknowledges</w:t>
      </w:r>
      <w:r w:rsidR="006847FB">
        <w:rPr>
          <w:rFonts w:ascii="Verdana" w:hAnsi="Verdana" w:cs="Arial"/>
          <w:color w:val="232120"/>
        </w:rPr>
        <w:t xml:space="preserve"> </w:t>
      </w:r>
      <w:r w:rsidR="008C504D">
        <w:rPr>
          <w:rFonts w:ascii="Verdana" w:hAnsi="Verdana" w:cs="Arial"/>
          <w:color w:val="232120"/>
        </w:rPr>
        <w:t xml:space="preserve">that NI has built a strong foundation for an effective service for S/UASC, however </w:t>
      </w:r>
      <w:r w:rsidR="002B0494">
        <w:rPr>
          <w:rFonts w:ascii="Verdana" w:hAnsi="Verdana" w:cs="Arial"/>
          <w:color w:val="232120"/>
        </w:rPr>
        <w:t>consistency and st</w:t>
      </w:r>
      <w:r w:rsidR="0093223B">
        <w:rPr>
          <w:rFonts w:ascii="Verdana" w:hAnsi="Verdana" w:cs="Arial"/>
          <w:color w:val="232120"/>
        </w:rPr>
        <w:t xml:space="preserve">ability </w:t>
      </w:r>
      <w:r w:rsidR="00867F2A">
        <w:rPr>
          <w:rFonts w:ascii="Verdana" w:hAnsi="Verdana" w:cs="Arial"/>
          <w:color w:val="232120"/>
        </w:rPr>
        <w:t>in bot</w:t>
      </w:r>
      <w:r w:rsidR="009E51DF">
        <w:rPr>
          <w:rFonts w:ascii="Verdana" w:hAnsi="Verdana" w:cs="Arial"/>
          <w:color w:val="232120"/>
        </w:rPr>
        <w:t xml:space="preserve">h funding and </w:t>
      </w:r>
      <w:r w:rsidR="002625AF">
        <w:rPr>
          <w:rFonts w:ascii="Verdana" w:hAnsi="Verdana" w:cs="Arial"/>
          <w:color w:val="232120"/>
        </w:rPr>
        <w:t>collaborative working</w:t>
      </w:r>
      <w:r w:rsidR="009E51DF">
        <w:rPr>
          <w:rFonts w:ascii="Verdana" w:hAnsi="Verdana" w:cs="Arial"/>
          <w:color w:val="232120"/>
        </w:rPr>
        <w:t xml:space="preserve"> arrangements will be essential for</w:t>
      </w:r>
      <w:r w:rsidR="0093223B">
        <w:rPr>
          <w:rFonts w:ascii="Verdana" w:hAnsi="Verdana" w:cs="Arial"/>
          <w:color w:val="232120"/>
        </w:rPr>
        <w:t xml:space="preserve"> deliver</w:t>
      </w:r>
      <w:r w:rsidR="009E51DF">
        <w:rPr>
          <w:rFonts w:ascii="Verdana" w:hAnsi="Verdana" w:cs="Arial"/>
          <w:color w:val="232120"/>
        </w:rPr>
        <w:t xml:space="preserve">ing </w:t>
      </w:r>
      <w:r w:rsidR="0093223B">
        <w:rPr>
          <w:rFonts w:ascii="Verdana" w:hAnsi="Verdana" w:cs="Arial"/>
          <w:color w:val="232120"/>
        </w:rPr>
        <w:t xml:space="preserve">a sustainable </w:t>
      </w:r>
      <w:r w:rsidR="009E7730">
        <w:rPr>
          <w:rFonts w:ascii="Verdana" w:hAnsi="Verdana" w:cs="Arial"/>
          <w:color w:val="232120"/>
        </w:rPr>
        <w:t>service</w:t>
      </w:r>
      <w:r w:rsidR="003546F1">
        <w:rPr>
          <w:rFonts w:ascii="Verdana" w:hAnsi="Verdana" w:cs="Arial"/>
          <w:color w:val="232120"/>
        </w:rPr>
        <w:t xml:space="preserve"> capable of meeting the complex needs of S/UASC. </w:t>
      </w:r>
      <w:r w:rsidR="00F00A1A" w:rsidRPr="00F00A1A">
        <w:rPr>
          <w:rFonts w:ascii="Verdana" w:hAnsi="Verdana" w:cs="Arial"/>
          <w:color w:val="232120"/>
        </w:rPr>
        <w:t xml:space="preserve">It </w:t>
      </w:r>
      <w:r w:rsidR="00DA57C0">
        <w:rPr>
          <w:rFonts w:ascii="Verdana" w:hAnsi="Verdana" w:cs="Arial"/>
          <w:color w:val="232120"/>
        </w:rPr>
        <w:t xml:space="preserve">will </w:t>
      </w:r>
      <w:r w:rsidR="00F00A1A" w:rsidRPr="00F00A1A">
        <w:rPr>
          <w:rFonts w:ascii="Verdana" w:hAnsi="Verdana" w:cs="Arial"/>
          <w:color w:val="232120"/>
        </w:rPr>
        <w:t>require</w:t>
      </w:r>
      <w:r w:rsidR="00DA57C0">
        <w:rPr>
          <w:rFonts w:ascii="Verdana" w:hAnsi="Verdana" w:cs="Arial"/>
          <w:color w:val="232120"/>
        </w:rPr>
        <w:t xml:space="preserve"> </w:t>
      </w:r>
      <w:r w:rsidR="00F00A1A" w:rsidRPr="00F00A1A">
        <w:rPr>
          <w:rFonts w:ascii="Verdana" w:hAnsi="Verdana" w:cs="Arial"/>
          <w:color w:val="232120"/>
        </w:rPr>
        <w:t>well-trained, high-quality front-line practitioners from</w:t>
      </w:r>
      <w:r w:rsidR="00532947">
        <w:rPr>
          <w:rFonts w:ascii="Verdana" w:hAnsi="Verdana" w:cs="Arial"/>
          <w:color w:val="232120"/>
        </w:rPr>
        <w:t xml:space="preserve"> </w:t>
      </w:r>
      <w:proofErr w:type="gramStart"/>
      <w:r w:rsidR="00532947">
        <w:rPr>
          <w:rFonts w:ascii="Verdana" w:hAnsi="Verdana" w:cs="Arial"/>
          <w:color w:val="232120"/>
        </w:rPr>
        <w:t>a number of</w:t>
      </w:r>
      <w:proofErr w:type="gramEnd"/>
      <w:r w:rsidR="00532947">
        <w:rPr>
          <w:rFonts w:ascii="Verdana" w:hAnsi="Verdana" w:cs="Arial"/>
          <w:color w:val="232120"/>
        </w:rPr>
        <w:t xml:space="preserve"> </w:t>
      </w:r>
      <w:r w:rsidR="00F00A1A" w:rsidRPr="00F00A1A">
        <w:rPr>
          <w:rFonts w:ascii="Verdana" w:hAnsi="Verdana" w:cs="Arial"/>
          <w:color w:val="232120"/>
        </w:rPr>
        <w:t>services and agencies with the capacity to respond effectively, in a consistent, child-centred and rights-based approach.</w:t>
      </w:r>
    </w:p>
    <w:p w14:paraId="40255E6A" w14:textId="77777777" w:rsidR="00175659" w:rsidRDefault="00175659" w:rsidP="007C3D81">
      <w:pPr>
        <w:pStyle w:val="BasicParagraph"/>
        <w:suppressAutoHyphens/>
        <w:jc w:val="both"/>
      </w:pPr>
    </w:p>
    <w:p w14:paraId="74A3D768" w14:textId="77777777" w:rsidR="00175659" w:rsidRPr="003B3BA7" w:rsidRDefault="005A6FD9" w:rsidP="007C3D81">
      <w:pPr>
        <w:pStyle w:val="BasicParagraph"/>
        <w:suppressAutoHyphens/>
        <w:ind w:left="720" w:hanging="720"/>
        <w:jc w:val="both"/>
      </w:pPr>
      <w:r>
        <w:rPr>
          <w:rFonts w:ascii="Verdana" w:hAnsi="Verdana"/>
        </w:rPr>
        <w:t>5.1.2</w:t>
      </w:r>
      <w:r>
        <w:rPr>
          <w:rFonts w:ascii="Verdana" w:hAnsi="Verdana"/>
        </w:rPr>
        <w:tab/>
      </w:r>
      <w:r w:rsidR="00496D67" w:rsidRPr="005A6FD9">
        <w:rPr>
          <w:rFonts w:ascii="Verdana" w:hAnsi="Verdana"/>
          <w:b/>
          <w:bCs/>
        </w:rPr>
        <w:t xml:space="preserve">The NIHRC recommends </w:t>
      </w:r>
      <w:r w:rsidR="00387E4D" w:rsidRPr="005A6FD9">
        <w:rPr>
          <w:rFonts w:ascii="Verdana" w:hAnsi="Verdana"/>
          <w:b/>
          <w:bCs/>
        </w:rPr>
        <w:t>the development of a Standard Operating Procedure to provide clarity around specific roles and requirements</w:t>
      </w:r>
      <w:r w:rsidR="00A26201">
        <w:rPr>
          <w:rFonts w:ascii="Verdana" w:hAnsi="Verdana"/>
          <w:b/>
          <w:bCs/>
        </w:rPr>
        <w:t>;</w:t>
      </w:r>
      <w:r w:rsidR="00387E4D" w:rsidRPr="005A6FD9">
        <w:rPr>
          <w:rFonts w:ascii="Verdana" w:hAnsi="Verdana"/>
          <w:b/>
          <w:bCs/>
        </w:rPr>
        <w:t xml:space="preserve"> </w:t>
      </w:r>
      <w:r w:rsidR="003B3BA7" w:rsidRPr="005A6FD9">
        <w:rPr>
          <w:rFonts w:ascii="Verdana" w:hAnsi="Verdana"/>
          <w:b/>
          <w:bCs/>
        </w:rPr>
        <w:t xml:space="preserve">and </w:t>
      </w:r>
      <w:r w:rsidR="00387E4D" w:rsidRPr="005A6FD9">
        <w:rPr>
          <w:rFonts w:ascii="Verdana" w:hAnsi="Verdana"/>
          <w:b/>
          <w:bCs/>
        </w:rPr>
        <w:t>establish</w:t>
      </w:r>
      <w:r w:rsidR="003B3BA7" w:rsidRPr="005A6FD9">
        <w:rPr>
          <w:b/>
          <w:bCs/>
        </w:rPr>
        <w:t xml:space="preserve"> </w:t>
      </w:r>
      <w:r w:rsidR="00175659" w:rsidRPr="005A6FD9">
        <w:rPr>
          <w:rFonts w:ascii="Verdana" w:hAnsi="Verdana"/>
          <w:b/>
          <w:bCs/>
        </w:rPr>
        <w:t>transparent and effective cross-Departmental Ministerial accountability for the full and effective implementation of the services provided to S/UASC.</w:t>
      </w:r>
      <w:r w:rsidR="00175659">
        <w:t xml:space="preserve"> </w:t>
      </w:r>
    </w:p>
    <w:p w14:paraId="4C8B94E3" w14:textId="77777777" w:rsidR="00EE6D7D" w:rsidRDefault="00EE6D7D" w:rsidP="00FC2750">
      <w:pPr>
        <w:pStyle w:val="BasicParagraph"/>
        <w:suppressAutoHyphens/>
        <w:rPr>
          <w:rFonts w:ascii="Verdana" w:hAnsi="Verdana" w:cs="Arial"/>
          <w:color w:val="232120"/>
        </w:rPr>
      </w:pPr>
    </w:p>
    <w:p w14:paraId="21DB95B8" w14:textId="77777777" w:rsidR="003B7D0E" w:rsidRDefault="003B7D0E" w:rsidP="003B7D0E">
      <w:pPr>
        <w:pStyle w:val="BasicParagraph"/>
        <w:suppressAutoHyphens/>
        <w:jc w:val="center"/>
        <w:rPr>
          <w:rFonts w:ascii="Verdana" w:hAnsi="Verdana" w:cs="Arial"/>
          <w:color w:val="3C3C3B"/>
          <w:sz w:val="20"/>
          <w:szCs w:val="20"/>
        </w:rPr>
      </w:pPr>
    </w:p>
    <w:p w14:paraId="000B71BD" w14:textId="77777777" w:rsidR="005A6FD9" w:rsidRDefault="005A6FD9" w:rsidP="003B7D0E">
      <w:pPr>
        <w:pStyle w:val="BasicParagraph"/>
        <w:suppressAutoHyphens/>
        <w:jc w:val="center"/>
        <w:rPr>
          <w:rFonts w:ascii="Verdana" w:hAnsi="Verdana" w:cs="Arial"/>
          <w:color w:val="3C3C3B"/>
          <w:sz w:val="20"/>
          <w:szCs w:val="20"/>
        </w:rPr>
      </w:pPr>
    </w:p>
    <w:p w14:paraId="5217147C" w14:textId="77777777" w:rsidR="005A6FD9" w:rsidRDefault="005A6FD9" w:rsidP="003B7D0E">
      <w:pPr>
        <w:pStyle w:val="BasicParagraph"/>
        <w:suppressAutoHyphens/>
        <w:jc w:val="center"/>
        <w:rPr>
          <w:rFonts w:ascii="Verdana" w:hAnsi="Verdana" w:cs="Arial"/>
          <w:color w:val="3C3C3B"/>
          <w:sz w:val="20"/>
          <w:szCs w:val="20"/>
        </w:rPr>
      </w:pPr>
    </w:p>
    <w:p w14:paraId="5A79B50F" w14:textId="77777777" w:rsidR="005A6FD9" w:rsidRDefault="005A6FD9" w:rsidP="003B7D0E">
      <w:pPr>
        <w:pStyle w:val="BasicParagraph"/>
        <w:suppressAutoHyphens/>
        <w:jc w:val="center"/>
        <w:rPr>
          <w:rFonts w:ascii="Verdana" w:hAnsi="Verdana" w:cs="Arial"/>
          <w:color w:val="3C3C3B"/>
          <w:sz w:val="20"/>
          <w:szCs w:val="20"/>
        </w:rPr>
      </w:pPr>
    </w:p>
    <w:p w14:paraId="0A23EA07" w14:textId="77777777" w:rsidR="005A6FD9" w:rsidRDefault="005A6FD9" w:rsidP="003B7D0E">
      <w:pPr>
        <w:pStyle w:val="BasicParagraph"/>
        <w:suppressAutoHyphens/>
        <w:jc w:val="center"/>
        <w:rPr>
          <w:rFonts w:ascii="Verdana" w:hAnsi="Verdana" w:cs="Arial"/>
          <w:color w:val="3C3C3B"/>
          <w:sz w:val="20"/>
          <w:szCs w:val="20"/>
        </w:rPr>
      </w:pPr>
    </w:p>
    <w:p w14:paraId="1ED5BF66" w14:textId="77777777" w:rsidR="005A6FD9" w:rsidRDefault="005A6FD9" w:rsidP="003B7D0E">
      <w:pPr>
        <w:pStyle w:val="BasicParagraph"/>
        <w:suppressAutoHyphens/>
        <w:jc w:val="center"/>
        <w:rPr>
          <w:rFonts w:ascii="Verdana" w:hAnsi="Verdana" w:cs="Arial"/>
          <w:color w:val="3C3C3B"/>
          <w:sz w:val="20"/>
          <w:szCs w:val="20"/>
        </w:rPr>
      </w:pPr>
    </w:p>
    <w:p w14:paraId="091C7005" w14:textId="77777777" w:rsidR="005A6FD9" w:rsidRDefault="005A6FD9" w:rsidP="003B7D0E">
      <w:pPr>
        <w:pStyle w:val="BasicParagraph"/>
        <w:suppressAutoHyphens/>
        <w:jc w:val="center"/>
        <w:rPr>
          <w:rFonts w:ascii="Verdana" w:hAnsi="Verdana" w:cs="Arial"/>
          <w:color w:val="3C3C3B"/>
          <w:sz w:val="20"/>
          <w:szCs w:val="20"/>
        </w:rPr>
      </w:pPr>
    </w:p>
    <w:p w14:paraId="230219A1" w14:textId="77777777" w:rsidR="005A6FD9" w:rsidRDefault="005A6FD9" w:rsidP="003B7D0E">
      <w:pPr>
        <w:pStyle w:val="BasicParagraph"/>
        <w:suppressAutoHyphens/>
        <w:jc w:val="center"/>
        <w:rPr>
          <w:rFonts w:ascii="Verdana" w:hAnsi="Verdana" w:cs="Arial"/>
          <w:color w:val="3C3C3B"/>
          <w:sz w:val="20"/>
          <w:szCs w:val="20"/>
        </w:rPr>
      </w:pPr>
    </w:p>
    <w:p w14:paraId="229DF69A" w14:textId="77777777" w:rsidR="005A6FD9" w:rsidRDefault="005A6FD9" w:rsidP="003B7D0E">
      <w:pPr>
        <w:pStyle w:val="BasicParagraph"/>
        <w:suppressAutoHyphens/>
        <w:jc w:val="center"/>
        <w:rPr>
          <w:rFonts w:ascii="Verdana" w:hAnsi="Verdana" w:cs="Arial"/>
          <w:color w:val="3C3C3B"/>
          <w:sz w:val="20"/>
          <w:szCs w:val="20"/>
        </w:rPr>
      </w:pPr>
    </w:p>
    <w:p w14:paraId="210A45DE" w14:textId="77777777" w:rsidR="005A6FD9" w:rsidRDefault="005A6FD9" w:rsidP="003B7D0E">
      <w:pPr>
        <w:pStyle w:val="BasicParagraph"/>
        <w:suppressAutoHyphens/>
        <w:jc w:val="center"/>
        <w:rPr>
          <w:rFonts w:ascii="Verdana" w:hAnsi="Verdana" w:cs="Arial"/>
          <w:color w:val="3C3C3B"/>
          <w:sz w:val="20"/>
          <w:szCs w:val="20"/>
        </w:rPr>
      </w:pPr>
    </w:p>
    <w:p w14:paraId="222719E9" w14:textId="77777777" w:rsidR="005A6FD9" w:rsidRDefault="005A6FD9" w:rsidP="003B7D0E">
      <w:pPr>
        <w:pStyle w:val="BasicParagraph"/>
        <w:suppressAutoHyphens/>
        <w:jc w:val="center"/>
        <w:rPr>
          <w:rFonts w:ascii="Verdana" w:hAnsi="Verdana" w:cs="Arial"/>
          <w:color w:val="3C3C3B"/>
          <w:sz w:val="20"/>
          <w:szCs w:val="20"/>
        </w:rPr>
      </w:pPr>
    </w:p>
    <w:p w14:paraId="5119C554" w14:textId="77777777" w:rsidR="005A6FD9" w:rsidRDefault="005A6FD9" w:rsidP="003B7D0E">
      <w:pPr>
        <w:pStyle w:val="BasicParagraph"/>
        <w:suppressAutoHyphens/>
        <w:jc w:val="center"/>
        <w:rPr>
          <w:rFonts w:ascii="Verdana" w:hAnsi="Verdana" w:cs="Arial"/>
          <w:color w:val="3C3C3B"/>
          <w:sz w:val="20"/>
          <w:szCs w:val="20"/>
        </w:rPr>
      </w:pPr>
    </w:p>
    <w:p w14:paraId="64B3FE81" w14:textId="77777777" w:rsidR="005A6FD9" w:rsidRDefault="005A6FD9" w:rsidP="003B7D0E">
      <w:pPr>
        <w:pStyle w:val="BasicParagraph"/>
        <w:suppressAutoHyphens/>
        <w:jc w:val="center"/>
        <w:rPr>
          <w:rFonts w:ascii="Verdana" w:hAnsi="Verdana" w:cs="Arial"/>
          <w:color w:val="3C3C3B"/>
          <w:sz w:val="20"/>
          <w:szCs w:val="20"/>
        </w:rPr>
      </w:pPr>
    </w:p>
    <w:p w14:paraId="683796A5" w14:textId="77777777" w:rsidR="005A6FD9" w:rsidRDefault="005A6FD9" w:rsidP="003B7D0E">
      <w:pPr>
        <w:pStyle w:val="BasicParagraph"/>
        <w:suppressAutoHyphens/>
        <w:jc w:val="center"/>
        <w:rPr>
          <w:rFonts w:ascii="Verdana" w:hAnsi="Verdana" w:cs="Arial"/>
          <w:color w:val="3C3C3B"/>
          <w:sz w:val="20"/>
          <w:szCs w:val="20"/>
        </w:rPr>
      </w:pPr>
    </w:p>
    <w:p w14:paraId="379B147B" w14:textId="77777777" w:rsidR="005A6FD9" w:rsidRDefault="005A6FD9" w:rsidP="003B7D0E">
      <w:pPr>
        <w:pStyle w:val="BasicParagraph"/>
        <w:suppressAutoHyphens/>
        <w:jc w:val="center"/>
        <w:rPr>
          <w:rFonts w:ascii="Verdana" w:hAnsi="Verdana" w:cs="Arial"/>
          <w:color w:val="3C3C3B"/>
          <w:sz w:val="20"/>
          <w:szCs w:val="20"/>
        </w:rPr>
      </w:pPr>
    </w:p>
    <w:p w14:paraId="536D72AC" w14:textId="77777777" w:rsidR="005A6FD9" w:rsidRDefault="005A6FD9" w:rsidP="003B7D0E">
      <w:pPr>
        <w:pStyle w:val="BasicParagraph"/>
        <w:suppressAutoHyphens/>
        <w:jc w:val="center"/>
        <w:rPr>
          <w:rFonts w:ascii="Verdana" w:hAnsi="Verdana" w:cs="Arial"/>
          <w:color w:val="3C3C3B"/>
          <w:sz w:val="20"/>
          <w:szCs w:val="20"/>
        </w:rPr>
      </w:pPr>
    </w:p>
    <w:p w14:paraId="28D50EF8" w14:textId="77777777" w:rsidR="005A6FD9" w:rsidRDefault="005A6FD9" w:rsidP="003B7D0E">
      <w:pPr>
        <w:pStyle w:val="BasicParagraph"/>
        <w:suppressAutoHyphens/>
        <w:jc w:val="center"/>
        <w:rPr>
          <w:rFonts w:ascii="Verdana" w:hAnsi="Verdana" w:cs="Arial"/>
          <w:color w:val="3C3C3B"/>
          <w:sz w:val="20"/>
          <w:szCs w:val="20"/>
        </w:rPr>
      </w:pPr>
    </w:p>
    <w:p w14:paraId="10AC1BCF" w14:textId="77777777" w:rsidR="009D1B1B" w:rsidRDefault="009D1B1B" w:rsidP="003B7D0E">
      <w:pPr>
        <w:pStyle w:val="BasicParagraph"/>
        <w:suppressAutoHyphens/>
        <w:jc w:val="center"/>
        <w:rPr>
          <w:rFonts w:ascii="Verdana" w:hAnsi="Verdana" w:cs="Arial"/>
          <w:color w:val="3C3C3B"/>
          <w:sz w:val="20"/>
          <w:szCs w:val="20"/>
        </w:rPr>
      </w:pPr>
    </w:p>
    <w:p w14:paraId="35B39444" w14:textId="77777777" w:rsidR="009D1B1B" w:rsidRDefault="009D1B1B" w:rsidP="003B7D0E">
      <w:pPr>
        <w:pStyle w:val="BasicParagraph"/>
        <w:suppressAutoHyphens/>
        <w:jc w:val="center"/>
        <w:rPr>
          <w:rFonts w:ascii="Verdana" w:hAnsi="Verdana" w:cs="Arial"/>
          <w:color w:val="3C3C3B"/>
          <w:sz w:val="20"/>
          <w:szCs w:val="20"/>
        </w:rPr>
      </w:pPr>
    </w:p>
    <w:p w14:paraId="454BB3CB" w14:textId="77777777" w:rsidR="009D1B1B" w:rsidRDefault="009D1B1B" w:rsidP="003B7D0E">
      <w:pPr>
        <w:pStyle w:val="BasicParagraph"/>
        <w:suppressAutoHyphens/>
        <w:jc w:val="center"/>
        <w:rPr>
          <w:rFonts w:ascii="Verdana" w:hAnsi="Verdana" w:cs="Arial"/>
          <w:color w:val="3C3C3B"/>
          <w:sz w:val="20"/>
          <w:szCs w:val="20"/>
        </w:rPr>
      </w:pPr>
    </w:p>
    <w:p w14:paraId="043D4A57" w14:textId="77777777" w:rsidR="009D1B1B" w:rsidRDefault="009D1B1B" w:rsidP="003B7D0E">
      <w:pPr>
        <w:pStyle w:val="BasicParagraph"/>
        <w:suppressAutoHyphens/>
        <w:jc w:val="center"/>
        <w:rPr>
          <w:rFonts w:ascii="Verdana" w:hAnsi="Verdana" w:cs="Arial"/>
          <w:color w:val="3C3C3B"/>
          <w:sz w:val="20"/>
          <w:szCs w:val="20"/>
        </w:rPr>
      </w:pPr>
    </w:p>
    <w:p w14:paraId="3E59AC0B" w14:textId="77777777" w:rsidR="009D1B1B" w:rsidRDefault="009D1B1B" w:rsidP="003B7D0E">
      <w:pPr>
        <w:pStyle w:val="BasicParagraph"/>
        <w:suppressAutoHyphens/>
        <w:jc w:val="center"/>
        <w:rPr>
          <w:rFonts w:ascii="Verdana" w:hAnsi="Verdana" w:cs="Arial"/>
          <w:color w:val="3C3C3B"/>
          <w:sz w:val="20"/>
          <w:szCs w:val="20"/>
        </w:rPr>
      </w:pPr>
    </w:p>
    <w:p w14:paraId="112A03EE" w14:textId="77777777" w:rsidR="009D1B1B" w:rsidRDefault="009D1B1B" w:rsidP="003B7D0E">
      <w:pPr>
        <w:pStyle w:val="BasicParagraph"/>
        <w:suppressAutoHyphens/>
        <w:jc w:val="center"/>
        <w:rPr>
          <w:rFonts w:ascii="Verdana" w:hAnsi="Verdana" w:cs="Arial"/>
          <w:color w:val="3C3C3B"/>
          <w:sz w:val="20"/>
          <w:szCs w:val="20"/>
        </w:rPr>
      </w:pPr>
    </w:p>
    <w:p w14:paraId="13E58473" w14:textId="77777777" w:rsidR="009D1B1B" w:rsidRDefault="009D1B1B" w:rsidP="003B7D0E">
      <w:pPr>
        <w:pStyle w:val="BasicParagraph"/>
        <w:suppressAutoHyphens/>
        <w:jc w:val="center"/>
        <w:rPr>
          <w:rFonts w:ascii="Verdana" w:hAnsi="Verdana" w:cs="Arial"/>
          <w:color w:val="3C3C3B"/>
          <w:sz w:val="20"/>
          <w:szCs w:val="20"/>
        </w:rPr>
      </w:pPr>
    </w:p>
    <w:p w14:paraId="6716F216" w14:textId="77777777" w:rsidR="009D1B1B" w:rsidRDefault="009D1B1B" w:rsidP="003B7D0E">
      <w:pPr>
        <w:pStyle w:val="BasicParagraph"/>
        <w:suppressAutoHyphens/>
        <w:jc w:val="center"/>
        <w:rPr>
          <w:rFonts w:ascii="Verdana" w:hAnsi="Verdana" w:cs="Arial"/>
          <w:color w:val="3C3C3B"/>
          <w:sz w:val="20"/>
          <w:szCs w:val="20"/>
        </w:rPr>
      </w:pPr>
    </w:p>
    <w:p w14:paraId="76522CAD" w14:textId="77777777" w:rsidR="009D1B1B" w:rsidRDefault="009D1B1B" w:rsidP="003B7D0E">
      <w:pPr>
        <w:pStyle w:val="BasicParagraph"/>
        <w:suppressAutoHyphens/>
        <w:jc w:val="center"/>
        <w:rPr>
          <w:rFonts w:ascii="Verdana" w:hAnsi="Verdana" w:cs="Arial"/>
          <w:color w:val="3C3C3B"/>
          <w:sz w:val="20"/>
          <w:szCs w:val="20"/>
        </w:rPr>
      </w:pPr>
    </w:p>
    <w:p w14:paraId="4988DE43" w14:textId="77777777" w:rsidR="009D1B1B" w:rsidRDefault="009D1B1B" w:rsidP="003B7D0E">
      <w:pPr>
        <w:pStyle w:val="BasicParagraph"/>
        <w:suppressAutoHyphens/>
        <w:jc w:val="center"/>
        <w:rPr>
          <w:rFonts w:ascii="Verdana" w:hAnsi="Verdana" w:cs="Arial"/>
          <w:color w:val="3C3C3B"/>
          <w:sz w:val="20"/>
          <w:szCs w:val="20"/>
        </w:rPr>
      </w:pPr>
    </w:p>
    <w:p w14:paraId="22C37C18" w14:textId="77777777" w:rsidR="009D1B1B" w:rsidRDefault="009D1B1B" w:rsidP="003B7D0E">
      <w:pPr>
        <w:pStyle w:val="BasicParagraph"/>
        <w:suppressAutoHyphens/>
        <w:jc w:val="center"/>
        <w:rPr>
          <w:rFonts w:ascii="Verdana" w:hAnsi="Verdana" w:cs="Arial"/>
          <w:color w:val="3C3C3B"/>
          <w:sz w:val="20"/>
          <w:szCs w:val="20"/>
        </w:rPr>
      </w:pPr>
    </w:p>
    <w:p w14:paraId="407C70B2" w14:textId="77777777" w:rsidR="009D1B1B" w:rsidRDefault="009D1B1B" w:rsidP="003B7D0E">
      <w:pPr>
        <w:pStyle w:val="BasicParagraph"/>
        <w:suppressAutoHyphens/>
        <w:jc w:val="center"/>
        <w:rPr>
          <w:rFonts w:ascii="Verdana" w:hAnsi="Verdana" w:cs="Arial"/>
          <w:color w:val="3C3C3B"/>
          <w:sz w:val="20"/>
          <w:szCs w:val="20"/>
        </w:rPr>
      </w:pPr>
    </w:p>
    <w:p w14:paraId="00FC3D8D" w14:textId="77777777" w:rsidR="009D1B1B" w:rsidRDefault="009D1B1B" w:rsidP="003B7D0E">
      <w:pPr>
        <w:pStyle w:val="BasicParagraph"/>
        <w:suppressAutoHyphens/>
        <w:jc w:val="center"/>
        <w:rPr>
          <w:rFonts w:ascii="Verdana" w:hAnsi="Verdana" w:cs="Arial"/>
          <w:color w:val="3C3C3B"/>
          <w:sz w:val="20"/>
          <w:szCs w:val="20"/>
        </w:rPr>
      </w:pPr>
    </w:p>
    <w:p w14:paraId="67D1F860" w14:textId="77777777" w:rsidR="009D1B1B" w:rsidRDefault="009D1B1B" w:rsidP="003B7D0E">
      <w:pPr>
        <w:pStyle w:val="BasicParagraph"/>
        <w:suppressAutoHyphens/>
        <w:jc w:val="center"/>
        <w:rPr>
          <w:rFonts w:ascii="Verdana" w:hAnsi="Verdana" w:cs="Arial"/>
          <w:color w:val="3C3C3B"/>
          <w:sz w:val="20"/>
          <w:szCs w:val="20"/>
        </w:rPr>
      </w:pPr>
    </w:p>
    <w:p w14:paraId="7D3276E1" w14:textId="77777777" w:rsidR="009D1B1B" w:rsidRDefault="009D1B1B" w:rsidP="003B7D0E">
      <w:pPr>
        <w:pStyle w:val="BasicParagraph"/>
        <w:suppressAutoHyphens/>
        <w:jc w:val="center"/>
        <w:rPr>
          <w:rFonts w:ascii="Verdana" w:hAnsi="Verdana" w:cs="Arial"/>
          <w:color w:val="3C3C3B"/>
          <w:sz w:val="20"/>
          <w:szCs w:val="20"/>
        </w:rPr>
      </w:pPr>
    </w:p>
    <w:p w14:paraId="140792A6" w14:textId="77777777" w:rsidR="009D1B1B" w:rsidRDefault="009D1B1B" w:rsidP="003B7D0E">
      <w:pPr>
        <w:pStyle w:val="BasicParagraph"/>
        <w:suppressAutoHyphens/>
        <w:jc w:val="center"/>
        <w:rPr>
          <w:rFonts w:ascii="Verdana" w:hAnsi="Verdana" w:cs="Arial"/>
          <w:color w:val="3C3C3B"/>
          <w:sz w:val="20"/>
          <w:szCs w:val="20"/>
        </w:rPr>
      </w:pPr>
    </w:p>
    <w:p w14:paraId="019195FE" w14:textId="77777777" w:rsidR="009D1B1B" w:rsidRDefault="009D1B1B" w:rsidP="003B7D0E">
      <w:pPr>
        <w:pStyle w:val="BasicParagraph"/>
        <w:suppressAutoHyphens/>
        <w:jc w:val="center"/>
        <w:rPr>
          <w:rFonts w:ascii="Verdana" w:hAnsi="Verdana" w:cs="Arial"/>
          <w:color w:val="3C3C3B"/>
          <w:sz w:val="20"/>
          <w:szCs w:val="20"/>
        </w:rPr>
      </w:pPr>
    </w:p>
    <w:p w14:paraId="4933E0C7" w14:textId="77777777" w:rsidR="009D1B1B" w:rsidRDefault="009D1B1B" w:rsidP="003B7D0E">
      <w:pPr>
        <w:pStyle w:val="BasicParagraph"/>
        <w:suppressAutoHyphens/>
        <w:jc w:val="center"/>
        <w:rPr>
          <w:rFonts w:ascii="Verdana" w:hAnsi="Verdana" w:cs="Arial"/>
          <w:color w:val="3C3C3B"/>
          <w:sz w:val="20"/>
          <w:szCs w:val="20"/>
        </w:rPr>
      </w:pPr>
    </w:p>
    <w:p w14:paraId="66431246" w14:textId="77777777" w:rsidR="009D1B1B" w:rsidRDefault="009D1B1B" w:rsidP="003B7D0E">
      <w:pPr>
        <w:pStyle w:val="BasicParagraph"/>
        <w:suppressAutoHyphens/>
        <w:jc w:val="center"/>
        <w:rPr>
          <w:rFonts w:ascii="Verdana" w:hAnsi="Verdana" w:cs="Arial"/>
          <w:color w:val="3C3C3B"/>
          <w:sz w:val="20"/>
          <w:szCs w:val="20"/>
        </w:rPr>
      </w:pPr>
    </w:p>
    <w:p w14:paraId="362106E2" w14:textId="77777777" w:rsidR="009D1B1B" w:rsidRDefault="009D1B1B" w:rsidP="003B7D0E">
      <w:pPr>
        <w:pStyle w:val="BasicParagraph"/>
        <w:suppressAutoHyphens/>
        <w:jc w:val="center"/>
        <w:rPr>
          <w:rFonts w:ascii="Verdana" w:hAnsi="Verdana" w:cs="Arial"/>
          <w:color w:val="3C3C3B"/>
          <w:sz w:val="20"/>
          <w:szCs w:val="20"/>
        </w:rPr>
      </w:pPr>
    </w:p>
    <w:p w14:paraId="2C11E4D1" w14:textId="77777777" w:rsidR="009D1B1B" w:rsidRDefault="009D1B1B" w:rsidP="003B7D0E">
      <w:pPr>
        <w:pStyle w:val="BasicParagraph"/>
        <w:suppressAutoHyphens/>
        <w:jc w:val="center"/>
        <w:rPr>
          <w:rFonts w:ascii="Verdana" w:hAnsi="Verdana" w:cs="Arial"/>
          <w:color w:val="3C3C3B"/>
          <w:sz w:val="20"/>
          <w:szCs w:val="20"/>
        </w:rPr>
      </w:pPr>
    </w:p>
    <w:p w14:paraId="4584022A" w14:textId="77777777" w:rsidR="009D1B1B" w:rsidRDefault="009D1B1B" w:rsidP="003B7D0E">
      <w:pPr>
        <w:pStyle w:val="BasicParagraph"/>
        <w:suppressAutoHyphens/>
        <w:jc w:val="center"/>
        <w:rPr>
          <w:rFonts w:ascii="Verdana" w:hAnsi="Verdana" w:cs="Arial"/>
          <w:color w:val="3C3C3B"/>
          <w:sz w:val="20"/>
          <w:szCs w:val="20"/>
        </w:rPr>
      </w:pPr>
    </w:p>
    <w:p w14:paraId="7453CFBC" w14:textId="77777777" w:rsidR="009D1B1B" w:rsidRDefault="009D1B1B" w:rsidP="003B7D0E">
      <w:pPr>
        <w:pStyle w:val="BasicParagraph"/>
        <w:suppressAutoHyphens/>
        <w:jc w:val="center"/>
        <w:rPr>
          <w:rFonts w:ascii="Verdana" w:hAnsi="Verdana" w:cs="Arial"/>
          <w:color w:val="3C3C3B"/>
          <w:sz w:val="20"/>
          <w:szCs w:val="20"/>
        </w:rPr>
      </w:pPr>
    </w:p>
    <w:p w14:paraId="4E554E44" w14:textId="77777777" w:rsidR="009D1B1B" w:rsidRDefault="009D1B1B" w:rsidP="003B7D0E">
      <w:pPr>
        <w:pStyle w:val="BasicParagraph"/>
        <w:suppressAutoHyphens/>
        <w:jc w:val="center"/>
        <w:rPr>
          <w:rFonts w:ascii="Verdana" w:hAnsi="Verdana" w:cs="Arial"/>
          <w:color w:val="3C3C3B"/>
          <w:sz w:val="20"/>
          <w:szCs w:val="20"/>
        </w:rPr>
      </w:pPr>
    </w:p>
    <w:p w14:paraId="39A860FE" w14:textId="77777777" w:rsidR="009D1B1B" w:rsidRDefault="009D1B1B" w:rsidP="003B7D0E">
      <w:pPr>
        <w:pStyle w:val="BasicParagraph"/>
        <w:suppressAutoHyphens/>
        <w:jc w:val="center"/>
        <w:rPr>
          <w:rFonts w:ascii="Verdana" w:hAnsi="Verdana" w:cs="Arial"/>
          <w:color w:val="3C3C3B"/>
          <w:sz w:val="20"/>
          <w:szCs w:val="20"/>
        </w:rPr>
      </w:pPr>
    </w:p>
    <w:p w14:paraId="0B9DC565" w14:textId="77777777" w:rsidR="009D1B1B" w:rsidRDefault="009D1B1B" w:rsidP="003B7D0E">
      <w:pPr>
        <w:pStyle w:val="BasicParagraph"/>
        <w:suppressAutoHyphens/>
        <w:jc w:val="center"/>
        <w:rPr>
          <w:rFonts w:ascii="Verdana" w:hAnsi="Verdana" w:cs="Arial"/>
          <w:color w:val="3C3C3B"/>
          <w:sz w:val="20"/>
          <w:szCs w:val="20"/>
        </w:rPr>
      </w:pPr>
    </w:p>
    <w:p w14:paraId="3EAA745B" w14:textId="77777777" w:rsidR="009D1B1B" w:rsidRDefault="009D1B1B" w:rsidP="003B7D0E">
      <w:pPr>
        <w:pStyle w:val="BasicParagraph"/>
        <w:suppressAutoHyphens/>
        <w:jc w:val="center"/>
        <w:rPr>
          <w:rFonts w:ascii="Verdana" w:hAnsi="Verdana" w:cs="Arial"/>
          <w:color w:val="3C3C3B"/>
          <w:sz w:val="20"/>
          <w:szCs w:val="20"/>
        </w:rPr>
      </w:pPr>
    </w:p>
    <w:p w14:paraId="2C3E9788" w14:textId="77777777" w:rsidR="009D1B1B" w:rsidRDefault="009D1B1B" w:rsidP="003B7D0E">
      <w:pPr>
        <w:pStyle w:val="BasicParagraph"/>
        <w:suppressAutoHyphens/>
        <w:jc w:val="center"/>
        <w:rPr>
          <w:rFonts w:ascii="Verdana" w:hAnsi="Verdana" w:cs="Arial"/>
          <w:color w:val="3C3C3B"/>
          <w:sz w:val="20"/>
          <w:szCs w:val="20"/>
        </w:rPr>
      </w:pPr>
    </w:p>
    <w:p w14:paraId="78481964" w14:textId="77777777" w:rsidR="009D1B1B" w:rsidRDefault="009D1B1B" w:rsidP="003B7D0E">
      <w:pPr>
        <w:pStyle w:val="BasicParagraph"/>
        <w:suppressAutoHyphens/>
        <w:jc w:val="center"/>
        <w:rPr>
          <w:rFonts w:ascii="Verdana" w:hAnsi="Verdana" w:cs="Arial"/>
          <w:color w:val="3C3C3B"/>
          <w:sz w:val="20"/>
          <w:szCs w:val="20"/>
        </w:rPr>
      </w:pPr>
    </w:p>
    <w:p w14:paraId="0102FB22" w14:textId="77777777" w:rsidR="009D1B1B" w:rsidRDefault="009D1B1B" w:rsidP="003B7D0E">
      <w:pPr>
        <w:pStyle w:val="BasicParagraph"/>
        <w:suppressAutoHyphens/>
        <w:jc w:val="center"/>
        <w:rPr>
          <w:rFonts w:ascii="Verdana" w:hAnsi="Verdana" w:cs="Arial"/>
          <w:color w:val="3C3C3B"/>
          <w:sz w:val="20"/>
          <w:szCs w:val="20"/>
        </w:rPr>
      </w:pPr>
    </w:p>
    <w:p w14:paraId="6A68E6BF" w14:textId="77777777" w:rsidR="009D1B1B" w:rsidRDefault="009D1B1B" w:rsidP="003B7D0E">
      <w:pPr>
        <w:pStyle w:val="BasicParagraph"/>
        <w:suppressAutoHyphens/>
        <w:jc w:val="center"/>
        <w:rPr>
          <w:rFonts w:ascii="Verdana" w:hAnsi="Verdana" w:cs="Arial"/>
          <w:color w:val="3C3C3B"/>
          <w:sz w:val="20"/>
          <w:szCs w:val="20"/>
        </w:rPr>
      </w:pPr>
    </w:p>
    <w:p w14:paraId="55690B59" w14:textId="77777777" w:rsidR="009D1B1B" w:rsidRDefault="009D1B1B" w:rsidP="003B7D0E">
      <w:pPr>
        <w:pStyle w:val="BasicParagraph"/>
        <w:suppressAutoHyphens/>
        <w:jc w:val="center"/>
        <w:rPr>
          <w:rFonts w:ascii="Verdana" w:hAnsi="Verdana" w:cs="Arial"/>
          <w:color w:val="3C3C3B"/>
          <w:sz w:val="20"/>
          <w:szCs w:val="20"/>
        </w:rPr>
      </w:pPr>
    </w:p>
    <w:p w14:paraId="39E53218" w14:textId="77777777" w:rsidR="009D1B1B" w:rsidRDefault="009D1B1B" w:rsidP="003B7D0E">
      <w:pPr>
        <w:pStyle w:val="BasicParagraph"/>
        <w:suppressAutoHyphens/>
        <w:jc w:val="center"/>
        <w:rPr>
          <w:rFonts w:ascii="Verdana" w:hAnsi="Verdana" w:cs="Arial"/>
          <w:color w:val="3C3C3B"/>
          <w:sz w:val="20"/>
          <w:szCs w:val="20"/>
        </w:rPr>
      </w:pPr>
    </w:p>
    <w:p w14:paraId="28BF979D" w14:textId="77777777" w:rsidR="009D1B1B" w:rsidRDefault="009D1B1B" w:rsidP="003B7D0E">
      <w:pPr>
        <w:pStyle w:val="BasicParagraph"/>
        <w:suppressAutoHyphens/>
        <w:jc w:val="center"/>
        <w:rPr>
          <w:rFonts w:ascii="Verdana" w:hAnsi="Verdana" w:cs="Arial"/>
          <w:color w:val="3C3C3B"/>
          <w:sz w:val="20"/>
          <w:szCs w:val="20"/>
        </w:rPr>
      </w:pPr>
    </w:p>
    <w:p w14:paraId="59283428" w14:textId="77777777" w:rsidR="005A6FD9" w:rsidRDefault="005A6FD9" w:rsidP="003B7D0E">
      <w:pPr>
        <w:pStyle w:val="BasicParagraph"/>
        <w:suppressAutoHyphens/>
        <w:jc w:val="center"/>
        <w:rPr>
          <w:rFonts w:ascii="Verdana" w:hAnsi="Verdana" w:cs="Arial"/>
          <w:color w:val="3C3C3B"/>
          <w:sz w:val="20"/>
          <w:szCs w:val="20"/>
        </w:rPr>
      </w:pPr>
    </w:p>
    <w:p w14:paraId="7665BF5D" w14:textId="77777777" w:rsidR="005A6FD9" w:rsidRDefault="005A6FD9" w:rsidP="003B7D0E">
      <w:pPr>
        <w:pStyle w:val="BasicParagraph"/>
        <w:suppressAutoHyphens/>
        <w:jc w:val="center"/>
        <w:rPr>
          <w:rFonts w:ascii="Verdana" w:hAnsi="Verdana" w:cs="Arial"/>
          <w:color w:val="3C3C3B"/>
          <w:sz w:val="20"/>
          <w:szCs w:val="20"/>
        </w:rPr>
      </w:pPr>
    </w:p>
    <w:p w14:paraId="386B5503" w14:textId="77777777" w:rsidR="005A6FD9" w:rsidRDefault="005A6FD9" w:rsidP="003B7D0E">
      <w:pPr>
        <w:pStyle w:val="BasicParagraph"/>
        <w:suppressAutoHyphens/>
        <w:jc w:val="center"/>
        <w:rPr>
          <w:rFonts w:ascii="Verdana" w:hAnsi="Verdana" w:cs="Arial"/>
          <w:color w:val="3C3C3B"/>
          <w:sz w:val="20"/>
          <w:szCs w:val="20"/>
        </w:rPr>
      </w:pPr>
    </w:p>
    <w:p w14:paraId="08A9223E" w14:textId="77777777" w:rsidR="005A6FD9" w:rsidRDefault="005A6FD9" w:rsidP="003B7D0E">
      <w:pPr>
        <w:pStyle w:val="BasicParagraph"/>
        <w:suppressAutoHyphens/>
        <w:jc w:val="center"/>
        <w:rPr>
          <w:rFonts w:ascii="Verdana" w:hAnsi="Verdana" w:cs="Arial"/>
          <w:color w:val="3C3C3B"/>
          <w:sz w:val="20"/>
          <w:szCs w:val="20"/>
        </w:rPr>
      </w:pPr>
    </w:p>
    <w:p w14:paraId="5B93694E"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413BCBCC" w14:textId="77777777" w:rsidR="00331C61" w:rsidRPr="00331C61" w:rsidRDefault="00331C61" w:rsidP="00B87845">
      <w:pPr>
        <w:spacing w:line="288" w:lineRule="auto"/>
        <w:rPr>
          <w:rFonts w:ascii="Verdana" w:hAnsi="Verdana" w:cs="Arial"/>
          <w:b/>
          <w:color w:val="232120"/>
          <w:sz w:val="30"/>
          <w:szCs w:val="30"/>
        </w:rPr>
      </w:pPr>
    </w:p>
    <w:p w14:paraId="2E06319E" w14:textId="77777777" w:rsidR="00331C61" w:rsidRPr="00331C61" w:rsidRDefault="00331C61" w:rsidP="003B7D0E">
      <w:pPr>
        <w:spacing w:line="288" w:lineRule="auto"/>
        <w:jc w:val="center"/>
        <w:rPr>
          <w:rFonts w:ascii="Verdana" w:hAnsi="Verdana" w:cs="Arial"/>
          <w:b/>
          <w:color w:val="232120"/>
          <w:sz w:val="30"/>
          <w:szCs w:val="30"/>
        </w:rPr>
      </w:pPr>
    </w:p>
    <w:p w14:paraId="3EAA5271" w14:textId="77777777" w:rsidR="00331C61" w:rsidRPr="00331C61" w:rsidRDefault="00C87BEB"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27297CF0"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7DAACC64" w14:textId="77777777" w:rsidR="00F56C78" w:rsidRPr="00331C61" w:rsidRDefault="00F56C78" w:rsidP="003B7D0E">
      <w:pPr>
        <w:spacing w:line="288" w:lineRule="auto"/>
        <w:jc w:val="center"/>
        <w:rPr>
          <w:rFonts w:ascii="Verdana" w:hAnsi="Verdana" w:cs="Arial"/>
          <w:b/>
          <w:color w:val="232120"/>
          <w:sz w:val="28"/>
          <w:szCs w:val="28"/>
        </w:rPr>
      </w:pPr>
    </w:p>
    <w:p w14:paraId="1C7003ED" w14:textId="77777777" w:rsidR="00F56C78" w:rsidRPr="00331C61" w:rsidRDefault="00F56C78" w:rsidP="003B7D0E">
      <w:pPr>
        <w:spacing w:line="288" w:lineRule="auto"/>
        <w:jc w:val="center"/>
        <w:rPr>
          <w:rFonts w:ascii="Verdana" w:hAnsi="Verdana" w:cs="Arial"/>
          <w:color w:val="232120"/>
          <w:sz w:val="20"/>
          <w:szCs w:val="20"/>
        </w:rPr>
      </w:pPr>
    </w:p>
    <w:p w14:paraId="10536EA5"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7EFB354" wp14:editId="71BF8B82">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A8B41" w14:textId="77777777" w:rsidR="00C87BEB" w:rsidRDefault="00C87BEB" w:rsidP="00962B2B">
      <w:r>
        <w:separator/>
      </w:r>
    </w:p>
  </w:endnote>
  <w:endnote w:type="continuationSeparator" w:id="0">
    <w:p w14:paraId="3EC786D2" w14:textId="77777777" w:rsidR="00C87BEB" w:rsidRDefault="00C87BEB"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67B4C" w14:textId="77777777" w:rsidR="00D2770F" w:rsidRDefault="00D2770F" w:rsidP="00656ECD">
    <w:pPr>
      <w:pStyle w:val="Footer"/>
      <w:jc w:val="right"/>
      <w:rPr>
        <w:rStyle w:val="PageNumber"/>
        <w:rFonts w:ascii="Arial" w:hAnsi="Arial" w:cs="Arial"/>
        <w:b/>
        <w:sz w:val="16"/>
        <w:szCs w:val="16"/>
      </w:rPr>
    </w:pPr>
  </w:p>
  <w:p w14:paraId="03B4EBC7"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EC45D5">
      <w:rPr>
        <w:rStyle w:val="PageNumber"/>
        <w:rFonts w:ascii="Arial" w:hAnsi="Arial" w:cs="Arial"/>
        <w:b/>
        <w:noProof/>
        <w:color w:val="77328A"/>
        <w:sz w:val="16"/>
        <w:szCs w:val="16"/>
      </w:rPr>
      <w:t>5</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66127" w14:textId="77777777" w:rsidR="00D2770F" w:rsidRDefault="00D2770F" w:rsidP="00046705">
    <w:pPr>
      <w:pStyle w:val="Footer"/>
      <w:jc w:val="right"/>
      <w:rPr>
        <w:rStyle w:val="PageNumber"/>
        <w:rFonts w:ascii="Arial" w:hAnsi="Arial" w:cs="Arial"/>
        <w:b/>
        <w:sz w:val="16"/>
        <w:szCs w:val="16"/>
      </w:rPr>
    </w:pPr>
  </w:p>
  <w:p w14:paraId="6A89E005"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3773A" w14:textId="77777777" w:rsidR="00C87BEB" w:rsidRDefault="00C87BEB" w:rsidP="00B96D34">
      <w:r>
        <w:continuationSeparator/>
      </w:r>
    </w:p>
    <w:p w14:paraId="5E91B606" w14:textId="77777777" w:rsidR="00C87BEB" w:rsidRPr="00B96D34" w:rsidRDefault="00C87BEB" w:rsidP="00B96D34">
      <w:pPr>
        <w:pStyle w:val="Footer"/>
      </w:pPr>
    </w:p>
  </w:footnote>
  <w:footnote w:type="continuationSeparator" w:id="0">
    <w:p w14:paraId="18ED44FF" w14:textId="77777777" w:rsidR="00C87BEB" w:rsidRDefault="00C87BEB" w:rsidP="00962B2B">
      <w:r>
        <w:continuationSeparator/>
      </w:r>
    </w:p>
  </w:footnote>
  <w:footnote w:type="continuationNotice" w:id="1">
    <w:p w14:paraId="086546B2" w14:textId="77777777" w:rsidR="00C87BEB" w:rsidRDefault="00C87BEB"/>
  </w:footnote>
  <w:footnote w:id="2">
    <w:p w14:paraId="309FCE16" w14:textId="77777777" w:rsidR="00053354" w:rsidRPr="00EB2F7B" w:rsidRDefault="00053354">
      <w:pPr>
        <w:pStyle w:val="FootnoteText"/>
        <w:rPr>
          <w:rFonts w:ascii="Verdana" w:hAnsi="Verdana"/>
          <w:color w:val="7030A0"/>
          <w:sz w:val="16"/>
          <w:szCs w:val="16"/>
        </w:rPr>
      </w:pPr>
      <w:r w:rsidRPr="00EB2F7B">
        <w:rPr>
          <w:rStyle w:val="FootnoteReference"/>
          <w:rFonts w:ascii="Verdana" w:hAnsi="Verdana"/>
          <w:color w:val="7030A0"/>
          <w:sz w:val="16"/>
          <w:szCs w:val="16"/>
        </w:rPr>
        <w:footnoteRef/>
      </w:r>
      <w:r w:rsidRPr="00EB2F7B">
        <w:rPr>
          <w:rFonts w:ascii="Verdana" w:hAnsi="Verdana"/>
          <w:color w:val="7030A0"/>
          <w:sz w:val="16"/>
          <w:szCs w:val="16"/>
        </w:rPr>
        <w:t xml:space="preserve"> Ratified by the UK</w:t>
      </w:r>
      <w:r w:rsidR="003D215E" w:rsidRPr="00EB2F7B">
        <w:rPr>
          <w:rFonts w:ascii="Verdana" w:hAnsi="Verdana"/>
          <w:color w:val="7030A0"/>
          <w:sz w:val="16"/>
          <w:szCs w:val="16"/>
        </w:rPr>
        <w:t xml:space="preserve"> in 1991. </w:t>
      </w:r>
    </w:p>
  </w:footnote>
  <w:footnote w:id="3">
    <w:p w14:paraId="7DB1FB87" w14:textId="77777777" w:rsidR="0001397C" w:rsidRPr="00C13283" w:rsidRDefault="0001397C" w:rsidP="0001397C">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Ratified by the UK in 1988.</w:t>
      </w:r>
    </w:p>
  </w:footnote>
  <w:footnote w:id="4">
    <w:p w14:paraId="300B6C92" w14:textId="77777777" w:rsidR="003D215E" w:rsidRPr="00EB2F7B" w:rsidRDefault="003D215E">
      <w:pPr>
        <w:pStyle w:val="FootnoteText"/>
        <w:rPr>
          <w:rFonts w:ascii="Verdana" w:hAnsi="Verdana"/>
          <w:color w:val="7030A0"/>
          <w:sz w:val="16"/>
          <w:szCs w:val="16"/>
        </w:rPr>
      </w:pPr>
      <w:r w:rsidRPr="00EB2F7B">
        <w:rPr>
          <w:rStyle w:val="FootnoteReference"/>
          <w:rFonts w:ascii="Verdana" w:hAnsi="Verdana"/>
          <w:color w:val="7030A0"/>
          <w:sz w:val="16"/>
          <w:szCs w:val="16"/>
        </w:rPr>
        <w:footnoteRef/>
      </w:r>
      <w:r w:rsidRPr="00EB2F7B">
        <w:rPr>
          <w:rFonts w:ascii="Verdana" w:hAnsi="Verdana"/>
          <w:color w:val="7030A0"/>
          <w:sz w:val="16"/>
          <w:szCs w:val="16"/>
        </w:rPr>
        <w:t xml:space="preserve"> Ratified by the UK </w:t>
      </w:r>
      <w:r w:rsidR="00DD6139" w:rsidRPr="00EB2F7B">
        <w:rPr>
          <w:rFonts w:ascii="Verdana" w:hAnsi="Verdana"/>
          <w:color w:val="7030A0"/>
          <w:sz w:val="16"/>
          <w:szCs w:val="16"/>
        </w:rPr>
        <w:t xml:space="preserve">in 1954. </w:t>
      </w:r>
    </w:p>
  </w:footnote>
  <w:footnote w:id="5">
    <w:p w14:paraId="4150E0B3" w14:textId="77777777" w:rsidR="00DD6139" w:rsidRPr="00EB2F7B" w:rsidRDefault="00DD6139">
      <w:pPr>
        <w:pStyle w:val="FootnoteText"/>
        <w:rPr>
          <w:rFonts w:ascii="Verdana" w:hAnsi="Verdana"/>
          <w:color w:val="7030A0"/>
          <w:sz w:val="16"/>
          <w:szCs w:val="16"/>
        </w:rPr>
      </w:pPr>
      <w:r w:rsidRPr="00EB2F7B">
        <w:rPr>
          <w:rStyle w:val="FootnoteReference"/>
          <w:rFonts w:ascii="Verdana" w:hAnsi="Verdana"/>
          <w:color w:val="7030A0"/>
          <w:sz w:val="16"/>
          <w:szCs w:val="16"/>
        </w:rPr>
        <w:footnoteRef/>
      </w:r>
      <w:r w:rsidRPr="00EB2F7B">
        <w:rPr>
          <w:rFonts w:ascii="Verdana" w:hAnsi="Verdana"/>
          <w:color w:val="7030A0"/>
          <w:sz w:val="16"/>
          <w:szCs w:val="16"/>
        </w:rPr>
        <w:t xml:space="preserve"> Ratified by the UK in </w:t>
      </w:r>
      <w:r w:rsidR="001F6120" w:rsidRPr="00EB2F7B">
        <w:rPr>
          <w:rFonts w:ascii="Verdana" w:hAnsi="Verdana"/>
          <w:color w:val="7030A0"/>
          <w:sz w:val="16"/>
          <w:szCs w:val="16"/>
        </w:rPr>
        <w:t xml:space="preserve">1951. </w:t>
      </w:r>
    </w:p>
  </w:footnote>
  <w:footnote w:id="6">
    <w:p w14:paraId="56C90DB1" w14:textId="77777777" w:rsidR="00A347AA" w:rsidRPr="00EB2F7B" w:rsidRDefault="00A347AA" w:rsidP="002201DF">
      <w:pPr>
        <w:pStyle w:val="FootnoteText"/>
        <w:rPr>
          <w:rFonts w:ascii="Verdana" w:hAnsi="Verdana"/>
          <w:color w:val="7030A0"/>
          <w:sz w:val="16"/>
          <w:szCs w:val="16"/>
        </w:rPr>
      </w:pPr>
      <w:r w:rsidRPr="00EB2F7B">
        <w:rPr>
          <w:rStyle w:val="FootnoteReference"/>
          <w:rFonts w:ascii="Verdana" w:hAnsi="Verdana"/>
          <w:color w:val="7030A0"/>
          <w:sz w:val="16"/>
          <w:szCs w:val="16"/>
        </w:rPr>
        <w:footnoteRef/>
      </w:r>
      <w:r w:rsidRPr="00EB2F7B">
        <w:rPr>
          <w:rFonts w:ascii="Verdana" w:hAnsi="Verdana"/>
          <w:color w:val="7030A0"/>
          <w:sz w:val="16"/>
          <w:szCs w:val="16"/>
        </w:rPr>
        <w:t xml:space="preserve"> </w:t>
      </w:r>
      <w:r w:rsidR="00EB2F7B" w:rsidRPr="00EB2F7B">
        <w:rPr>
          <w:rFonts w:ascii="Verdana" w:hAnsi="Verdana"/>
          <w:color w:val="7030A0"/>
          <w:sz w:val="16"/>
          <w:szCs w:val="16"/>
        </w:rPr>
        <w:t xml:space="preserve">CRC/GC/2005/6, </w:t>
      </w:r>
      <w:r w:rsidR="002201DF" w:rsidRPr="00EB2F7B">
        <w:rPr>
          <w:rFonts w:ascii="Verdana" w:hAnsi="Verdana"/>
          <w:color w:val="7030A0"/>
          <w:sz w:val="16"/>
          <w:szCs w:val="16"/>
        </w:rPr>
        <w:t>UN Committee on the Rights of the Child (CRC), General comment No. 6 (2005): Treatment of Unaccompanied and Separated Children Outside their Country of Origin, 1 September 2005</w:t>
      </w:r>
    </w:p>
  </w:footnote>
  <w:footnote w:id="7">
    <w:p w14:paraId="7A1F10E5" w14:textId="77777777" w:rsidR="002201DF" w:rsidRPr="00EB2F7B" w:rsidRDefault="002201DF">
      <w:pPr>
        <w:pStyle w:val="FootnoteText"/>
        <w:rPr>
          <w:rFonts w:ascii="Verdana" w:hAnsi="Verdana"/>
          <w:color w:val="7030A0"/>
          <w:sz w:val="16"/>
          <w:szCs w:val="16"/>
        </w:rPr>
      </w:pPr>
      <w:r w:rsidRPr="00EB2F7B">
        <w:rPr>
          <w:rStyle w:val="FootnoteReference"/>
          <w:rFonts w:ascii="Verdana" w:hAnsi="Verdana"/>
          <w:color w:val="7030A0"/>
          <w:sz w:val="16"/>
          <w:szCs w:val="16"/>
        </w:rPr>
        <w:footnoteRef/>
      </w:r>
      <w:r w:rsidRPr="00EB2F7B">
        <w:rPr>
          <w:rFonts w:ascii="Verdana" w:hAnsi="Verdana"/>
          <w:color w:val="7030A0"/>
          <w:sz w:val="16"/>
          <w:szCs w:val="16"/>
        </w:rPr>
        <w:t xml:space="preserve"> </w:t>
      </w:r>
      <w:r w:rsidR="00EB2F7B" w:rsidRPr="00EB2F7B">
        <w:rPr>
          <w:rFonts w:ascii="Verdana" w:hAnsi="Verdana"/>
          <w:color w:val="7030A0"/>
          <w:sz w:val="16"/>
          <w:szCs w:val="16"/>
        </w:rPr>
        <w:t xml:space="preserve">CRC /C/GC/14, </w:t>
      </w:r>
      <w:r w:rsidRPr="00EB2F7B">
        <w:rPr>
          <w:rFonts w:ascii="Verdana" w:hAnsi="Verdana"/>
          <w:color w:val="7030A0"/>
          <w:sz w:val="16"/>
          <w:szCs w:val="16"/>
        </w:rPr>
        <w:t xml:space="preserve">UN Committee on the Rights of the Child (CRC), General comment No. 14 (2013) on the right of the child to have his or her best interests taken as a primary consideration (art. 3, para. </w:t>
      </w:r>
      <w:proofErr w:type="gramStart"/>
      <w:r w:rsidRPr="00EB2F7B">
        <w:rPr>
          <w:rFonts w:ascii="Verdana" w:hAnsi="Verdana"/>
          <w:color w:val="7030A0"/>
          <w:sz w:val="16"/>
          <w:szCs w:val="16"/>
        </w:rPr>
        <w:t>1) ,</w:t>
      </w:r>
      <w:proofErr w:type="gramEnd"/>
      <w:r w:rsidRPr="00EB2F7B">
        <w:rPr>
          <w:rFonts w:ascii="Verdana" w:hAnsi="Verdana"/>
          <w:color w:val="7030A0"/>
          <w:sz w:val="16"/>
          <w:szCs w:val="16"/>
        </w:rPr>
        <w:t xml:space="preserve"> 29 May 2013</w:t>
      </w:r>
    </w:p>
  </w:footnote>
  <w:footnote w:id="8">
    <w:p w14:paraId="14D819FB" w14:textId="77777777" w:rsidR="002201DF" w:rsidRDefault="002201DF">
      <w:pPr>
        <w:pStyle w:val="FootnoteText"/>
      </w:pPr>
      <w:r w:rsidRPr="00EB2F7B">
        <w:rPr>
          <w:rStyle w:val="FootnoteReference"/>
          <w:rFonts w:ascii="Verdana" w:hAnsi="Verdana"/>
          <w:color w:val="7030A0"/>
          <w:sz w:val="16"/>
          <w:szCs w:val="16"/>
        </w:rPr>
        <w:footnoteRef/>
      </w:r>
      <w:r w:rsidRPr="00EB2F7B">
        <w:rPr>
          <w:rFonts w:ascii="Verdana" w:hAnsi="Verdana"/>
          <w:color w:val="7030A0"/>
          <w:sz w:val="16"/>
          <w:szCs w:val="16"/>
        </w:rPr>
        <w:t xml:space="preserve"> </w:t>
      </w:r>
      <w:r w:rsidR="00EB2F7B" w:rsidRPr="00EB2F7B">
        <w:rPr>
          <w:rFonts w:ascii="Verdana" w:hAnsi="Verdana"/>
          <w:color w:val="7030A0"/>
          <w:sz w:val="16"/>
          <w:szCs w:val="16"/>
        </w:rPr>
        <w:t>CRC/C/GBR/CO/5, UN CRC ‘Concluding observations on the fifth periodic report of the United Kingdom of Great Britain and Northern Ireland’, 12 July 2016</w:t>
      </w:r>
    </w:p>
  </w:footnote>
  <w:footnote w:id="9">
    <w:p w14:paraId="41695E2B" w14:textId="77777777" w:rsidR="00611095" w:rsidRPr="00A9475D" w:rsidRDefault="00611095" w:rsidP="00611095">
      <w:pPr>
        <w:pStyle w:val="FootnoteText"/>
        <w:rPr>
          <w:rFonts w:ascii="Verdana" w:hAnsi="Verdana"/>
          <w:color w:val="7030A0"/>
          <w:sz w:val="16"/>
          <w:szCs w:val="16"/>
        </w:rPr>
      </w:pPr>
      <w:r w:rsidRPr="00A9475D">
        <w:rPr>
          <w:rStyle w:val="FootnoteReference"/>
          <w:rFonts w:ascii="Verdana" w:hAnsi="Verdana"/>
          <w:color w:val="7030A0"/>
          <w:sz w:val="16"/>
          <w:szCs w:val="16"/>
        </w:rPr>
        <w:footnoteRef/>
      </w:r>
      <w:r w:rsidRPr="00A9475D">
        <w:rPr>
          <w:rFonts w:ascii="Verdana" w:hAnsi="Verdana"/>
          <w:color w:val="7030A0"/>
          <w:sz w:val="16"/>
          <w:szCs w:val="16"/>
        </w:rPr>
        <w:t xml:space="preserve"> Article 1 of the Convention on the Rights of the Child (CRC) defines </w:t>
      </w:r>
      <w:r w:rsidR="00F42E21" w:rsidRPr="00A9475D">
        <w:rPr>
          <w:rFonts w:ascii="Verdana" w:hAnsi="Verdana"/>
          <w:color w:val="7030A0"/>
          <w:sz w:val="16"/>
          <w:szCs w:val="16"/>
        </w:rPr>
        <w:t xml:space="preserve">a ‘child’ </w:t>
      </w:r>
      <w:proofErr w:type="gramStart"/>
      <w:r w:rsidR="00F42E21" w:rsidRPr="00A9475D">
        <w:rPr>
          <w:rFonts w:ascii="Verdana" w:hAnsi="Verdana"/>
          <w:color w:val="7030A0"/>
          <w:sz w:val="16"/>
          <w:szCs w:val="16"/>
        </w:rPr>
        <w:t xml:space="preserve">as </w:t>
      </w:r>
      <w:r w:rsidRPr="00A9475D">
        <w:rPr>
          <w:rFonts w:ascii="Verdana" w:hAnsi="Verdana"/>
          <w:color w:val="7030A0"/>
          <w:sz w:val="16"/>
          <w:szCs w:val="16"/>
        </w:rPr>
        <w:t xml:space="preserve"> ‘</w:t>
      </w:r>
      <w:proofErr w:type="gramEnd"/>
      <w:r w:rsidRPr="00A9475D">
        <w:rPr>
          <w:rFonts w:ascii="Verdana" w:hAnsi="Verdana"/>
          <w:color w:val="7030A0"/>
          <w:sz w:val="16"/>
          <w:szCs w:val="16"/>
        </w:rPr>
        <w:t>every human being below the age of 18 years unless under the law applicable to the child, majority is attained earlier’</w:t>
      </w:r>
      <w:r w:rsidR="00F42E21" w:rsidRPr="00A9475D">
        <w:rPr>
          <w:rFonts w:ascii="Verdana" w:hAnsi="Verdana"/>
          <w:color w:val="7030A0"/>
          <w:sz w:val="16"/>
          <w:szCs w:val="16"/>
        </w:rPr>
        <w:t xml:space="preserve"> </w:t>
      </w:r>
    </w:p>
  </w:footnote>
  <w:footnote w:id="10">
    <w:p w14:paraId="024E6301" w14:textId="77777777" w:rsidR="00B4691F" w:rsidRPr="00A9475D" w:rsidRDefault="00B4691F">
      <w:pPr>
        <w:pStyle w:val="FootnoteText"/>
        <w:rPr>
          <w:rFonts w:ascii="Verdana" w:hAnsi="Verdana"/>
        </w:rPr>
      </w:pPr>
      <w:r w:rsidRPr="00A9475D">
        <w:rPr>
          <w:rStyle w:val="FootnoteReference"/>
          <w:rFonts w:ascii="Verdana" w:hAnsi="Verdana"/>
          <w:color w:val="7030A0"/>
          <w:sz w:val="16"/>
          <w:szCs w:val="16"/>
        </w:rPr>
        <w:footnoteRef/>
      </w:r>
      <w:r w:rsidRPr="00A9475D">
        <w:rPr>
          <w:rFonts w:ascii="Verdana" w:hAnsi="Verdana"/>
          <w:color w:val="7030A0"/>
          <w:sz w:val="16"/>
          <w:szCs w:val="16"/>
        </w:rPr>
        <w:t xml:space="preserve"> </w:t>
      </w:r>
      <w:r w:rsidR="00EA760D" w:rsidRPr="00A9475D">
        <w:rPr>
          <w:rFonts w:ascii="Verdana" w:hAnsi="Verdana"/>
          <w:color w:val="7030A0"/>
          <w:sz w:val="16"/>
          <w:szCs w:val="16"/>
        </w:rPr>
        <w:t xml:space="preserve">UNHCR, ‘High Commissioner’s Dialogue on </w:t>
      </w:r>
      <w:r w:rsidR="006546F0" w:rsidRPr="00A9475D">
        <w:rPr>
          <w:rFonts w:ascii="Verdana" w:hAnsi="Verdana"/>
          <w:color w:val="7030A0"/>
          <w:sz w:val="16"/>
          <w:szCs w:val="16"/>
        </w:rPr>
        <w:t>Protection</w:t>
      </w:r>
      <w:r w:rsidR="00EA760D" w:rsidRPr="00A9475D">
        <w:rPr>
          <w:rFonts w:ascii="Verdana" w:hAnsi="Verdana"/>
          <w:color w:val="7030A0"/>
          <w:sz w:val="16"/>
          <w:szCs w:val="16"/>
        </w:rPr>
        <w:t xml:space="preserve"> Challenges: Children on the Move’</w:t>
      </w:r>
      <w:r w:rsidR="00AE6502" w:rsidRPr="00A9475D">
        <w:rPr>
          <w:rFonts w:ascii="Verdana" w:hAnsi="Verdana"/>
          <w:color w:val="7030A0"/>
          <w:sz w:val="16"/>
          <w:szCs w:val="16"/>
        </w:rPr>
        <w:t xml:space="preserve"> 28 November 2016, at para</w:t>
      </w:r>
      <w:r w:rsidR="00EB2376" w:rsidRPr="00A9475D">
        <w:rPr>
          <w:rFonts w:ascii="Verdana" w:hAnsi="Verdana"/>
          <w:color w:val="7030A0"/>
          <w:sz w:val="16"/>
          <w:szCs w:val="16"/>
        </w:rPr>
        <w:t xml:space="preserve">s 14 -18. </w:t>
      </w:r>
    </w:p>
  </w:footnote>
  <w:footnote w:id="11">
    <w:p w14:paraId="1438C680" w14:textId="77777777" w:rsidR="00A9475D" w:rsidRPr="00A9475D" w:rsidRDefault="00A9475D" w:rsidP="00A9475D">
      <w:pPr>
        <w:pStyle w:val="FootnoteText"/>
        <w:rPr>
          <w:rFonts w:ascii="Verdana" w:hAnsi="Verdana"/>
          <w:color w:val="7030A0"/>
          <w:sz w:val="16"/>
          <w:szCs w:val="16"/>
        </w:rPr>
      </w:pPr>
      <w:r w:rsidRPr="00A9475D">
        <w:rPr>
          <w:rStyle w:val="FootnoteReference"/>
          <w:rFonts w:ascii="Verdana" w:hAnsi="Verdana"/>
          <w:color w:val="7030A0"/>
          <w:sz w:val="16"/>
          <w:szCs w:val="16"/>
        </w:rPr>
        <w:footnoteRef/>
      </w:r>
      <w:r w:rsidRPr="00A9475D">
        <w:rPr>
          <w:rFonts w:ascii="Verdana" w:hAnsi="Verdana"/>
          <w:color w:val="7030A0"/>
          <w:sz w:val="16"/>
          <w:szCs w:val="16"/>
        </w:rPr>
        <w:t xml:space="preserve"> A/RES/71/1, UN General Assembly, ‘Resolution adopted by the General Assembly on 19 September 2016: 71/1. New York Declaration for Refugees and Migrants’, 3 October 2016 </w:t>
      </w:r>
    </w:p>
  </w:footnote>
  <w:footnote w:id="12">
    <w:p w14:paraId="6123EBA0" w14:textId="77777777" w:rsidR="00A9475D" w:rsidRPr="006E4665" w:rsidRDefault="00A9475D" w:rsidP="00A9475D">
      <w:pPr>
        <w:pStyle w:val="FootnoteText"/>
        <w:rPr>
          <w:color w:val="7030A0"/>
          <w:sz w:val="16"/>
          <w:szCs w:val="16"/>
        </w:rPr>
      </w:pPr>
      <w:r w:rsidRPr="00A9475D">
        <w:rPr>
          <w:rStyle w:val="FootnoteReference"/>
          <w:rFonts w:ascii="Verdana" w:hAnsi="Verdana"/>
          <w:color w:val="7030A0"/>
          <w:sz w:val="16"/>
          <w:szCs w:val="16"/>
        </w:rPr>
        <w:footnoteRef/>
      </w:r>
      <w:r w:rsidRPr="00A9475D">
        <w:rPr>
          <w:rFonts w:ascii="Verdana" w:hAnsi="Verdana"/>
          <w:color w:val="7030A0"/>
          <w:sz w:val="16"/>
          <w:szCs w:val="16"/>
        </w:rPr>
        <w:t xml:space="preserve"> </w:t>
      </w:r>
      <w:r>
        <w:rPr>
          <w:rFonts w:ascii="Verdana" w:hAnsi="Verdana"/>
          <w:color w:val="7030A0"/>
          <w:sz w:val="16"/>
          <w:szCs w:val="16"/>
        </w:rPr>
        <w:t>Ibid a</w:t>
      </w:r>
      <w:r w:rsidRPr="00A9475D">
        <w:rPr>
          <w:rFonts w:ascii="Verdana" w:hAnsi="Verdana"/>
          <w:color w:val="7030A0"/>
          <w:sz w:val="16"/>
          <w:szCs w:val="16"/>
        </w:rPr>
        <w:t>t para.32</w:t>
      </w:r>
    </w:p>
  </w:footnote>
  <w:footnote w:id="13">
    <w:p w14:paraId="3A1342C6" w14:textId="77777777" w:rsidR="00C432B3" w:rsidRPr="009D3E03" w:rsidRDefault="00C432B3" w:rsidP="00C432B3">
      <w:pPr>
        <w:pStyle w:val="FootnoteText"/>
        <w:rPr>
          <w:rFonts w:ascii="Verdana" w:hAnsi="Verdana"/>
          <w:color w:val="7030A0"/>
          <w:sz w:val="16"/>
          <w:szCs w:val="16"/>
        </w:rPr>
      </w:pPr>
      <w:r w:rsidRPr="00C432B3">
        <w:rPr>
          <w:rStyle w:val="FootnoteReference"/>
          <w:rFonts w:ascii="Verdana" w:hAnsi="Verdana"/>
          <w:color w:val="7030A0"/>
          <w:sz w:val="16"/>
          <w:szCs w:val="16"/>
        </w:rPr>
        <w:footnoteRef/>
      </w:r>
      <w:r w:rsidRPr="00C432B3">
        <w:rPr>
          <w:rFonts w:ascii="Verdana" w:hAnsi="Verdana"/>
          <w:color w:val="7030A0"/>
          <w:sz w:val="16"/>
          <w:szCs w:val="16"/>
        </w:rPr>
        <w:t xml:space="preserve"> See: </w:t>
      </w:r>
      <w:r w:rsidR="00D92E8E">
        <w:rPr>
          <w:rFonts w:ascii="Verdana" w:hAnsi="Verdana"/>
          <w:color w:val="7030A0"/>
          <w:sz w:val="16"/>
          <w:szCs w:val="16"/>
        </w:rPr>
        <w:t xml:space="preserve">the </w:t>
      </w:r>
      <w:r w:rsidR="009D3E03">
        <w:rPr>
          <w:rFonts w:ascii="Verdana" w:hAnsi="Verdana"/>
          <w:color w:val="7030A0"/>
          <w:sz w:val="16"/>
          <w:szCs w:val="16"/>
        </w:rPr>
        <w:t xml:space="preserve">1951 Refugee Convention; </w:t>
      </w:r>
      <w:r w:rsidR="00D92E8E">
        <w:rPr>
          <w:rFonts w:ascii="Verdana" w:hAnsi="Verdana"/>
          <w:color w:val="7030A0"/>
          <w:sz w:val="16"/>
          <w:szCs w:val="16"/>
        </w:rPr>
        <w:t xml:space="preserve">the </w:t>
      </w:r>
      <w:r w:rsidRPr="00C432B3">
        <w:rPr>
          <w:rFonts w:ascii="Verdana" w:hAnsi="Verdana"/>
          <w:color w:val="7030A0"/>
          <w:sz w:val="16"/>
          <w:szCs w:val="16"/>
        </w:rPr>
        <w:t>UN Convention against Torture and Other Cruel, Inhuman and Degrading Treatment or Punishment</w:t>
      </w:r>
      <w:r w:rsidR="009D3E03">
        <w:rPr>
          <w:rFonts w:ascii="Verdana" w:hAnsi="Verdana"/>
          <w:color w:val="7030A0"/>
          <w:sz w:val="16"/>
          <w:szCs w:val="16"/>
        </w:rPr>
        <w:t xml:space="preserve">; </w:t>
      </w:r>
      <w:r w:rsidRPr="00C432B3">
        <w:rPr>
          <w:rFonts w:ascii="Verdana" w:hAnsi="Verdana"/>
          <w:color w:val="7030A0"/>
          <w:sz w:val="16"/>
          <w:szCs w:val="16"/>
        </w:rPr>
        <w:t>The European Convention on Human Rights 1950</w:t>
      </w:r>
      <w:r w:rsidR="009D3E03">
        <w:rPr>
          <w:rFonts w:ascii="Verdana" w:hAnsi="Verdana"/>
          <w:color w:val="7030A0"/>
          <w:sz w:val="16"/>
          <w:szCs w:val="16"/>
        </w:rPr>
        <w:t xml:space="preserve">; </w:t>
      </w:r>
      <w:r w:rsidRPr="00C432B3">
        <w:rPr>
          <w:rFonts w:ascii="Verdana" w:hAnsi="Verdana"/>
          <w:color w:val="7030A0"/>
          <w:sz w:val="16"/>
          <w:szCs w:val="16"/>
        </w:rPr>
        <w:t>The Council of Europe Convention on Action against Trafficking in Human Beings (Anti-Trafficking Convention</w:t>
      </w:r>
      <w:r w:rsidR="009D3E03">
        <w:rPr>
          <w:rFonts w:ascii="Verdana" w:hAnsi="Verdana"/>
          <w:color w:val="7030A0"/>
          <w:sz w:val="16"/>
          <w:szCs w:val="16"/>
        </w:rPr>
        <w:t xml:space="preserve">); </w:t>
      </w:r>
      <w:r w:rsidRPr="00C432B3">
        <w:rPr>
          <w:rFonts w:ascii="Verdana" w:hAnsi="Verdana"/>
          <w:color w:val="7030A0"/>
          <w:sz w:val="16"/>
          <w:szCs w:val="16"/>
        </w:rPr>
        <w:t>the Hague Convention on Protection of Children and Co-operation in Respect of Inter-Country 1993</w:t>
      </w:r>
    </w:p>
  </w:footnote>
  <w:footnote w:id="14">
    <w:p w14:paraId="0FF5841E" w14:textId="77777777" w:rsidR="00C55954" w:rsidRPr="00C55954" w:rsidRDefault="00C55954">
      <w:pPr>
        <w:pStyle w:val="FootnoteText"/>
        <w:rPr>
          <w:rFonts w:ascii="Verdana" w:hAnsi="Verdana"/>
          <w:sz w:val="16"/>
          <w:szCs w:val="16"/>
        </w:rPr>
      </w:pPr>
      <w:r w:rsidRPr="00C55954">
        <w:rPr>
          <w:rStyle w:val="FootnoteReference"/>
          <w:rFonts w:ascii="Verdana" w:hAnsi="Verdana"/>
          <w:color w:val="7030A0"/>
          <w:sz w:val="16"/>
          <w:szCs w:val="16"/>
        </w:rPr>
        <w:footnoteRef/>
      </w:r>
      <w:r w:rsidRPr="00C55954">
        <w:rPr>
          <w:rFonts w:ascii="Verdana" w:hAnsi="Verdana"/>
          <w:color w:val="7030A0"/>
          <w:sz w:val="16"/>
          <w:szCs w:val="16"/>
        </w:rPr>
        <w:t xml:space="preserve"> CRC/GC/2005/6, UN Committee on the Rights of the Child, General Comment No.6 (2005) Treatment of unaccompanied and separated children outside their country of origin, 1 September 2005, at para.18</w:t>
      </w:r>
    </w:p>
  </w:footnote>
  <w:footnote w:id="15">
    <w:p w14:paraId="58DA32BC" w14:textId="77777777" w:rsidR="00E35BB2" w:rsidRPr="00CF0810" w:rsidRDefault="00E35BB2">
      <w:pPr>
        <w:pStyle w:val="FootnoteText"/>
        <w:rPr>
          <w:rFonts w:ascii="Verdana" w:hAnsi="Verdana"/>
          <w:color w:val="8064A2" w:themeColor="accent4"/>
          <w:sz w:val="16"/>
          <w:szCs w:val="16"/>
        </w:rPr>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Ibid at para.</w:t>
      </w:r>
      <w:r w:rsidR="006369A2" w:rsidRPr="00CF0810">
        <w:rPr>
          <w:rFonts w:ascii="Verdana" w:hAnsi="Verdana"/>
          <w:color w:val="8064A2" w:themeColor="accent4"/>
          <w:sz w:val="16"/>
          <w:szCs w:val="16"/>
        </w:rPr>
        <w:t>19</w:t>
      </w:r>
    </w:p>
  </w:footnote>
  <w:footnote w:id="16">
    <w:p w14:paraId="45D94D35" w14:textId="77777777" w:rsidR="006369A2" w:rsidRDefault="006369A2">
      <w:pPr>
        <w:pStyle w:val="FootnoteText"/>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Ibid at para.22</w:t>
      </w:r>
    </w:p>
  </w:footnote>
  <w:footnote w:id="17">
    <w:p w14:paraId="3C73CE35" w14:textId="77777777" w:rsidR="00E35BB2" w:rsidRPr="00CF0810" w:rsidRDefault="00E35BB2">
      <w:pPr>
        <w:pStyle w:val="FootnoteText"/>
        <w:rPr>
          <w:rFonts w:ascii="Verdana" w:hAnsi="Verdana"/>
          <w:color w:val="8064A2" w:themeColor="accent4"/>
          <w:sz w:val="16"/>
          <w:szCs w:val="16"/>
        </w:rPr>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Ibid at para.24</w:t>
      </w:r>
    </w:p>
  </w:footnote>
  <w:footnote w:id="18">
    <w:p w14:paraId="41BAACEF" w14:textId="77777777" w:rsidR="003E5449" w:rsidRPr="00CF0810" w:rsidRDefault="003E5449">
      <w:pPr>
        <w:pStyle w:val="FootnoteText"/>
        <w:rPr>
          <w:rFonts w:ascii="Verdana" w:hAnsi="Verdana"/>
          <w:color w:val="8064A2" w:themeColor="accent4"/>
          <w:sz w:val="16"/>
          <w:szCs w:val="16"/>
        </w:rPr>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Ibid at para.</w:t>
      </w:r>
      <w:r w:rsidR="00083001" w:rsidRPr="00CF0810">
        <w:rPr>
          <w:rFonts w:ascii="Verdana" w:hAnsi="Verdana"/>
          <w:color w:val="8064A2" w:themeColor="accent4"/>
          <w:sz w:val="16"/>
          <w:szCs w:val="16"/>
        </w:rPr>
        <w:t>25</w:t>
      </w:r>
    </w:p>
  </w:footnote>
  <w:footnote w:id="19">
    <w:p w14:paraId="318912F5" w14:textId="77777777" w:rsidR="00E35BB2" w:rsidRPr="00CF0810" w:rsidRDefault="00E35BB2">
      <w:pPr>
        <w:pStyle w:val="FootnoteText"/>
        <w:rPr>
          <w:rFonts w:ascii="Verdana" w:hAnsi="Verdana"/>
          <w:color w:val="8064A2" w:themeColor="accent4"/>
          <w:sz w:val="16"/>
          <w:szCs w:val="16"/>
        </w:rPr>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Ibid at para.27</w:t>
      </w:r>
    </w:p>
  </w:footnote>
  <w:footnote w:id="20">
    <w:p w14:paraId="72A91B71" w14:textId="77777777" w:rsidR="00EB43AE" w:rsidRPr="00CF0810" w:rsidRDefault="00EB43AE">
      <w:pPr>
        <w:pStyle w:val="FootnoteText"/>
        <w:rPr>
          <w:rFonts w:ascii="Verdana" w:hAnsi="Verdana"/>
          <w:color w:val="8064A2" w:themeColor="accent4"/>
          <w:sz w:val="16"/>
          <w:szCs w:val="16"/>
        </w:rPr>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w:t>
      </w:r>
      <w:r w:rsidR="00D941E5" w:rsidRPr="00CF0810">
        <w:rPr>
          <w:rFonts w:ascii="Verdana" w:hAnsi="Verdana"/>
          <w:color w:val="8064A2" w:themeColor="accent4"/>
          <w:sz w:val="16"/>
          <w:szCs w:val="16"/>
        </w:rPr>
        <w:t>Ibid at para.30</w:t>
      </w:r>
    </w:p>
  </w:footnote>
  <w:footnote w:id="21">
    <w:p w14:paraId="5C8EA11B" w14:textId="77777777" w:rsidR="00035F93" w:rsidRPr="00035F93" w:rsidRDefault="00035F93">
      <w:pPr>
        <w:pStyle w:val="FootnoteText"/>
        <w:rPr>
          <w:rFonts w:ascii="Verdana" w:hAnsi="Verdana"/>
          <w:sz w:val="16"/>
          <w:szCs w:val="16"/>
        </w:rPr>
      </w:pPr>
      <w:r w:rsidRPr="00035F93">
        <w:rPr>
          <w:rStyle w:val="FootnoteReference"/>
          <w:rFonts w:ascii="Verdana" w:hAnsi="Verdana"/>
          <w:color w:val="7030A0"/>
          <w:sz w:val="16"/>
          <w:szCs w:val="16"/>
        </w:rPr>
        <w:footnoteRef/>
      </w:r>
      <w:r w:rsidRPr="00035F93">
        <w:rPr>
          <w:rFonts w:ascii="Verdana" w:hAnsi="Verdana"/>
          <w:color w:val="7030A0"/>
          <w:sz w:val="16"/>
          <w:szCs w:val="16"/>
        </w:rPr>
        <w:t xml:space="preserve"> See</w:t>
      </w:r>
      <w:r>
        <w:rPr>
          <w:rFonts w:ascii="Verdana" w:hAnsi="Verdana"/>
          <w:color w:val="7030A0"/>
          <w:sz w:val="16"/>
          <w:szCs w:val="16"/>
        </w:rPr>
        <w:t xml:space="preserve"> also</w:t>
      </w:r>
      <w:r w:rsidRPr="00035F93">
        <w:rPr>
          <w:rFonts w:ascii="Verdana" w:hAnsi="Verdana"/>
          <w:color w:val="7030A0"/>
          <w:sz w:val="16"/>
          <w:szCs w:val="16"/>
        </w:rPr>
        <w:t>: Recommendation Concerning the Application to Refugee Children and Other Internationally Displaced Children of the Hague Convention on Protection of Children and Co-Operation in Respect of Intercountry Adoption</w:t>
      </w:r>
      <w:r>
        <w:rPr>
          <w:rFonts w:ascii="Verdana" w:hAnsi="Verdana"/>
          <w:color w:val="7030A0"/>
          <w:sz w:val="16"/>
          <w:szCs w:val="16"/>
        </w:rPr>
        <w:t>, 21 October 1994</w:t>
      </w:r>
    </w:p>
  </w:footnote>
  <w:footnote w:id="22">
    <w:p w14:paraId="66C767BE" w14:textId="77777777" w:rsidR="0046422A" w:rsidRPr="0046422A" w:rsidRDefault="0046422A">
      <w:pPr>
        <w:pStyle w:val="FootnoteText"/>
        <w:rPr>
          <w:rFonts w:ascii="Verdana" w:hAnsi="Verdana"/>
          <w:sz w:val="16"/>
          <w:szCs w:val="16"/>
        </w:rPr>
      </w:pPr>
      <w:r w:rsidRPr="0046422A">
        <w:rPr>
          <w:rStyle w:val="FootnoteReference"/>
          <w:rFonts w:ascii="Verdana" w:hAnsi="Verdana"/>
          <w:color w:val="7030A0"/>
          <w:sz w:val="16"/>
          <w:szCs w:val="16"/>
        </w:rPr>
        <w:footnoteRef/>
      </w:r>
      <w:r w:rsidRPr="0046422A">
        <w:rPr>
          <w:rFonts w:ascii="Verdana" w:hAnsi="Verdana"/>
          <w:color w:val="7030A0"/>
          <w:sz w:val="16"/>
          <w:szCs w:val="16"/>
        </w:rPr>
        <w:t xml:space="preserve"> </w:t>
      </w:r>
      <w:r w:rsidRPr="00C55954">
        <w:rPr>
          <w:rFonts w:ascii="Verdana" w:hAnsi="Verdana"/>
          <w:color w:val="7030A0"/>
          <w:sz w:val="16"/>
          <w:szCs w:val="16"/>
        </w:rPr>
        <w:t>CRC/GC/2005/6, UN Committee on the Rights of the Child, General Comment No.6 (2005) Treatment of unaccompanied and separated children outside their country of origin, 1 September 2005</w:t>
      </w:r>
      <w:r>
        <w:rPr>
          <w:rFonts w:ascii="Verdana" w:hAnsi="Verdana"/>
          <w:color w:val="7030A0"/>
          <w:sz w:val="16"/>
          <w:szCs w:val="16"/>
        </w:rPr>
        <w:t>, a</w:t>
      </w:r>
      <w:r w:rsidRPr="0046422A">
        <w:rPr>
          <w:rFonts w:ascii="Verdana" w:hAnsi="Verdana"/>
          <w:color w:val="7030A0"/>
          <w:sz w:val="16"/>
          <w:szCs w:val="16"/>
        </w:rPr>
        <w:t>t para 91.</w:t>
      </w:r>
    </w:p>
  </w:footnote>
  <w:footnote w:id="23">
    <w:p w14:paraId="0AE3C330" w14:textId="77777777" w:rsidR="00EB1807" w:rsidRDefault="00EB1807">
      <w:pPr>
        <w:pStyle w:val="FootnoteText"/>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w:t>
      </w:r>
      <w:r w:rsidR="00337C34" w:rsidRPr="00CF0810">
        <w:rPr>
          <w:rFonts w:ascii="Verdana" w:hAnsi="Verdana"/>
          <w:color w:val="8064A2" w:themeColor="accent4"/>
          <w:sz w:val="16"/>
          <w:szCs w:val="16"/>
        </w:rPr>
        <w:t>Ibid at</w:t>
      </w:r>
      <w:r w:rsidRPr="00CF0810">
        <w:rPr>
          <w:rFonts w:ascii="Verdana" w:hAnsi="Verdana"/>
          <w:color w:val="8064A2" w:themeColor="accent4"/>
          <w:sz w:val="16"/>
          <w:szCs w:val="16"/>
        </w:rPr>
        <w:t xml:space="preserve"> para.79</w:t>
      </w:r>
    </w:p>
  </w:footnote>
  <w:footnote w:id="24">
    <w:p w14:paraId="5EC3AFC6" w14:textId="77777777" w:rsidR="000E7062" w:rsidRPr="008F69AA" w:rsidRDefault="000E7062" w:rsidP="000E7062">
      <w:pPr>
        <w:pStyle w:val="BasicParagraph"/>
        <w:suppressAutoHyphens/>
        <w:ind w:left="720" w:hanging="720"/>
        <w:jc w:val="both"/>
        <w:rPr>
          <w:rFonts w:ascii="Verdana" w:hAnsi="Verdana"/>
          <w:color w:val="7030A0"/>
          <w:sz w:val="16"/>
          <w:szCs w:val="16"/>
        </w:rPr>
      </w:pPr>
      <w:r w:rsidRPr="008F69AA">
        <w:rPr>
          <w:rStyle w:val="FootnoteReference"/>
          <w:rFonts w:ascii="Verdana" w:hAnsi="Verdana"/>
          <w:color w:val="7030A0"/>
          <w:sz w:val="16"/>
          <w:szCs w:val="16"/>
        </w:rPr>
        <w:footnoteRef/>
      </w:r>
      <w:r w:rsidRPr="008F69AA">
        <w:rPr>
          <w:rFonts w:ascii="Verdana" w:hAnsi="Verdana"/>
          <w:color w:val="7030A0"/>
          <w:sz w:val="16"/>
          <w:szCs w:val="16"/>
        </w:rPr>
        <w:t xml:space="preserve"> CRC/C/GBR/CO/5 UN Committee on the Rights of the Child, ‘Concluding observations on the fifth periodic report of the </w:t>
      </w:r>
    </w:p>
    <w:p w14:paraId="143B26A2" w14:textId="77777777" w:rsidR="000E7062" w:rsidRPr="000E7062" w:rsidRDefault="000E7062" w:rsidP="000E7062">
      <w:pPr>
        <w:pStyle w:val="BasicParagraph"/>
        <w:suppressAutoHyphens/>
        <w:jc w:val="both"/>
        <w:rPr>
          <w:rFonts w:ascii="Verdana" w:hAnsi="Verdana"/>
          <w:color w:val="8064A2" w:themeColor="accent4"/>
          <w:sz w:val="16"/>
          <w:szCs w:val="16"/>
        </w:rPr>
      </w:pPr>
      <w:r w:rsidRPr="008F69AA">
        <w:rPr>
          <w:rFonts w:ascii="Verdana" w:hAnsi="Verdana"/>
          <w:color w:val="7030A0"/>
          <w:sz w:val="16"/>
          <w:szCs w:val="16"/>
        </w:rPr>
        <w:t xml:space="preserve">United Kingdom of Great Britain and Northern Ireland’ 12 July 2016, at para 26. </w:t>
      </w:r>
    </w:p>
  </w:footnote>
  <w:footnote w:id="25">
    <w:p w14:paraId="3C45D750" w14:textId="77777777" w:rsidR="000E7062" w:rsidRPr="00A849F9" w:rsidRDefault="000E7062" w:rsidP="000E7062">
      <w:pPr>
        <w:pStyle w:val="FootnoteText"/>
        <w:rPr>
          <w:rFonts w:ascii="Verdana" w:hAnsi="Verdana"/>
          <w:color w:val="7030A0"/>
        </w:rPr>
      </w:pPr>
      <w:r w:rsidRPr="00A849F9">
        <w:rPr>
          <w:rStyle w:val="FootnoteReference"/>
          <w:rFonts w:ascii="Verdana" w:hAnsi="Verdana"/>
          <w:color w:val="7030A0"/>
          <w:sz w:val="16"/>
          <w:szCs w:val="16"/>
        </w:rPr>
        <w:footnoteRef/>
      </w:r>
      <w:r w:rsidRPr="00A849F9">
        <w:rPr>
          <w:rFonts w:ascii="Verdana" w:hAnsi="Verdana"/>
          <w:color w:val="7030A0"/>
          <w:sz w:val="16"/>
          <w:szCs w:val="16"/>
        </w:rPr>
        <w:t xml:space="preserve"> </w:t>
      </w:r>
      <w:r w:rsidR="001C5880">
        <w:rPr>
          <w:rFonts w:ascii="Verdana" w:hAnsi="Verdana"/>
          <w:color w:val="7030A0"/>
          <w:sz w:val="16"/>
          <w:szCs w:val="16"/>
        </w:rPr>
        <w:t>Ibid a</w:t>
      </w:r>
      <w:r w:rsidRPr="00A849F9">
        <w:rPr>
          <w:rFonts w:ascii="Verdana" w:hAnsi="Verdana"/>
          <w:color w:val="7030A0"/>
          <w:sz w:val="16"/>
          <w:szCs w:val="16"/>
        </w:rPr>
        <w:t>t para 27.</w:t>
      </w:r>
      <w:r w:rsidRPr="00A849F9">
        <w:rPr>
          <w:rFonts w:ascii="Verdana" w:hAnsi="Verdana"/>
          <w:color w:val="7030A0"/>
        </w:rPr>
        <w:t xml:space="preserve"> </w:t>
      </w:r>
    </w:p>
  </w:footnote>
  <w:footnote w:id="26">
    <w:p w14:paraId="5E61F652" w14:textId="77777777" w:rsidR="00E71838" w:rsidRPr="00A849F9" w:rsidRDefault="00E71838">
      <w:pPr>
        <w:pStyle w:val="FootnoteText"/>
        <w:rPr>
          <w:rFonts w:ascii="Verdana" w:hAnsi="Verdana"/>
          <w:color w:val="7030A0"/>
          <w:sz w:val="16"/>
          <w:szCs w:val="16"/>
        </w:rPr>
      </w:pPr>
      <w:r w:rsidRPr="00A849F9">
        <w:rPr>
          <w:rStyle w:val="FootnoteReference"/>
          <w:rFonts w:ascii="Verdana" w:hAnsi="Verdana"/>
          <w:color w:val="7030A0"/>
          <w:sz w:val="16"/>
          <w:szCs w:val="16"/>
        </w:rPr>
        <w:footnoteRef/>
      </w:r>
      <w:r w:rsidRPr="00A849F9">
        <w:rPr>
          <w:rFonts w:ascii="Verdana" w:hAnsi="Verdana"/>
          <w:color w:val="7030A0"/>
          <w:sz w:val="16"/>
          <w:szCs w:val="16"/>
        </w:rPr>
        <w:t xml:space="preserve"> </w:t>
      </w:r>
      <w:r w:rsidR="009D22EC" w:rsidRPr="00A849F9">
        <w:rPr>
          <w:rFonts w:ascii="Verdana" w:hAnsi="Verdana"/>
          <w:color w:val="7030A0"/>
          <w:sz w:val="16"/>
          <w:szCs w:val="16"/>
        </w:rPr>
        <w:t>Ibid at para.77</w:t>
      </w:r>
    </w:p>
  </w:footnote>
  <w:footnote w:id="27">
    <w:p w14:paraId="6F3394F5" w14:textId="77777777" w:rsidR="00A849F9" w:rsidRPr="006E4665" w:rsidRDefault="00A849F9" w:rsidP="00A849F9">
      <w:pPr>
        <w:pStyle w:val="FootnoteText"/>
        <w:rPr>
          <w:color w:val="7030A0"/>
          <w:sz w:val="16"/>
          <w:szCs w:val="16"/>
        </w:rPr>
      </w:pPr>
      <w:r w:rsidRPr="00A849F9">
        <w:rPr>
          <w:rStyle w:val="FootnoteReference"/>
          <w:rFonts w:ascii="Verdana" w:hAnsi="Verdana"/>
          <w:color w:val="7030A0"/>
          <w:sz w:val="16"/>
          <w:szCs w:val="16"/>
        </w:rPr>
        <w:footnoteRef/>
      </w:r>
      <w:r w:rsidRPr="00A849F9">
        <w:rPr>
          <w:rFonts w:ascii="Verdana" w:hAnsi="Verdana"/>
          <w:color w:val="7030A0"/>
          <w:sz w:val="16"/>
          <w:szCs w:val="16"/>
        </w:rPr>
        <w:t xml:space="preserve"> Qualification Directive (</w:t>
      </w:r>
      <w:proofErr w:type="gramStart"/>
      <w:r w:rsidRPr="00A849F9">
        <w:rPr>
          <w:rFonts w:ascii="Verdana" w:hAnsi="Verdana"/>
          <w:color w:val="7030A0"/>
          <w:sz w:val="16"/>
          <w:szCs w:val="16"/>
        </w:rPr>
        <w:t>COM(</w:t>
      </w:r>
      <w:proofErr w:type="gramEnd"/>
      <w:r w:rsidRPr="00A849F9">
        <w:rPr>
          <w:rFonts w:ascii="Verdana" w:hAnsi="Verdana"/>
          <w:color w:val="7030A0"/>
          <w:sz w:val="16"/>
          <w:szCs w:val="16"/>
        </w:rPr>
        <w:t>2016) 466 final), Asylum Procedures Directive (2013/32/EU), Reception Conditions Directive (COM(2016) 465 final) and Return Directive (2008/115/EC) among others.</w:t>
      </w:r>
    </w:p>
  </w:footnote>
  <w:footnote w:id="28">
    <w:p w14:paraId="28E66DCC" w14:textId="77777777" w:rsidR="00A849F9" w:rsidRPr="00A849F9" w:rsidRDefault="00A849F9" w:rsidP="00A849F9">
      <w:pPr>
        <w:pStyle w:val="FootnoteText"/>
        <w:rPr>
          <w:rFonts w:ascii="Verdana" w:hAnsi="Verdana"/>
          <w:color w:val="7030A0"/>
          <w:sz w:val="16"/>
          <w:szCs w:val="16"/>
        </w:rPr>
      </w:pPr>
      <w:r w:rsidRPr="00A849F9">
        <w:rPr>
          <w:rStyle w:val="FootnoteReference"/>
          <w:rFonts w:ascii="Verdana" w:hAnsi="Verdana"/>
          <w:color w:val="7030A0"/>
          <w:sz w:val="16"/>
          <w:szCs w:val="16"/>
        </w:rPr>
        <w:footnoteRef/>
      </w:r>
      <w:r w:rsidRPr="00A849F9">
        <w:rPr>
          <w:rFonts w:ascii="Verdana" w:hAnsi="Verdana"/>
          <w:color w:val="7030A0"/>
          <w:sz w:val="16"/>
          <w:szCs w:val="16"/>
        </w:rPr>
        <w:t xml:space="preserve"> Qualification Directive (</w:t>
      </w:r>
      <w:proofErr w:type="gramStart"/>
      <w:r w:rsidRPr="00A849F9">
        <w:rPr>
          <w:rFonts w:ascii="Verdana" w:hAnsi="Verdana"/>
          <w:color w:val="7030A0"/>
          <w:sz w:val="16"/>
          <w:szCs w:val="16"/>
        </w:rPr>
        <w:t>COM(</w:t>
      </w:r>
      <w:proofErr w:type="gramEnd"/>
      <w:r w:rsidRPr="00A849F9">
        <w:rPr>
          <w:rFonts w:ascii="Verdana" w:hAnsi="Verdana"/>
          <w:color w:val="7030A0"/>
          <w:sz w:val="16"/>
          <w:szCs w:val="16"/>
        </w:rPr>
        <w:t>2016) 466 final), Article 36(5)</w:t>
      </w:r>
    </w:p>
  </w:footnote>
  <w:footnote w:id="29">
    <w:p w14:paraId="2B0EE914" w14:textId="77777777" w:rsidR="00A849F9" w:rsidRPr="00A849F9" w:rsidRDefault="00A849F9" w:rsidP="00A849F9">
      <w:pPr>
        <w:pStyle w:val="FootnoteText"/>
        <w:rPr>
          <w:rFonts w:ascii="Verdana" w:hAnsi="Verdana"/>
        </w:rPr>
      </w:pPr>
      <w:r w:rsidRPr="00A849F9">
        <w:rPr>
          <w:rStyle w:val="FootnoteReference"/>
          <w:rFonts w:ascii="Verdana" w:hAnsi="Verdana"/>
          <w:color w:val="7030A0"/>
          <w:sz w:val="16"/>
          <w:szCs w:val="16"/>
        </w:rPr>
        <w:footnoteRef/>
      </w:r>
      <w:r w:rsidRPr="00A849F9">
        <w:rPr>
          <w:rFonts w:ascii="Verdana" w:hAnsi="Verdana"/>
          <w:color w:val="7030A0"/>
          <w:sz w:val="16"/>
          <w:szCs w:val="16"/>
        </w:rPr>
        <w:t xml:space="preserve"> Return Directive (2008/115/EC), Article 10(2)</w:t>
      </w:r>
    </w:p>
  </w:footnote>
  <w:footnote w:id="30">
    <w:p w14:paraId="7610600E" w14:textId="77777777" w:rsidR="00A849F9" w:rsidRPr="00A849F9" w:rsidRDefault="00A849F9">
      <w:pPr>
        <w:pStyle w:val="FootnoteText"/>
        <w:rPr>
          <w:rFonts w:ascii="Verdana" w:hAnsi="Verdana"/>
          <w:sz w:val="16"/>
          <w:szCs w:val="16"/>
        </w:rPr>
      </w:pPr>
      <w:r w:rsidRPr="00A849F9">
        <w:rPr>
          <w:rStyle w:val="FootnoteReference"/>
          <w:rFonts w:ascii="Verdana" w:hAnsi="Verdana"/>
          <w:color w:val="7030A0"/>
          <w:sz w:val="16"/>
          <w:szCs w:val="16"/>
        </w:rPr>
        <w:footnoteRef/>
      </w:r>
      <w:r w:rsidRPr="00A849F9">
        <w:rPr>
          <w:rFonts w:ascii="Verdana" w:hAnsi="Verdana"/>
          <w:color w:val="7030A0"/>
          <w:sz w:val="16"/>
          <w:szCs w:val="16"/>
        </w:rPr>
        <w:t xml:space="preserve"> </w:t>
      </w:r>
      <w:r>
        <w:rPr>
          <w:rFonts w:ascii="Verdana" w:hAnsi="Verdana"/>
          <w:color w:val="7030A0"/>
          <w:sz w:val="16"/>
          <w:szCs w:val="16"/>
        </w:rPr>
        <w:t>Action Plan on Unaccompanied Minors (2010 – 2014), (</w:t>
      </w:r>
      <w:proofErr w:type="gramStart"/>
      <w:r>
        <w:rPr>
          <w:rFonts w:ascii="Verdana" w:hAnsi="Verdana"/>
          <w:color w:val="7030A0"/>
          <w:sz w:val="16"/>
          <w:szCs w:val="16"/>
        </w:rPr>
        <w:t>COM(</w:t>
      </w:r>
      <w:proofErr w:type="gramEnd"/>
      <w:r>
        <w:rPr>
          <w:rFonts w:ascii="Verdana" w:hAnsi="Verdana"/>
          <w:color w:val="7030A0"/>
          <w:sz w:val="16"/>
          <w:szCs w:val="16"/>
        </w:rPr>
        <w:t>2010) 213 final)</w:t>
      </w:r>
    </w:p>
  </w:footnote>
  <w:footnote w:id="31">
    <w:p w14:paraId="6D41F756" w14:textId="77777777" w:rsidR="00024A26" w:rsidRPr="00613E37" w:rsidRDefault="00024A26">
      <w:pPr>
        <w:pStyle w:val="FootnoteText"/>
        <w:rPr>
          <w:rFonts w:ascii="Verdana" w:hAnsi="Verdana"/>
          <w:color w:val="7030A0"/>
          <w:sz w:val="16"/>
          <w:szCs w:val="16"/>
        </w:rPr>
      </w:pPr>
      <w:r w:rsidRPr="00613E37">
        <w:rPr>
          <w:rStyle w:val="FootnoteReference"/>
          <w:rFonts w:ascii="Verdana" w:hAnsi="Verdana"/>
          <w:color w:val="7030A0"/>
          <w:sz w:val="16"/>
          <w:szCs w:val="16"/>
        </w:rPr>
        <w:footnoteRef/>
      </w:r>
      <w:r w:rsidRPr="00613E37">
        <w:rPr>
          <w:rFonts w:ascii="Verdana" w:hAnsi="Verdana"/>
          <w:color w:val="7030A0"/>
          <w:sz w:val="16"/>
          <w:szCs w:val="16"/>
        </w:rPr>
        <w:t xml:space="preserve"> </w:t>
      </w:r>
      <w:r w:rsidR="000F1664" w:rsidRPr="00613E37">
        <w:rPr>
          <w:rFonts w:ascii="Verdana" w:hAnsi="Verdana"/>
          <w:color w:val="7030A0"/>
          <w:sz w:val="16"/>
          <w:szCs w:val="16"/>
          <w:shd w:val="clear" w:color="auto" w:fill="FFFFFF"/>
        </w:rPr>
        <w:t>Directive 2011/36/EU of the European Parliament and of the Council of 5 April 2011 on preventing and combating trafficking in human beings and protecting its victims</w:t>
      </w:r>
    </w:p>
  </w:footnote>
  <w:footnote w:id="32">
    <w:p w14:paraId="16BAA0FF" w14:textId="77777777" w:rsidR="00024A26" w:rsidRDefault="00024A26">
      <w:pPr>
        <w:pStyle w:val="FootnoteText"/>
      </w:pPr>
      <w:r w:rsidRPr="00613E37">
        <w:rPr>
          <w:rStyle w:val="FootnoteReference"/>
          <w:rFonts w:ascii="Verdana" w:hAnsi="Verdana"/>
          <w:color w:val="7030A0"/>
          <w:sz w:val="16"/>
          <w:szCs w:val="16"/>
        </w:rPr>
        <w:footnoteRef/>
      </w:r>
      <w:r w:rsidRPr="00613E37">
        <w:rPr>
          <w:rFonts w:ascii="Verdana" w:hAnsi="Verdana"/>
          <w:color w:val="7030A0"/>
          <w:sz w:val="16"/>
          <w:szCs w:val="16"/>
        </w:rPr>
        <w:t xml:space="preserve"> </w:t>
      </w:r>
      <w:r w:rsidR="000D68C7" w:rsidRPr="00613E37">
        <w:rPr>
          <w:rFonts w:ascii="Verdana" w:hAnsi="Verdana"/>
          <w:color w:val="7030A0"/>
          <w:sz w:val="16"/>
          <w:szCs w:val="16"/>
          <w:shd w:val="clear" w:color="auto" w:fill="FFFFFF"/>
        </w:rPr>
        <w:t>Directive 2011/93/EU of the European Parliament and of the Council of 13 December 2011 on combating the sexual abuse and sexual exploitation of children and child pornography</w:t>
      </w:r>
    </w:p>
  </w:footnote>
  <w:footnote w:id="33">
    <w:p w14:paraId="10BF08C4" w14:textId="77777777" w:rsidR="00D42F09" w:rsidRPr="00394AA1" w:rsidRDefault="00D42F09">
      <w:pPr>
        <w:pStyle w:val="FootnoteText"/>
        <w:rPr>
          <w:rFonts w:ascii="Verdana" w:hAnsi="Verdana"/>
          <w:color w:val="7030A0"/>
          <w:sz w:val="16"/>
          <w:szCs w:val="16"/>
        </w:rPr>
      </w:pPr>
      <w:r w:rsidRPr="00394AA1">
        <w:rPr>
          <w:rStyle w:val="FootnoteReference"/>
          <w:rFonts w:ascii="Verdana" w:hAnsi="Verdana"/>
          <w:color w:val="7030A0"/>
          <w:sz w:val="16"/>
          <w:szCs w:val="16"/>
        </w:rPr>
        <w:footnoteRef/>
      </w:r>
      <w:r w:rsidRPr="00394AA1">
        <w:rPr>
          <w:rFonts w:ascii="Verdana" w:hAnsi="Verdana"/>
          <w:color w:val="7030A0"/>
          <w:sz w:val="16"/>
          <w:szCs w:val="16"/>
        </w:rPr>
        <w:t xml:space="preserve"> UNCHR, ‘Written Evidence submitted by the United Nations High </w:t>
      </w:r>
      <w:r w:rsidR="00F8625F" w:rsidRPr="00394AA1">
        <w:rPr>
          <w:rFonts w:ascii="Verdana" w:hAnsi="Verdana"/>
          <w:color w:val="7030A0"/>
          <w:sz w:val="16"/>
          <w:szCs w:val="16"/>
        </w:rPr>
        <w:t>C</w:t>
      </w:r>
      <w:r w:rsidRPr="00394AA1">
        <w:rPr>
          <w:rFonts w:ascii="Verdana" w:hAnsi="Verdana"/>
          <w:color w:val="7030A0"/>
          <w:sz w:val="16"/>
          <w:szCs w:val="16"/>
        </w:rPr>
        <w:t>ommissioner for Refugees</w:t>
      </w:r>
      <w:r w:rsidR="00F8625F" w:rsidRPr="00394AA1">
        <w:rPr>
          <w:rFonts w:ascii="Verdana" w:hAnsi="Verdana"/>
          <w:color w:val="7030A0"/>
          <w:sz w:val="16"/>
          <w:szCs w:val="16"/>
        </w:rPr>
        <w:t xml:space="preserve">’ (2013) </w:t>
      </w:r>
    </w:p>
  </w:footnote>
  <w:footnote w:id="34">
    <w:p w14:paraId="0BC00E8A" w14:textId="77777777" w:rsidR="00F07330" w:rsidRPr="00394AA1" w:rsidRDefault="00F07330">
      <w:pPr>
        <w:pStyle w:val="FootnoteText"/>
        <w:rPr>
          <w:rFonts w:ascii="Verdana" w:hAnsi="Verdana"/>
          <w:color w:val="7030A0"/>
          <w:sz w:val="16"/>
          <w:szCs w:val="16"/>
        </w:rPr>
      </w:pPr>
      <w:r w:rsidRPr="00394AA1">
        <w:rPr>
          <w:rStyle w:val="FootnoteReference"/>
          <w:rFonts w:ascii="Verdana" w:hAnsi="Verdana"/>
          <w:color w:val="7030A0"/>
          <w:sz w:val="16"/>
          <w:szCs w:val="16"/>
        </w:rPr>
        <w:footnoteRef/>
      </w:r>
      <w:r w:rsidRPr="00394AA1">
        <w:rPr>
          <w:rFonts w:ascii="Verdana" w:hAnsi="Verdana"/>
          <w:color w:val="7030A0"/>
          <w:sz w:val="16"/>
          <w:szCs w:val="16"/>
        </w:rPr>
        <w:t xml:space="preserve"> </w:t>
      </w:r>
      <w:r w:rsidR="0044601A" w:rsidRPr="00394AA1">
        <w:rPr>
          <w:rFonts w:ascii="Verdana" w:hAnsi="Verdana"/>
          <w:color w:val="7030A0"/>
          <w:sz w:val="16"/>
          <w:szCs w:val="16"/>
        </w:rPr>
        <w:t xml:space="preserve">UNHCR and UNICEF, ‘Putting the child at the centre: An analysis of the application of the best </w:t>
      </w:r>
      <w:proofErr w:type="gramStart"/>
      <w:r w:rsidR="0044601A" w:rsidRPr="00394AA1">
        <w:rPr>
          <w:rFonts w:ascii="Verdana" w:hAnsi="Verdana"/>
          <w:color w:val="7030A0"/>
          <w:sz w:val="16"/>
          <w:szCs w:val="16"/>
        </w:rPr>
        <w:t>interests</w:t>
      </w:r>
      <w:proofErr w:type="gramEnd"/>
      <w:r w:rsidR="0044601A" w:rsidRPr="00394AA1">
        <w:rPr>
          <w:rFonts w:ascii="Verdana" w:hAnsi="Verdana"/>
          <w:color w:val="7030A0"/>
          <w:sz w:val="16"/>
          <w:szCs w:val="16"/>
        </w:rPr>
        <w:t xml:space="preserve"> principle for unaccompanied and separated children in the UK’ (UNHCR, 2019) </w:t>
      </w:r>
    </w:p>
  </w:footnote>
  <w:footnote w:id="35">
    <w:p w14:paraId="61FA749C" w14:textId="77777777" w:rsidR="00746F52" w:rsidRPr="00394AA1" w:rsidRDefault="00746F52">
      <w:pPr>
        <w:pStyle w:val="FootnoteText"/>
        <w:rPr>
          <w:rFonts w:ascii="Verdana" w:hAnsi="Verdana"/>
          <w:color w:val="7030A0"/>
          <w:sz w:val="16"/>
          <w:szCs w:val="16"/>
        </w:rPr>
      </w:pPr>
      <w:r w:rsidRPr="00394AA1">
        <w:rPr>
          <w:rStyle w:val="FootnoteReference"/>
          <w:rFonts w:ascii="Verdana" w:hAnsi="Verdana"/>
          <w:color w:val="7030A0"/>
          <w:sz w:val="16"/>
          <w:szCs w:val="16"/>
        </w:rPr>
        <w:footnoteRef/>
      </w:r>
      <w:r w:rsidRPr="00394AA1">
        <w:rPr>
          <w:rFonts w:ascii="Verdana" w:hAnsi="Verdana"/>
          <w:color w:val="7030A0"/>
          <w:sz w:val="16"/>
          <w:szCs w:val="16"/>
        </w:rPr>
        <w:t xml:space="preserve"> Health and Social Care Board, ‘Working arrangements for the welfare and safeguarding of unaccompanied and separated children and young people’ (HSCB, 2018)</w:t>
      </w:r>
    </w:p>
  </w:footnote>
  <w:footnote w:id="36">
    <w:p w14:paraId="60587284" w14:textId="77777777" w:rsidR="00AE0130" w:rsidRPr="00F6279C" w:rsidRDefault="00AE0130" w:rsidP="00AE0130">
      <w:pPr>
        <w:pStyle w:val="FootnoteText"/>
        <w:rPr>
          <w:rFonts w:ascii="Verdana" w:hAnsi="Verdana"/>
          <w:color w:val="8064A2" w:themeColor="accent4"/>
          <w:sz w:val="16"/>
          <w:szCs w:val="16"/>
        </w:rPr>
      </w:pPr>
      <w:r w:rsidRPr="00394AA1">
        <w:rPr>
          <w:rStyle w:val="FootnoteReference"/>
          <w:rFonts w:ascii="Verdana" w:hAnsi="Verdana"/>
          <w:color w:val="7030A0"/>
          <w:sz w:val="16"/>
          <w:szCs w:val="16"/>
        </w:rPr>
        <w:footnoteRef/>
      </w:r>
      <w:r w:rsidRPr="00394AA1">
        <w:rPr>
          <w:rFonts w:ascii="Verdana" w:hAnsi="Verdana"/>
          <w:color w:val="7030A0"/>
          <w:sz w:val="16"/>
          <w:szCs w:val="16"/>
        </w:rPr>
        <w:t xml:space="preserve"> UNHCR</w:t>
      </w:r>
      <w:r w:rsidR="00DC400D">
        <w:rPr>
          <w:rFonts w:ascii="Verdana" w:hAnsi="Verdana"/>
          <w:color w:val="7030A0"/>
          <w:sz w:val="16"/>
          <w:szCs w:val="16"/>
        </w:rPr>
        <w:t xml:space="preserve"> and UNICEF (2019) </w:t>
      </w:r>
      <w:r w:rsidRPr="00394AA1">
        <w:rPr>
          <w:rFonts w:ascii="Verdana" w:hAnsi="Verdana"/>
          <w:color w:val="7030A0"/>
          <w:sz w:val="16"/>
          <w:szCs w:val="16"/>
        </w:rPr>
        <w:t xml:space="preserve">at page 59. </w:t>
      </w:r>
    </w:p>
  </w:footnote>
  <w:footnote w:id="37">
    <w:p w14:paraId="3C2E16BB" w14:textId="77777777" w:rsidR="00F6279C" w:rsidRPr="001E1046" w:rsidRDefault="00F6279C">
      <w:pPr>
        <w:pStyle w:val="FootnoteText"/>
        <w:rPr>
          <w:rFonts w:ascii="Verdana" w:hAnsi="Verdana"/>
          <w:color w:val="7030A0"/>
          <w:sz w:val="16"/>
          <w:szCs w:val="16"/>
        </w:rPr>
      </w:pPr>
      <w:r w:rsidRPr="001E1046">
        <w:rPr>
          <w:rStyle w:val="FootnoteReference"/>
          <w:rFonts w:ascii="Verdana" w:hAnsi="Verdana"/>
          <w:color w:val="7030A0"/>
          <w:sz w:val="16"/>
          <w:szCs w:val="16"/>
        </w:rPr>
        <w:footnoteRef/>
      </w:r>
      <w:r w:rsidRPr="001E1046">
        <w:rPr>
          <w:rFonts w:ascii="Verdana" w:hAnsi="Verdana"/>
          <w:color w:val="7030A0"/>
          <w:sz w:val="16"/>
          <w:szCs w:val="16"/>
        </w:rPr>
        <w:t xml:space="preserve"> UNHCR, ‘A Framework for the Protection of Children’, 26 June 2012</w:t>
      </w:r>
    </w:p>
  </w:footnote>
  <w:footnote w:id="38">
    <w:p w14:paraId="4F2AE989" w14:textId="77777777" w:rsidR="005A0629" w:rsidRPr="001E1046" w:rsidRDefault="005A0629">
      <w:pPr>
        <w:pStyle w:val="FootnoteText"/>
        <w:rPr>
          <w:rFonts w:ascii="Verdana" w:hAnsi="Verdana"/>
          <w:color w:val="7030A0"/>
          <w:sz w:val="16"/>
          <w:szCs w:val="16"/>
        </w:rPr>
      </w:pPr>
      <w:r w:rsidRPr="001E1046">
        <w:rPr>
          <w:rStyle w:val="FootnoteReference"/>
          <w:rFonts w:ascii="Verdana" w:hAnsi="Verdana"/>
          <w:color w:val="7030A0"/>
          <w:sz w:val="16"/>
          <w:szCs w:val="16"/>
        </w:rPr>
        <w:footnoteRef/>
      </w:r>
      <w:r w:rsidRPr="001E1046">
        <w:rPr>
          <w:rFonts w:ascii="Verdana" w:hAnsi="Verdana"/>
          <w:color w:val="7030A0"/>
          <w:sz w:val="16"/>
          <w:szCs w:val="16"/>
        </w:rPr>
        <w:t xml:space="preserve"> </w:t>
      </w:r>
      <w:r w:rsidR="003F5138">
        <w:rPr>
          <w:rFonts w:ascii="Verdana" w:hAnsi="Verdana"/>
          <w:color w:val="7030A0"/>
          <w:sz w:val="16"/>
          <w:szCs w:val="16"/>
        </w:rPr>
        <w:t xml:space="preserve">CRC/C/GC/24, </w:t>
      </w:r>
      <w:r w:rsidR="00B81214">
        <w:rPr>
          <w:rFonts w:ascii="Verdana" w:hAnsi="Verdana"/>
          <w:color w:val="7030A0"/>
          <w:sz w:val="16"/>
          <w:szCs w:val="16"/>
        </w:rPr>
        <w:t>‘Committee on the Rights of the Child, General Comment No.24 (2019) on children’s rights in the child justice system’ 18 September 2019, at para.</w:t>
      </w:r>
      <w:r w:rsidR="00564D2F">
        <w:rPr>
          <w:rFonts w:ascii="Verdana" w:hAnsi="Verdana"/>
          <w:color w:val="7030A0"/>
          <w:sz w:val="16"/>
          <w:szCs w:val="16"/>
        </w:rPr>
        <w:t>34</w:t>
      </w:r>
    </w:p>
  </w:footnote>
  <w:footnote w:id="39">
    <w:p w14:paraId="3C4E124C" w14:textId="77777777" w:rsidR="00522D05" w:rsidRPr="001E1046" w:rsidRDefault="00522D05" w:rsidP="00522D05">
      <w:pPr>
        <w:pStyle w:val="FootnoteText"/>
        <w:jc w:val="both"/>
        <w:rPr>
          <w:rFonts w:ascii="Verdana" w:hAnsi="Verdana" w:cs="Times New Roman"/>
          <w:color w:val="7030A0"/>
          <w:sz w:val="16"/>
          <w:szCs w:val="16"/>
        </w:rPr>
      </w:pPr>
      <w:r w:rsidRPr="001E1046">
        <w:rPr>
          <w:rStyle w:val="FootnoteReference"/>
          <w:rFonts w:ascii="Verdana" w:hAnsi="Verdana" w:cs="Times New Roman"/>
          <w:color w:val="7030A0"/>
          <w:sz w:val="16"/>
          <w:szCs w:val="16"/>
        </w:rPr>
        <w:footnoteRef/>
      </w:r>
      <w:r w:rsidRPr="001E1046">
        <w:rPr>
          <w:rFonts w:ascii="Verdana" w:hAnsi="Verdana" w:cs="Times New Roman"/>
          <w:color w:val="7030A0"/>
          <w:sz w:val="16"/>
          <w:szCs w:val="16"/>
        </w:rPr>
        <w:t xml:space="preserve"> ADCS (2015) ‘Age Assessment Guidance: Guidance to assist social workers and their managers in undertaking age assessments in England’, (October 2015), </w:t>
      </w:r>
      <w:r w:rsidR="0072652A">
        <w:rPr>
          <w:rFonts w:ascii="Verdana" w:hAnsi="Verdana" w:cs="Times New Roman"/>
          <w:color w:val="7030A0"/>
          <w:sz w:val="16"/>
          <w:szCs w:val="16"/>
        </w:rPr>
        <w:t>at para.</w:t>
      </w:r>
      <w:r w:rsidRPr="001E1046">
        <w:rPr>
          <w:rFonts w:ascii="Verdana" w:hAnsi="Verdana" w:cs="Times New Roman"/>
          <w:color w:val="7030A0"/>
          <w:sz w:val="16"/>
          <w:szCs w:val="16"/>
        </w:rPr>
        <w:t xml:space="preserve">3. </w:t>
      </w:r>
    </w:p>
  </w:footnote>
  <w:footnote w:id="40">
    <w:p w14:paraId="1A20CC2C" w14:textId="77777777" w:rsidR="009919C8" w:rsidRPr="001E1046" w:rsidRDefault="009919C8" w:rsidP="009919C8">
      <w:pPr>
        <w:pStyle w:val="FootnoteText"/>
        <w:jc w:val="both"/>
        <w:rPr>
          <w:rFonts w:ascii="Verdana" w:hAnsi="Verdana" w:cs="Times New Roman"/>
          <w:color w:val="7030A0"/>
          <w:sz w:val="16"/>
          <w:szCs w:val="16"/>
        </w:rPr>
      </w:pPr>
      <w:r w:rsidRPr="001E1046">
        <w:rPr>
          <w:rStyle w:val="FootnoteReference"/>
          <w:rFonts w:ascii="Verdana" w:hAnsi="Verdana" w:cs="Times New Roman"/>
          <w:color w:val="7030A0"/>
          <w:sz w:val="16"/>
          <w:szCs w:val="16"/>
        </w:rPr>
        <w:footnoteRef/>
      </w:r>
      <w:r w:rsidRPr="001E1046">
        <w:rPr>
          <w:rFonts w:ascii="Verdana" w:hAnsi="Verdana" w:cs="Times New Roman"/>
          <w:color w:val="7030A0"/>
          <w:sz w:val="16"/>
          <w:szCs w:val="16"/>
        </w:rPr>
        <w:t xml:space="preserve"> EWHC 1689 (Admin). </w:t>
      </w:r>
    </w:p>
  </w:footnote>
  <w:footnote w:id="41">
    <w:p w14:paraId="7745704C" w14:textId="77777777" w:rsidR="009919C8" w:rsidRPr="001E1046" w:rsidRDefault="009919C8" w:rsidP="009919C8">
      <w:pPr>
        <w:pStyle w:val="FootnoteText"/>
        <w:jc w:val="both"/>
        <w:rPr>
          <w:rFonts w:ascii="Verdana" w:hAnsi="Verdana" w:cs="Times New Roman"/>
          <w:color w:val="7030A0"/>
          <w:sz w:val="16"/>
          <w:szCs w:val="16"/>
        </w:rPr>
      </w:pPr>
      <w:r w:rsidRPr="001E1046">
        <w:rPr>
          <w:rStyle w:val="FootnoteReference"/>
          <w:rFonts w:ascii="Verdana" w:hAnsi="Verdana" w:cs="Times New Roman"/>
          <w:color w:val="7030A0"/>
          <w:sz w:val="16"/>
          <w:szCs w:val="16"/>
        </w:rPr>
        <w:footnoteRef/>
      </w:r>
      <w:r w:rsidRPr="001E1046">
        <w:rPr>
          <w:rFonts w:ascii="Verdana" w:hAnsi="Verdana" w:cs="Times New Roman"/>
          <w:color w:val="7030A0"/>
          <w:sz w:val="16"/>
          <w:szCs w:val="16"/>
        </w:rPr>
        <w:t xml:space="preserve"> AW (A Child) (R, on the application of) v London Borough of Croydon [2009] EWHC 3090 (Admin), para 10. </w:t>
      </w:r>
    </w:p>
  </w:footnote>
  <w:footnote w:id="42">
    <w:p w14:paraId="3DF21C47" w14:textId="77777777" w:rsidR="009113EA" w:rsidRPr="0072652A" w:rsidRDefault="009113EA" w:rsidP="009113EA">
      <w:pPr>
        <w:pStyle w:val="FootnoteText"/>
        <w:rPr>
          <w:rFonts w:ascii="Verdana" w:hAnsi="Verdana"/>
          <w:color w:val="7030A0"/>
          <w:sz w:val="16"/>
          <w:szCs w:val="16"/>
        </w:rPr>
      </w:pPr>
      <w:r w:rsidRPr="0072652A">
        <w:rPr>
          <w:rStyle w:val="FootnoteReference"/>
          <w:rFonts w:ascii="Verdana" w:hAnsi="Verdana"/>
          <w:color w:val="7030A0"/>
          <w:sz w:val="16"/>
          <w:szCs w:val="16"/>
        </w:rPr>
        <w:footnoteRef/>
      </w:r>
      <w:r w:rsidRPr="0072652A">
        <w:rPr>
          <w:rFonts w:ascii="Verdana" w:hAnsi="Verdana"/>
          <w:color w:val="7030A0"/>
          <w:sz w:val="16"/>
          <w:szCs w:val="16"/>
        </w:rPr>
        <w:t xml:space="preserve"> </w:t>
      </w:r>
      <w:r w:rsidR="00920876" w:rsidRPr="0072652A">
        <w:rPr>
          <w:rFonts w:ascii="Verdana" w:hAnsi="Verdana"/>
          <w:color w:val="7030A0"/>
          <w:sz w:val="16"/>
          <w:szCs w:val="16"/>
        </w:rPr>
        <w:t>Law Centre NI, ‘Evidence to All Party Parliamentary Group on Modern Slavery and Human Trafficking</w:t>
      </w:r>
      <w:r w:rsidR="0072652A" w:rsidRPr="0072652A">
        <w:rPr>
          <w:rFonts w:ascii="Verdana" w:hAnsi="Verdana"/>
          <w:color w:val="7030A0"/>
          <w:sz w:val="16"/>
          <w:szCs w:val="16"/>
        </w:rPr>
        <w:t xml:space="preserve"> Inquiry into the situation of unaccompanied and separated minors in Europe’</w:t>
      </w:r>
      <w:r w:rsidR="0072652A">
        <w:rPr>
          <w:rFonts w:ascii="Verdana" w:hAnsi="Verdana"/>
          <w:color w:val="7030A0"/>
          <w:sz w:val="16"/>
          <w:szCs w:val="16"/>
        </w:rPr>
        <w:t xml:space="preserve">, </w:t>
      </w:r>
      <w:r w:rsidR="0072652A" w:rsidRPr="0072652A">
        <w:rPr>
          <w:rFonts w:ascii="Verdana" w:hAnsi="Verdana"/>
          <w:color w:val="7030A0"/>
          <w:sz w:val="16"/>
          <w:szCs w:val="16"/>
        </w:rPr>
        <w:t>May 2017</w:t>
      </w:r>
    </w:p>
  </w:footnote>
  <w:footnote w:id="43">
    <w:p w14:paraId="0C33B5A0" w14:textId="77777777" w:rsidR="00B66775" w:rsidRDefault="00B66775">
      <w:pPr>
        <w:pStyle w:val="FootnoteText"/>
      </w:pPr>
      <w:r w:rsidRPr="001E1046">
        <w:rPr>
          <w:rStyle w:val="FootnoteReference"/>
          <w:rFonts w:ascii="Verdana" w:hAnsi="Verdana"/>
          <w:color w:val="7030A0"/>
          <w:sz w:val="16"/>
          <w:szCs w:val="16"/>
        </w:rPr>
        <w:footnoteRef/>
      </w:r>
      <w:r w:rsidRPr="001E1046">
        <w:rPr>
          <w:rFonts w:ascii="Verdana" w:hAnsi="Verdana"/>
          <w:color w:val="7030A0"/>
          <w:sz w:val="16"/>
          <w:szCs w:val="16"/>
        </w:rPr>
        <w:t xml:space="preserve"> </w:t>
      </w:r>
      <w:r w:rsidR="001E1046" w:rsidRPr="001E1046">
        <w:rPr>
          <w:rFonts w:ascii="Verdana" w:hAnsi="Verdana"/>
          <w:color w:val="7030A0"/>
          <w:sz w:val="16"/>
          <w:szCs w:val="16"/>
        </w:rPr>
        <w:t>Refugee &amp; Asylum Forum, ‘The New Plan for Immigration: Analysis of the impact on Northern Ireland, May 2021</w:t>
      </w:r>
    </w:p>
  </w:footnote>
  <w:footnote w:id="44">
    <w:p w14:paraId="36CB68D5" w14:textId="77777777" w:rsidR="00187497" w:rsidRPr="00D80A80" w:rsidRDefault="00187497">
      <w:pPr>
        <w:pStyle w:val="FootnoteText"/>
        <w:rPr>
          <w:rFonts w:ascii="Verdana" w:hAnsi="Verdana"/>
          <w:color w:val="7030A0"/>
          <w:sz w:val="16"/>
          <w:szCs w:val="16"/>
        </w:rPr>
      </w:pPr>
      <w:r w:rsidRPr="00D80A80">
        <w:rPr>
          <w:rStyle w:val="FootnoteReference"/>
          <w:rFonts w:ascii="Verdana" w:hAnsi="Verdana"/>
          <w:color w:val="7030A0"/>
          <w:sz w:val="16"/>
          <w:szCs w:val="16"/>
        </w:rPr>
        <w:footnoteRef/>
      </w:r>
      <w:r w:rsidRPr="00D80A80">
        <w:rPr>
          <w:rFonts w:ascii="Verdana" w:hAnsi="Verdana"/>
          <w:color w:val="7030A0"/>
          <w:sz w:val="16"/>
          <w:szCs w:val="16"/>
        </w:rPr>
        <w:t xml:space="preserve"> </w:t>
      </w:r>
      <w:r w:rsidR="0029781F" w:rsidRPr="00D80A80">
        <w:rPr>
          <w:rFonts w:ascii="Verdana" w:hAnsi="Verdana" w:cs="Times New Roman"/>
          <w:color w:val="7030A0"/>
          <w:sz w:val="16"/>
          <w:szCs w:val="16"/>
        </w:rPr>
        <w:t>Association of Directors of Children’s Services (ADCS) ‘Age Assessment Guidance: Guidance to assist social workers and their managers in undertaking age assessments in England’, (October 2015)</w:t>
      </w:r>
    </w:p>
  </w:footnote>
  <w:footnote w:id="45">
    <w:p w14:paraId="34818594" w14:textId="77777777" w:rsidR="00C6195C" w:rsidRPr="00D80A80" w:rsidRDefault="00C6195C">
      <w:pPr>
        <w:pStyle w:val="FootnoteText"/>
        <w:rPr>
          <w:rFonts w:ascii="Verdana" w:hAnsi="Verdana"/>
          <w:color w:val="7030A0"/>
          <w:sz w:val="16"/>
          <w:szCs w:val="16"/>
        </w:rPr>
      </w:pPr>
      <w:r w:rsidRPr="00D80A80">
        <w:rPr>
          <w:rStyle w:val="FootnoteReference"/>
          <w:rFonts w:ascii="Verdana" w:hAnsi="Verdana"/>
          <w:color w:val="7030A0"/>
          <w:sz w:val="16"/>
          <w:szCs w:val="16"/>
        </w:rPr>
        <w:footnoteRef/>
      </w:r>
      <w:r w:rsidRPr="00D80A80">
        <w:rPr>
          <w:rFonts w:ascii="Verdana" w:hAnsi="Verdana"/>
          <w:color w:val="7030A0"/>
          <w:sz w:val="16"/>
          <w:szCs w:val="16"/>
        </w:rPr>
        <w:t xml:space="preserve"> NI Human Rights Commission, ‘</w:t>
      </w:r>
      <w:r w:rsidR="00E23EB2" w:rsidRPr="00D80A80">
        <w:rPr>
          <w:rFonts w:ascii="Verdana" w:hAnsi="Verdana"/>
          <w:color w:val="7030A0"/>
          <w:sz w:val="16"/>
          <w:szCs w:val="16"/>
        </w:rPr>
        <w:t>NIHRC Response to Public Consultation on the Home Office’s New Plan for Immigration’</w:t>
      </w:r>
      <w:r w:rsidR="00A27B4C" w:rsidRPr="00D80A80">
        <w:rPr>
          <w:rFonts w:ascii="Verdana" w:hAnsi="Verdana"/>
          <w:color w:val="7030A0"/>
          <w:sz w:val="16"/>
          <w:szCs w:val="16"/>
        </w:rPr>
        <w:t xml:space="preserve">, May 2021, </w:t>
      </w:r>
      <w:r w:rsidRPr="00D80A80">
        <w:rPr>
          <w:rFonts w:ascii="Verdana" w:hAnsi="Verdana"/>
          <w:color w:val="7030A0"/>
          <w:sz w:val="16"/>
          <w:szCs w:val="16"/>
        </w:rPr>
        <w:t>at par</w:t>
      </w:r>
      <w:r w:rsidR="00FF096E" w:rsidRPr="00D80A80">
        <w:rPr>
          <w:rFonts w:ascii="Verdana" w:hAnsi="Verdana"/>
          <w:color w:val="7030A0"/>
          <w:sz w:val="16"/>
          <w:szCs w:val="16"/>
        </w:rPr>
        <w:t>as 46-49.</w:t>
      </w:r>
    </w:p>
  </w:footnote>
  <w:footnote w:id="46">
    <w:p w14:paraId="67EE3C34" w14:textId="77777777" w:rsidR="00C4261A" w:rsidRPr="00D80A80" w:rsidRDefault="00C4261A">
      <w:pPr>
        <w:pStyle w:val="FootnoteText"/>
        <w:rPr>
          <w:rFonts w:ascii="Verdana" w:hAnsi="Verdana"/>
          <w:color w:val="7030A0"/>
          <w:sz w:val="16"/>
          <w:szCs w:val="16"/>
        </w:rPr>
      </w:pPr>
      <w:r w:rsidRPr="00D80A80">
        <w:rPr>
          <w:rStyle w:val="FootnoteReference"/>
          <w:rFonts w:ascii="Verdana" w:hAnsi="Verdana"/>
          <w:color w:val="7030A0"/>
          <w:sz w:val="16"/>
          <w:szCs w:val="16"/>
        </w:rPr>
        <w:footnoteRef/>
      </w:r>
      <w:r w:rsidRPr="00D80A80">
        <w:rPr>
          <w:rFonts w:ascii="Verdana" w:hAnsi="Verdana"/>
          <w:color w:val="7030A0"/>
          <w:sz w:val="16"/>
          <w:szCs w:val="16"/>
        </w:rPr>
        <w:t xml:space="preserve"> Children</w:t>
      </w:r>
      <w:r w:rsidR="00895DD2" w:rsidRPr="00D80A80">
        <w:rPr>
          <w:rFonts w:ascii="Verdana" w:hAnsi="Verdana"/>
          <w:color w:val="7030A0"/>
          <w:sz w:val="16"/>
          <w:szCs w:val="16"/>
        </w:rPr>
        <w:t>’s Law Centre, ‘New Immigration Plan Abandons Children’s Rights and Protections’ 12 May 2021</w:t>
      </w:r>
    </w:p>
  </w:footnote>
  <w:footnote w:id="47">
    <w:p w14:paraId="398894FF" w14:textId="77777777" w:rsidR="00227191" w:rsidRPr="00D80A80" w:rsidRDefault="00227191">
      <w:pPr>
        <w:pStyle w:val="FootnoteText"/>
        <w:rPr>
          <w:color w:val="7030A0"/>
        </w:rPr>
      </w:pPr>
      <w:r w:rsidRPr="00D80A80">
        <w:rPr>
          <w:rStyle w:val="FootnoteReference"/>
          <w:rFonts w:ascii="Verdana" w:hAnsi="Verdana"/>
          <w:color w:val="7030A0"/>
          <w:sz w:val="16"/>
          <w:szCs w:val="16"/>
        </w:rPr>
        <w:footnoteRef/>
      </w:r>
      <w:r w:rsidRPr="00D80A80">
        <w:rPr>
          <w:color w:val="7030A0"/>
        </w:rPr>
        <w:t xml:space="preserve"> </w:t>
      </w:r>
      <w:r w:rsidR="00E93AA2" w:rsidRPr="00D80A80">
        <w:rPr>
          <w:rFonts w:ascii="Verdana" w:hAnsi="Verdana"/>
          <w:color w:val="7030A0"/>
          <w:sz w:val="16"/>
          <w:szCs w:val="16"/>
        </w:rPr>
        <w:t>UNHCR, ‘UNHCR Observations on the New Plan for Immigration policy statement of the Government of the United Kingdom’ May 2021</w:t>
      </w:r>
      <w:r w:rsidR="005E04C3" w:rsidRPr="00D80A80">
        <w:rPr>
          <w:rFonts w:ascii="Verdana" w:hAnsi="Verdana"/>
          <w:color w:val="7030A0"/>
          <w:sz w:val="16"/>
          <w:szCs w:val="16"/>
        </w:rPr>
        <w:t>, at para.25</w:t>
      </w:r>
    </w:p>
  </w:footnote>
  <w:footnote w:id="48">
    <w:p w14:paraId="47C8C903" w14:textId="77777777" w:rsidR="00865341" w:rsidRPr="00865341" w:rsidRDefault="00865341">
      <w:pPr>
        <w:pStyle w:val="FootnoteText"/>
        <w:rPr>
          <w:rFonts w:ascii="Verdana" w:hAnsi="Verdana"/>
          <w:sz w:val="16"/>
          <w:szCs w:val="16"/>
        </w:rPr>
      </w:pPr>
      <w:r w:rsidRPr="00865341">
        <w:rPr>
          <w:rStyle w:val="FootnoteReference"/>
          <w:rFonts w:ascii="Verdana" w:hAnsi="Verdana"/>
          <w:color w:val="7030A0"/>
          <w:sz w:val="16"/>
          <w:szCs w:val="16"/>
        </w:rPr>
        <w:footnoteRef/>
      </w:r>
      <w:r w:rsidRPr="00865341">
        <w:rPr>
          <w:rFonts w:ascii="Verdana" w:hAnsi="Verdana"/>
          <w:color w:val="7030A0"/>
          <w:sz w:val="16"/>
          <w:szCs w:val="16"/>
        </w:rPr>
        <w:t xml:space="preserve"> CRC/C/GBR/CO/5, ‘UN CRC Committee Concluding Observations on the Fifth Periodic Report of the United Kingdom of Great Britain and Northern Ireland’, 3 June 2016, at para 14.</w:t>
      </w:r>
    </w:p>
  </w:footnote>
  <w:footnote w:id="49">
    <w:p w14:paraId="7CD451C7" w14:textId="77777777" w:rsidR="004465DB" w:rsidRDefault="004465DB" w:rsidP="004465DB">
      <w:pPr>
        <w:pStyle w:val="BasicParagraph"/>
        <w:suppressAutoHyphens/>
        <w:spacing w:line="240" w:lineRule="auto"/>
        <w:ind w:left="720" w:hanging="720"/>
        <w:rPr>
          <w:rFonts w:ascii="Verdana" w:hAnsi="Verdana"/>
          <w:color w:val="7030A0"/>
          <w:sz w:val="16"/>
          <w:szCs w:val="16"/>
        </w:rPr>
      </w:pPr>
      <w:r w:rsidRPr="00BD5184">
        <w:rPr>
          <w:rStyle w:val="FootnoteReference"/>
          <w:rFonts w:ascii="Verdana" w:hAnsi="Verdana"/>
          <w:sz w:val="16"/>
          <w:szCs w:val="16"/>
        </w:rPr>
        <w:footnoteRef/>
      </w:r>
      <w:r w:rsidRPr="00BD5184">
        <w:rPr>
          <w:rFonts w:ascii="Verdana" w:hAnsi="Verdana"/>
          <w:sz w:val="16"/>
          <w:szCs w:val="16"/>
        </w:rPr>
        <w:t xml:space="preserve"> </w:t>
      </w:r>
      <w:r w:rsidRPr="00BD5184">
        <w:rPr>
          <w:rFonts w:ascii="Verdana" w:hAnsi="Verdana"/>
          <w:color w:val="7030A0"/>
          <w:sz w:val="16"/>
          <w:szCs w:val="16"/>
        </w:rPr>
        <w:t xml:space="preserve">CRC/C/GBR/CO/5 UN Committee on the Rights of the Child, ‘Concluding observations on the fifth periodic report of the </w:t>
      </w:r>
    </w:p>
    <w:p w14:paraId="78522963" w14:textId="77777777" w:rsidR="004465DB" w:rsidRPr="00BD5184" w:rsidRDefault="004465DB" w:rsidP="004465DB">
      <w:pPr>
        <w:pStyle w:val="BasicParagraph"/>
        <w:suppressAutoHyphens/>
        <w:spacing w:line="240" w:lineRule="auto"/>
        <w:ind w:left="720" w:hanging="720"/>
        <w:rPr>
          <w:rFonts w:ascii="Verdana" w:hAnsi="Verdana"/>
          <w:color w:val="7030A0"/>
          <w:sz w:val="16"/>
          <w:szCs w:val="16"/>
        </w:rPr>
      </w:pPr>
      <w:r w:rsidRPr="00BD5184">
        <w:rPr>
          <w:rFonts w:ascii="Verdana" w:hAnsi="Verdana"/>
          <w:color w:val="7030A0"/>
          <w:sz w:val="16"/>
          <w:szCs w:val="16"/>
        </w:rPr>
        <w:t>United Kingdom of Great Britain and Northern Ireland’ 12 July 2016, at para 77(a)</w:t>
      </w:r>
    </w:p>
  </w:footnote>
  <w:footnote w:id="50">
    <w:p w14:paraId="030AC2F7" w14:textId="77777777" w:rsidR="00382B65" w:rsidRPr="00837DD2" w:rsidRDefault="00382B65" w:rsidP="00382B65">
      <w:pPr>
        <w:pStyle w:val="FootnoteText"/>
        <w:rPr>
          <w:rFonts w:ascii="Verdana" w:hAnsi="Verdana"/>
          <w:color w:val="7030A0"/>
          <w:sz w:val="16"/>
          <w:szCs w:val="16"/>
        </w:rPr>
      </w:pPr>
      <w:r w:rsidRPr="009E77AC">
        <w:rPr>
          <w:rStyle w:val="FootnoteReference"/>
          <w:rFonts w:ascii="Verdana" w:hAnsi="Verdana"/>
          <w:color w:val="7030A0"/>
          <w:sz w:val="16"/>
          <w:szCs w:val="16"/>
        </w:rPr>
        <w:footnoteRef/>
      </w:r>
      <w:r w:rsidRPr="009E77AC">
        <w:rPr>
          <w:rFonts w:ascii="Verdana" w:hAnsi="Verdana"/>
          <w:color w:val="7030A0"/>
          <w:sz w:val="16"/>
          <w:szCs w:val="16"/>
        </w:rPr>
        <w:t xml:space="preserve"> CRC/GC/2003/5, ‘UN CRC Committee General Comment No 5: General measures of Implementation of the Convention on the Rights of the Child’, 27 November 2003, at para 12</w:t>
      </w:r>
      <w:r>
        <w:rPr>
          <w:rFonts w:ascii="Verdana" w:hAnsi="Verdana"/>
          <w:color w:val="7030A0"/>
          <w:sz w:val="16"/>
          <w:szCs w:val="16"/>
        </w:rPr>
        <w:t xml:space="preserve"> </w:t>
      </w:r>
    </w:p>
  </w:footnote>
  <w:footnote w:id="51">
    <w:p w14:paraId="4EE624EB" w14:textId="77777777" w:rsidR="00EF697D" w:rsidRPr="009A3C86" w:rsidRDefault="00EF697D" w:rsidP="00EF697D">
      <w:pPr>
        <w:pStyle w:val="FootnoteText"/>
        <w:rPr>
          <w:rFonts w:ascii="Verdana" w:hAnsi="Verdana"/>
          <w:sz w:val="16"/>
          <w:szCs w:val="16"/>
        </w:rPr>
      </w:pPr>
      <w:r w:rsidRPr="009A3C86">
        <w:rPr>
          <w:rStyle w:val="FootnoteReference"/>
          <w:rFonts w:ascii="Verdana" w:hAnsi="Verdana"/>
          <w:color w:val="7030A0"/>
          <w:sz w:val="16"/>
          <w:szCs w:val="16"/>
        </w:rPr>
        <w:footnoteRef/>
      </w:r>
      <w:r w:rsidRPr="009A3C86">
        <w:rPr>
          <w:rFonts w:ascii="Verdana" w:hAnsi="Verdana"/>
          <w:color w:val="7030A0"/>
          <w:sz w:val="16"/>
          <w:szCs w:val="16"/>
        </w:rPr>
        <w:t xml:space="preserve"> Law Centre NI, ‘Law Centre Response to Racial Equality Strategy’ (2014) at page 2.</w:t>
      </w:r>
    </w:p>
  </w:footnote>
  <w:footnote w:id="52">
    <w:p w14:paraId="6E232523" w14:textId="77777777" w:rsidR="00690884" w:rsidRPr="00C13283" w:rsidRDefault="00690884" w:rsidP="00690884">
      <w:pPr>
        <w:pStyle w:val="FootnoteText"/>
        <w:jc w:val="both"/>
        <w:rPr>
          <w:rFonts w:ascii="Verdana" w:hAnsi="Verdana" w:cs="Times New Roman"/>
          <w:color w:val="7030A0"/>
          <w:sz w:val="16"/>
          <w:szCs w:val="16"/>
        </w:rPr>
      </w:pPr>
      <w:r w:rsidRPr="00C13283">
        <w:rPr>
          <w:rStyle w:val="FootnoteReference"/>
          <w:rFonts w:ascii="Verdana" w:hAnsi="Verdana" w:cs="Times New Roman"/>
          <w:color w:val="7030A0"/>
          <w:sz w:val="16"/>
          <w:szCs w:val="16"/>
        </w:rPr>
        <w:footnoteRef/>
      </w:r>
      <w:r w:rsidRPr="00C13283">
        <w:rPr>
          <w:rFonts w:ascii="Verdana" w:hAnsi="Verdana" w:cs="Times New Roman"/>
          <w:color w:val="7030A0"/>
          <w:sz w:val="16"/>
          <w:szCs w:val="16"/>
        </w:rPr>
        <w:t xml:space="preserve"> Expert Group on Refugee and Internally Displaced Persons Statistics (2018), International recommendations on Refugee Statistics (European Union and the United Nations, March 2018). </w:t>
      </w:r>
    </w:p>
  </w:footnote>
  <w:footnote w:id="53">
    <w:p w14:paraId="5554916C" w14:textId="77777777" w:rsidR="00674D9C" w:rsidRPr="00674D9C" w:rsidRDefault="00674D9C">
      <w:pPr>
        <w:pStyle w:val="FootnoteText"/>
        <w:rPr>
          <w:rFonts w:ascii="Verdana" w:hAnsi="Verdana"/>
          <w:sz w:val="16"/>
          <w:szCs w:val="16"/>
        </w:rPr>
      </w:pPr>
      <w:r w:rsidRPr="00674D9C">
        <w:rPr>
          <w:rStyle w:val="FootnoteReference"/>
          <w:rFonts w:ascii="Verdana" w:hAnsi="Verdana"/>
          <w:color w:val="7030A0"/>
          <w:sz w:val="16"/>
          <w:szCs w:val="16"/>
        </w:rPr>
        <w:footnoteRef/>
      </w:r>
      <w:r w:rsidRPr="00674D9C">
        <w:rPr>
          <w:rFonts w:ascii="Verdana" w:hAnsi="Verdana"/>
          <w:color w:val="7030A0"/>
          <w:sz w:val="16"/>
          <w:szCs w:val="16"/>
        </w:rPr>
        <w:t xml:space="preserve"> UNHCR and UNICEF (2019) at page 57.</w:t>
      </w:r>
    </w:p>
  </w:footnote>
  <w:footnote w:id="54">
    <w:p w14:paraId="285BB0AE" w14:textId="77777777" w:rsidR="00E5577C" w:rsidRPr="00245D3C" w:rsidRDefault="00E5577C">
      <w:pPr>
        <w:pStyle w:val="FootnoteText"/>
        <w:rPr>
          <w:rFonts w:ascii="Verdana" w:hAnsi="Verdana"/>
          <w:sz w:val="16"/>
          <w:szCs w:val="16"/>
        </w:rPr>
      </w:pPr>
      <w:r w:rsidRPr="00245D3C">
        <w:rPr>
          <w:rStyle w:val="FootnoteReference"/>
          <w:rFonts w:ascii="Verdana" w:hAnsi="Verdana"/>
          <w:color w:val="7030A0"/>
          <w:sz w:val="16"/>
          <w:szCs w:val="16"/>
        </w:rPr>
        <w:footnoteRef/>
      </w:r>
      <w:r w:rsidRPr="00245D3C">
        <w:rPr>
          <w:rFonts w:ascii="Verdana" w:hAnsi="Verdana"/>
          <w:color w:val="7030A0"/>
          <w:sz w:val="16"/>
          <w:szCs w:val="16"/>
        </w:rPr>
        <w:t xml:space="preserve"> </w:t>
      </w:r>
      <w:r w:rsidR="00245D3C" w:rsidRPr="00245D3C">
        <w:rPr>
          <w:rFonts w:ascii="Verdana" w:hAnsi="Verdana"/>
          <w:color w:val="7030A0"/>
          <w:sz w:val="16"/>
          <w:szCs w:val="16"/>
        </w:rPr>
        <w:t>Ibid</w:t>
      </w:r>
      <w:r w:rsidRPr="00245D3C">
        <w:rPr>
          <w:rFonts w:ascii="Verdana" w:hAnsi="Verdana"/>
          <w:color w:val="7030A0"/>
          <w:sz w:val="16"/>
          <w:szCs w:val="16"/>
        </w:rPr>
        <w:t xml:space="preserve"> at page </w:t>
      </w:r>
      <w:r w:rsidR="00245D3C" w:rsidRPr="00245D3C">
        <w:rPr>
          <w:rFonts w:ascii="Verdana" w:hAnsi="Verdana"/>
          <w:color w:val="7030A0"/>
          <w:sz w:val="16"/>
          <w:szCs w:val="16"/>
        </w:rPr>
        <w:t>44.</w:t>
      </w:r>
    </w:p>
  </w:footnote>
  <w:footnote w:id="55">
    <w:p w14:paraId="6095D1E2" w14:textId="77777777" w:rsidR="00033835" w:rsidRPr="00F04573" w:rsidRDefault="00033835">
      <w:pPr>
        <w:pStyle w:val="FootnoteText"/>
        <w:rPr>
          <w:rFonts w:ascii="Verdana" w:hAnsi="Verdana"/>
          <w:sz w:val="16"/>
          <w:szCs w:val="16"/>
        </w:rPr>
      </w:pPr>
      <w:r w:rsidRPr="00F04573">
        <w:rPr>
          <w:rStyle w:val="FootnoteReference"/>
          <w:rFonts w:ascii="Verdana" w:hAnsi="Verdana"/>
          <w:color w:val="7030A0"/>
          <w:sz w:val="16"/>
          <w:szCs w:val="16"/>
        </w:rPr>
        <w:footnoteRef/>
      </w:r>
      <w:r w:rsidRPr="00F04573">
        <w:rPr>
          <w:rFonts w:ascii="Verdana" w:hAnsi="Verdana"/>
          <w:color w:val="7030A0"/>
          <w:sz w:val="16"/>
          <w:szCs w:val="16"/>
        </w:rPr>
        <w:t xml:space="preserve"> </w:t>
      </w:r>
      <w:r w:rsidR="00BD1591" w:rsidRPr="00F04573">
        <w:rPr>
          <w:rFonts w:ascii="Verdana" w:hAnsi="Verdana"/>
          <w:color w:val="7030A0"/>
          <w:sz w:val="16"/>
          <w:szCs w:val="16"/>
        </w:rPr>
        <w:t>Dr Arlene Robertson for Barnardo’s Northern Ireland, ‘</w:t>
      </w:r>
      <w:r w:rsidR="00916F37" w:rsidRPr="00F04573">
        <w:rPr>
          <w:rFonts w:ascii="Verdana" w:hAnsi="Verdana"/>
          <w:color w:val="7030A0"/>
          <w:sz w:val="16"/>
          <w:szCs w:val="16"/>
        </w:rPr>
        <w:t xml:space="preserve">A New Life for Me: Integration Experiences of Syrian Refugee Children and their Families’ </w:t>
      </w:r>
      <w:r w:rsidR="00F04573" w:rsidRPr="00F04573">
        <w:rPr>
          <w:rFonts w:ascii="Verdana" w:hAnsi="Verdana"/>
          <w:color w:val="7030A0"/>
          <w:sz w:val="16"/>
          <w:szCs w:val="16"/>
        </w:rPr>
        <w:t>March 2020</w:t>
      </w:r>
    </w:p>
  </w:footnote>
  <w:footnote w:id="56">
    <w:p w14:paraId="6EA1C0A9" w14:textId="77777777" w:rsidR="00E77C13" w:rsidRPr="00E77C13" w:rsidRDefault="00E77C13">
      <w:pPr>
        <w:pStyle w:val="FootnoteText"/>
        <w:rPr>
          <w:rFonts w:ascii="Verdana" w:hAnsi="Verdana"/>
          <w:sz w:val="16"/>
          <w:szCs w:val="16"/>
        </w:rPr>
      </w:pPr>
      <w:r w:rsidRPr="00E77C13">
        <w:rPr>
          <w:rStyle w:val="FootnoteReference"/>
          <w:rFonts w:ascii="Verdana" w:hAnsi="Verdana"/>
          <w:color w:val="7030A0"/>
          <w:sz w:val="16"/>
          <w:szCs w:val="16"/>
        </w:rPr>
        <w:footnoteRef/>
      </w:r>
      <w:r w:rsidRPr="00E77C13">
        <w:rPr>
          <w:rFonts w:ascii="Verdana" w:hAnsi="Verdana"/>
          <w:color w:val="7030A0"/>
          <w:sz w:val="16"/>
          <w:szCs w:val="16"/>
        </w:rPr>
        <w:t xml:space="preserve"> Ibid at page 88.</w:t>
      </w:r>
    </w:p>
  </w:footnote>
  <w:footnote w:id="57">
    <w:p w14:paraId="4E69135F" w14:textId="77777777" w:rsidR="0001790D" w:rsidRPr="00CF0810" w:rsidRDefault="0001790D">
      <w:pPr>
        <w:pStyle w:val="FootnoteText"/>
        <w:rPr>
          <w:rFonts w:ascii="Verdana" w:hAnsi="Verdana"/>
          <w:color w:val="8064A2" w:themeColor="accent4"/>
          <w:sz w:val="16"/>
          <w:szCs w:val="16"/>
        </w:rPr>
      </w:pPr>
      <w:r w:rsidRPr="00CF0810">
        <w:rPr>
          <w:rStyle w:val="FootnoteReference"/>
          <w:rFonts w:ascii="Verdana" w:hAnsi="Verdana"/>
          <w:color w:val="8064A2" w:themeColor="accent4"/>
          <w:sz w:val="16"/>
          <w:szCs w:val="16"/>
        </w:rPr>
        <w:footnoteRef/>
      </w:r>
      <w:r w:rsidRPr="00CF0810">
        <w:rPr>
          <w:rFonts w:ascii="Verdana" w:hAnsi="Verdana"/>
          <w:color w:val="8064A2" w:themeColor="accent4"/>
          <w:sz w:val="16"/>
          <w:szCs w:val="16"/>
        </w:rPr>
        <w:t xml:space="preserve"> </w:t>
      </w:r>
      <w:r w:rsidR="00F14998" w:rsidRPr="00CF0810">
        <w:rPr>
          <w:rFonts w:ascii="Verdana" w:hAnsi="Verdana"/>
          <w:color w:val="8064A2" w:themeColor="accent4"/>
          <w:sz w:val="16"/>
          <w:szCs w:val="16"/>
        </w:rPr>
        <w:t>‘Concerns for child migrants as Kent County Council hits capacity’ BBC News, 15 June 2021</w:t>
      </w:r>
    </w:p>
  </w:footnote>
  <w:footnote w:id="58">
    <w:p w14:paraId="301906A5" w14:textId="77777777" w:rsidR="004303CB" w:rsidRDefault="004303CB">
      <w:pPr>
        <w:pStyle w:val="FootnoteText"/>
      </w:pPr>
      <w:r w:rsidRPr="00CF0810">
        <w:rPr>
          <w:rStyle w:val="FootnoteReference"/>
          <w:rFonts w:ascii="Verdana" w:hAnsi="Verdana"/>
          <w:color w:val="8064A2" w:themeColor="accent4"/>
          <w:sz w:val="16"/>
          <w:szCs w:val="16"/>
        </w:rPr>
        <w:footnoteRef/>
      </w:r>
      <w:r w:rsidR="00041DFC" w:rsidRPr="00CF0810">
        <w:rPr>
          <w:rFonts w:ascii="Verdana" w:hAnsi="Verdana"/>
          <w:color w:val="8064A2" w:themeColor="accent4"/>
          <w:sz w:val="16"/>
          <w:szCs w:val="16"/>
        </w:rPr>
        <w:t xml:space="preserve"> UNHCR, ‘UNHCR Observations on the New Plan for Immigration policy statement of the Government of the United Kingdom’</w:t>
      </w:r>
      <w:r w:rsidR="00CF0810" w:rsidRPr="00CF0810">
        <w:rPr>
          <w:rFonts w:ascii="Verdana" w:hAnsi="Verdana"/>
          <w:color w:val="8064A2" w:themeColor="accent4"/>
          <w:sz w:val="16"/>
          <w:szCs w:val="16"/>
        </w:rPr>
        <w:t xml:space="preserve"> May 2021,</w:t>
      </w:r>
      <w:r w:rsidRPr="00CF0810">
        <w:rPr>
          <w:rFonts w:ascii="Verdana" w:hAnsi="Verdana"/>
          <w:color w:val="8064A2" w:themeColor="accent4"/>
          <w:sz w:val="16"/>
          <w:szCs w:val="16"/>
        </w:rPr>
        <w:t xml:space="preserve"> at para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4BE"/>
    <w:multiLevelType w:val="hybridMultilevel"/>
    <w:tmpl w:val="5302F6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23A6A"/>
    <w:multiLevelType w:val="hybridMultilevel"/>
    <w:tmpl w:val="486EF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AE31AFC"/>
    <w:multiLevelType w:val="hybridMultilevel"/>
    <w:tmpl w:val="C0F899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59136F"/>
    <w:multiLevelType w:val="hybridMultilevel"/>
    <w:tmpl w:val="169EE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D11497"/>
    <w:multiLevelType w:val="hybridMultilevel"/>
    <w:tmpl w:val="42DE8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A122A11"/>
    <w:multiLevelType w:val="hybridMultilevel"/>
    <w:tmpl w:val="C8A6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243C02"/>
    <w:multiLevelType w:val="multilevel"/>
    <w:tmpl w:val="A11C212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2"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1"/>
  </w:num>
  <w:num w:numId="4">
    <w:abstractNumId w:val="5"/>
  </w:num>
  <w:num w:numId="5">
    <w:abstractNumId w:val="12"/>
  </w:num>
  <w:num w:numId="6">
    <w:abstractNumId w:val="4"/>
  </w:num>
  <w:num w:numId="7">
    <w:abstractNumId w:val="6"/>
  </w:num>
  <w:num w:numId="8">
    <w:abstractNumId w:val="9"/>
  </w:num>
  <w:num w:numId="9">
    <w:abstractNumId w:val="11"/>
  </w:num>
  <w:num w:numId="10">
    <w:abstractNumId w:val="2"/>
  </w:num>
  <w:num w:numId="11">
    <w:abstractNumId w:val="3"/>
  </w:num>
  <w:num w:numId="12">
    <w:abstractNumId w:val="0"/>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676"/>
    <w:rsid w:val="00001B80"/>
    <w:rsid w:val="00003618"/>
    <w:rsid w:val="0000380D"/>
    <w:rsid w:val="00003EA5"/>
    <w:rsid w:val="00006265"/>
    <w:rsid w:val="000063D7"/>
    <w:rsid w:val="000071E5"/>
    <w:rsid w:val="00010016"/>
    <w:rsid w:val="000129D9"/>
    <w:rsid w:val="00012E05"/>
    <w:rsid w:val="0001397C"/>
    <w:rsid w:val="000142D2"/>
    <w:rsid w:val="00014786"/>
    <w:rsid w:val="000147C6"/>
    <w:rsid w:val="00015A08"/>
    <w:rsid w:val="0001790D"/>
    <w:rsid w:val="000200BA"/>
    <w:rsid w:val="000208FD"/>
    <w:rsid w:val="00020AAC"/>
    <w:rsid w:val="00020B7A"/>
    <w:rsid w:val="00022E4A"/>
    <w:rsid w:val="00024A26"/>
    <w:rsid w:val="000269FF"/>
    <w:rsid w:val="00032186"/>
    <w:rsid w:val="0003329E"/>
    <w:rsid w:val="00033835"/>
    <w:rsid w:val="00035F93"/>
    <w:rsid w:val="00037671"/>
    <w:rsid w:val="000379B1"/>
    <w:rsid w:val="00040B45"/>
    <w:rsid w:val="00041DFC"/>
    <w:rsid w:val="00044410"/>
    <w:rsid w:val="0004563B"/>
    <w:rsid w:val="00045FA1"/>
    <w:rsid w:val="00046705"/>
    <w:rsid w:val="000503F4"/>
    <w:rsid w:val="0005328D"/>
    <w:rsid w:val="00053354"/>
    <w:rsid w:val="0005379E"/>
    <w:rsid w:val="0005392F"/>
    <w:rsid w:val="0005505C"/>
    <w:rsid w:val="000576E7"/>
    <w:rsid w:val="000579D4"/>
    <w:rsid w:val="00066D89"/>
    <w:rsid w:val="00071D0D"/>
    <w:rsid w:val="000722D6"/>
    <w:rsid w:val="000726E8"/>
    <w:rsid w:val="0007411C"/>
    <w:rsid w:val="00076BFE"/>
    <w:rsid w:val="000808F1"/>
    <w:rsid w:val="000812B7"/>
    <w:rsid w:val="00083001"/>
    <w:rsid w:val="00084252"/>
    <w:rsid w:val="00087ECB"/>
    <w:rsid w:val="00090713"/>
    <w:rsid w:val="00092E1C"/>
    <w:rsid w:val="00093C3F"/>
    <w:rsid w:val="000940B8"/>
    <w:rsid w:val="0009756D"/>
    <w:rsid w:val="000A0D1E"/>
    <w:rsid w:val="000A2398"/>
    <w:rsid w:val="000A505E"/>
    <w:rsid w:val="000A5F51"/>
    <w:rsid w:val="000B0CA5"/>
    <w:rsid w:val="000B237B"/>
    <w:rsid w:val="000B5384"/>
    <w:rsid w:val="000B6290"/>
    <w:rsid w:val="000B65BC"/>
    <w:rsid w:val="000B7C7E"/>
    <w:rsid w:val="000B7D92"/>
    <w:rsid w:val="000C0A9E"/>
    <w:rsid w:val="000C19AD"/>
    <w:rsid w:val="000C1BAA"/>
    <w:rsid w:val="000C2C5A"/>
    <w:rsid w:val="000C3AF8"/>
    <w:rsid w:val="000C45B2"/>
    <w:rsid w:val="000C5B81"/>
    <w:rsid w:val="000C717E"/>
    <w:rsid w:val="000D1B04"/>
    <w:rsid w:val="000D353A"/>
    <w:rsid w:val="000D388B"/>
    <w:rsid w:val="000D39E8"/>
    <w:rsid w:val="000D3A36"/>
    <w:rsid w:val="000D5126"/>
    <w:rsid w:val="000D68C7"/>
    <w:rsid w:val="000D7EB5"/>
    <w:rsid w:val="000D7FD8"/>
    <w:rsid w:val="000E0729"/>
    <w:rsid w:val="000E08FC"/>
    <w:rsid w:val="000E0C55"/>
    <w:rsid w:val="000E1F61"/>
    <w:rsid w:val="000E2DCA"/>
    <w:rsid w:val="000E3DF6"/>
    <w:rsid w:val="000E4778"/>
    <w:rsid w:val="000E49FB"/>
    <w:rsid w:val="000E4FE2"/>
    <w:rsid w:val="000E7062"/>
    <w:rsid w:val="000E7A05"/>
    <w:rsid w:val="000E7F0C"/>
    <w:rsid w:val="000F0C8E"/>
    <w:rsid w:val="000F1664"/>
    <w:rsid w:val="000F1ADF"/>
    <w:rsid w:val="000F320F"/>
    <w:rsid w:val="000F3A8E"/>
    <w:rsid w:val="000F533A"/>
    <w:rsid w:val="00101CF1"/>
    <w:rsid w:val="001023E2"/>
    <w:rsid w:val="00103671"/>
    <w:rsid w:val="0010532B"/>
    <w:rsid w:val="00105430"/>
    <w:rsid w:val="00110547"/>
    <w:rsid w:val="00111766"/>
    <w:rsid w:val="00112C70"/>
    <w:rsid w:val="00112E74"/>
    <w:rsid w:val="001143A0"/>
    <w:rsid w:val="00115604"/>
    <w:rsid w:val="00115717"/>
    <w:rsid w:val="0011647F"/>
    <w:rsid w:val="00116B0F"/>
    <w:rsid w:val="001172D8"/>
    <w:rsid w:val="0012026A"/>
    <w:rsid w:val="00121A13"/>
    <w:rsid w:val="00123B75"/>
    <w:rsid w:val="001274C6"/>
    <w:rsid w:val="0013099F"/>
    <w:rsid w:val="0013309F"/>
    <w:rsid w:val="00134A3E"/>
    <w:rsid w:val="00134E45"/>
    <w:rsid w:val="001362A3"/>
    <w:rsid w:val="00140741"/>
    <w:rsid w:val="0014289B"/>
    <w:rsid w:val="00145471"/>
    <w:rsid w:val="00145F51"/>
    <w:rsid w:val="00150B19"/>
    <w:rsid w:val="00150BDB"/>
    <w:rsid w:val="001512B3"/>
    <w:rsid w:val="00151397"/>
    <w:rsid w:val="0015162E"/>
    <w:rsid w:val="0015186E"/>
    <w:rsid w:val="001524FF"/>
    <w:rsid w:val="001551F5"/>
    <w:rsid w:val="0015537D"/>
    <w:rsid w:val="0015656F"/>
    <w:rsid w:val="001571D0"/>
    <w:rsid w:val="00157323"/>
    <w:rsid w:val="00157D1B"/>
    <w:rsid w:val="00160EC8"/>
    <w:rsid w:val="00162986"/>
    <w:rsid w:val="00162EAF"/>
    <w:rsid w:val="0016488A"/>
    <w:rsid w:val="00164BC2"/>
    <w:rsid w:val="00166749"/>
    <w:rsid w:val="00166B9E"/>
    <w:rsid w:val="00170383"/>
    <w:rsid w:val="0017047E"/>
    <w:rsid w:val="001706E8"/>
    <w:rsid w:val="00171867"/>
    <w:rsid w:val="00175659"/>
    <w:rsid w:val="0017671A"/>
    <w:rsid w:val="00177962"/>
    <w:rsid w:val="00177C29"/>
    <w:rsid w:val="00183CB2"/>
    <w:rsid w:val="00183F92"/>
    <w:rsid w:val="00186490"/>
    <w:rsid w:val="00186737"/>
    <w:rsid w:val="00187497"/>
    <w:rsid w:val="00187612"/>
    <w:rsid w:val="00187D89"/>
    <w:rsid w:val="0019070D"/>
    <w:rsid w:val="00192185"/>
    <w:rsid w:val="001922D6"/>
    <w:rsid w:val="00192E81"/>
    <w:rsid w:val="00194159"/>
    <w:rsid w:val="00196EFF"/>
    <w:rsid w:val="001A1F84"/>
    <w:rsid w:val="001A2964"/>
    <w:rsid w:val="001A3FCD"/>
    <w:rsid w:val="001A49C7"/>
    <w:rsid w:val="001A5109"/>
    <w:rsid w:val="001A736A"/>
    <w:rsid w:val="001A78E3"/>
    <w:rsid w:val="001B2300"/>
    <w:rsid w:val="001B2FA3"/>
    <w:rsid w:val="001B3234"/>
    <w:rsid w:val="001B51CA"/>
    <w:rsid w:val="001B52C3"/>
    <w:rsid w:val="001B55DD"/>
    <w:rsid w:val="001C06D0"/>
    <w:rsid w:val="001C0E3A"/>
    <w:rsid w:val="001C1784"/>
    <w:rsid w:val="001C2C45"/>
    <w:rsid w:val="001C2D39"/>
    <w:rsid w:val="001C32DF"/>
    <w:rsid w:val="001C3836"/>
    <w:rsid w:val="001C5880"/>
    <w:rsid w:val="001D016F"/>
    <w:rsid w:val="001D088D"/>
    <w:rsid w:val="001D2CC2"/>
    <w:rsid w:val="001D356E"/>
    <w:rsid w:val="001D3BE9"/>
    <w:rsid w:val="001D694D"/>
    <w:rsid w:val="001D7A25"/>
    <w:rsid w:val="001E0200"/>
    <w:rsid w:val="001E0C66"/>
    <w:rsid w:val="001E1046"/>
    <w:rsid w:val="001E1ACD"/>
    <w:rsid w:val="001E2002"/>
    <w:rsid w:val="001E20C9"/>
    <w:rsid w:val="001E2144"/>
    <w:rsid w:val="001E2BCB"/>
    <w:rsid w:val="001E3505"/>
    <w:rsid w:val="001E399A"/>
    <w:rsid w:val="001E399F"/>
    <w:rsid w:val="001E44BF"/>
    <w:rsid w:val="001E456A"/>
    <w:rsid w:val="001E5803"/>
    <w:rsid w:val="001E6EED"/>
    <w:rsid w:val="001E777A"/>
    <w:rsid w:val="001E79A9"/>
    <w:rsid w:val="001E7B1F"/>
    <w:rsid w:val="001F4F33"/>
    <w:rsid w:val="001F5A70"/>
    <w:rsid w:val="001F5D27"/>
    <w:rsid w:val="001F6120"/>
    <w:rsid w:val="001F6382"/>
    <w:rsid w:val="001F74A7"/>
    <w:rsid w:val="001F78B6"/>
    <w:rsid w:val="001F7B6D"/>
    <w:rsid w:val="002000A0"/>
    <w:rsid w:val="00201AE3"/>
    <w:rsid w:val="00203EAB"/>
    <w:rsid w:val="002040A1"/>
    <w:rsid w:val="0020415E"/>
    <w:rsid w:val="002045C0"/>
    <w:rsid w:val="00204E6D"/>
    <w:rsid w:val="00207CCA"/>
    <w:rsid w:val="00210177"/>
    <w:rsid w:val="0021267C"/>
    <w:rsid w:val="00213B8A"/>
    <w:rsid w:val="0021418A"/>
    <w:rsid w:val="00215989"/>
    <w:rsid w:val="0021798A"/>
    <w:rsid w:val="002201DF"/>
    <w:rsid w:val="00221120"/>
    <w:rsid w:val="00221902"/>
    <w:rsid w:val="0022316D"/>
    <w:rsid w:val="00224140"/>
    <w:rsid w:val="00227191"/>
    <w:rsid w:val="00230ABA"/>
    <w:rsid w:val="002311BF"/>
    <w:rsid w:val="00232183"/>
    <w:rsid w:val="00232218"/>
    <w:rsid w:val="00232665"/>
    <w:rsid w:val="00232C70"/>
    <w:rsid w:val="0023430E"/>
    <w:rsid w:val="002351CB"/>
    <w:rsid w:val="002365E2"/>
    <w:rsid w:val="0023699A"/>
    <w:rsid w:val="002377E7"/>
    <w:rsid w:val="00240F60"/>
    <w:rsid w:val="00241CD9"/>
    <w:rsid w:val="002428EC"/>
    <w:rsid w:val="002433B6"/>
    <w:rsid w:val="002437F6"/>
    <w:rsid w:val="00244BAA"/>
    <w:rsid w:val="00244CA6"/>
    <w:rsid w:val="00245B40"/>
    <w:rsid w:val="00245D3C"/>
    <w:rsid w:val="00245E63"/>
    <w:rsid w:val="00252BEA"/>
    <w:rsid w:val="002530EF"/>
    <w:rsid w:val="00253926"/>
    <w:rsid w:val="00253EA3"/>
    <w:rsid w:val="002543C1"/>
    <w:rsid w:val="00254B07"/>
    <w:rsid w:val="00257D88"/>
    <w:rsid w:val="00260487"/>
    <w:rsid w:val="002625AF"/>
    <w:rsid w:val="00262D9F"/>
    <w:rsid w:val="00262E43"/>
    <w:rsid w:val="002640A7"/>
    <w:rsid w:val="002644D4"/>
    <w:rsid w:val="002655AE"/>
    <w:rsid w:val="0026562D"/>
    <w:rsid w:val="002743C0"/>
    <w:rsid w:val="00274677"/>
    <w:rsid w:val="00276841"/>
    <w:rsid w:val="00280D95"/>
    <w:rsid w:val="0028287E"/>
    <w:rsid w:val="00284E0E"/>
    <w:rsid w:val="0028653C"/>
    <w:rsid w:val="002867E1"/>
    <w:rsid w:val="00291117"/>
    <w:rsid w:val="002915B4"/>
    <w:rsid w:val="00291BA7"/>
    <w:rsid w:val="00292251"/>
    <w:rsid w:val="002924FB"/>
    <w:rsid w:val="00292E12"/>
    <w:rsid w:val="002939A4"/>
    <w:rsid w:val="0029721E"/>
    <w:rsid w:val="00297732"/>
    <w:rsid w:val="0029781F"/>
    <w:rsid w:val="002A1A87"/>
    <w:rsid w:val="002A2A58"/>
    <w:rsid w:val="002A41D0"/>
    <w:rsid w:val="002A466A"/>
    <w:rsid w:val="002A5AD2"/>
    <w:rsid w:val="002A5AEC"/>
    <w:rsid w:val="002B0413"/>
    <w:rsid w:val="002B0494"/>
    <w:rsid w:val="002B1272"/>
    <w:rsid w:val="002B2041"/>
    <w:rsid w:val="002B3AA5"/>
    <w:rsid w:val="002B59F2"/>
    <w:rsid w:val="002B7774"/>
    <w:rsid w:val="002C08E1"/>
    <w:rsid w:val="002C0BCD"/>
    <w:rsid w:val="002D0784"/>
    <w:rsid w:val="002D5855"/>
    <w:rsid w:val="002D6566"/>
    <w:rsid w:val="002D68A6"/>
    <w:rsid w:val="002D6A26"/>
    <w:rsid w:val="002D7411"/>
    <w:rsid w:val="002E0874"/>
    <w:rsid w:val="002E1A27"/>
    <w:rsid w:val="002E3493"/>
    <w:rsid w:val="002E4A15"/>
    <w:rsid w:val="002E4ED4"/>
    <w:rsid w:val="002F0D5E"/>
    <w:rsid w:val="002F0FEA"/>
    <w:rsid w:val="002F162D"/>
    <w:rsid w:val="002F1BD9"/>
    <w:rsid w:val="002F454B"/>
    <w:rsid w:val="002F466F"/>
    <w:rsid w:val="002F5D14"/>
    <w:rsid w:val="002F7411"/>
    <w:rsid w:val="002F7845"/>
    <w:rsid w:val="002F7B82"/>
    <w:rsid w:val="003012B9"/>
    <w:rsid w:val="00304035"/>
    <w:rsid w:val="00306317"/>
    <w:rsid w:val="003063F5"/>
    <w:rsid w:val="00307086"/>
    <w:rsid w:val="003074C8"/>
    <w:rsid w:val="0031281D"/>
    <w:rsid w:val="00312856"/>
    <w:rsid w:val="0031494C"/>
    <w:rsid w:val="00324C91"/>
    <w:rsid w:val="003257DB"/>
    <w:rsid w:val="00325CB1"/>
    <w:rsid w:val="00326989"/>
    <w:rsid w:val="003278CE"/>
    <w:rsid w:val="00331C61"/>
    <w:rsid w:val="00332740"/>
    <w:rsid w:val="003332BF"/>
    <w:rsid w:val="00334734"/>
    <w:rsid w:val="0033519C"/>
    <w:rsid w:val="003372E0"/>
    <w:rsid w:val="00337C34"/>
    <w:rsid w:val="00340D16"/>
    <w:rsid w:val="00341BFE"/>
    <w:rsid w:val="00341EB1"/>
    <w:rsid w:val="00342D66"/>
    <w:rsid w:val="00343124"/>
    <w:rsid w:val="003445BF"/>
    <w:rsid w:val="00351BFF"/>
    <w:rsid w:val="00352A60"/>
    <w:rsid w:val="00352E57"/>
    <w:rsid w:val="003546F1"/>
    <w:rsid w:val="00354840"/>
    <w:rsid w:val="00356814"/>
    <w:rsid w:val="003576E3"/>
    <w:rsid w:val="003615AA"/>
    <w:rsid w:val="00363800"/>
    <w:rsid w:val="00364839"/>
    <w:rsid w:val="00365673"/>
    <w:rsid w:val="0036575C"/>
    <w:rsid w:val="003659A7"/>
    <w:rsid w:val="00366D2E"/>
    <w:rsid w:val="00367CCA"/>
    <w:rsid w:val="00370714"/>
    <w:rsid w:val="00370A55"/>
    <w:rsid w:val="0037403F"/>
    <w:rsid w:val="00374EC9"/>
    <w:rsid w:val="003774FE"/>
    <w:rsid w:val="00377DD0"/>
    <w:rsid w:val="003805F2"/>
    <w:rsid w:val="00382B65"/>
    <w:rsid w:val="00382F59"/>
    <w:rsid w:val="003836CE"/>
    <w:rsid w:val="003849BE"/>
    <w:rsid w:val="00385D06"/>
    <w:rsid w:val="003860F3"/>
    <w:rsid w:val="003873A3"/>
    <w:rsid w:val="00387E4D"/>
    <w:rsid w:val="00393430"/>
    <w:rsid w:val="003941E2"/>
    <w:rsid w:val="00394AA1"/>
    <w:rsid w:val="003957C8"/>
    <w:rsid w:val="00395CF0"/>
    <w:rsid w:val="003964B9"/>
    <w:rsid w:val="00397051"/>
    <w:rsid w:val="003A0FC3"/>
    <w:rsid w:val="003A1BA0"/>
    <w:rsid w:val="003A271E"/>
    <w:rsid w:val="003A29DF"/>
    <w:rsid w:val="003A32C1"/>
    <w:rsid w:val="003A429F"/>
    <w:rsid w:val="003A483B"/>
    <w:rsid w:val="003A75C8"/>
    <w:rsid w:val="003B3BA7"/>
    <w:rsid w:val="003B47C6"/>
    <w:rsid w:val="003B4B2B"/>
    <w:rsid w:val="003B6EFB"/>
    <w:rsid w:val="003B7D0E"/>
    <w:rsid w:val="003C0581"/>
    <w:rsid w:val="003C2874"/>
    <w:rsid w:val="003C31EA"/>
    <w:rsid w:val="003C33FE"/>
    <w:rsid w:val="003C35D9"/>
    <w:rsid w:val="003C3F06"/>
    <w:rsid w:val="003C3F8B"/>
    <w:rsid w:val="003C5837"/>
    <w:rsid w:val="003C66EF"/>
    <w:rsid w:val="003D0945"/>
    <w:rsid w:val="003D09D2"/>
    <w:rsid w:val="003D0E77"/>
    <w:rsid w:val="003D1C2C"/>
    <w:rsid w:val="003D215E"/>
    <w:rsid w:val="003D40CC"/>
    <w:rsid w:val="003D58B8"/>
    <w:rsid w:val="003D5CBA"/>
    <w:rsid w:val="003D73CD"/>
    <w:rsid w:val="003D7CBA"/>
    <w:rsid w:val="003E05C8"/>
    <w:rsid w:val="003E173F"/>
    <w:rsid w:val="003E1EB4"/>
    <w:rsid w:val="003E29D9"/>
    <w:rsid w:val="003E352F"/>
    <w:rsid w:val="003E4929"/>
    <w:rsid w:val="003E5449"/>
    <w:rsid w:val="003E5DC7"/>
    <w:rsid w:val="003E5FBD"/>
    <w:rsid w:val="003E6ABC"/>
    <w:rsid w:val="003F0145"/>
    <w:rsid w:val="003F0E01"/>
    <w:rsid w:val="003F193B"/>
    <w:rsid w:val="003F31D8"/>
    <w:rsid w:val="003F4F84"/>
    <w:rsid w:val="003F5138"/>
    <w:rsid w:val="003F7421"/>
    <w:rsid w:val="003F7CD0"/>
    <w:rsid w:val="00404686"/>
    <w:rsid w:val="00414C9E"/>
    <w:rsid w:val="00416A5E"/>
    <w:rsid w:val="00422373"/>
    <w:rsid w:val="00424B09"/>
    <w:rsid w:val="00426481"/>
    <w:rsid w:val="004274E8"/>
    <w:rsid w:val="00427748"/>
    <w:rsid w:val="00427BEA"/>
    <w:rsid w:val="004303CB"/>
    <w:rsid w:val="00430C8B"/>
    <w:rsid w:val="00431DB4"/>
    <w:rsid w:val="00431F76"/>
    <w:rsid w:val="0043289D"/>
    <w:rsid w:val="004334C4"/>
    <w:rsid w:val="00433765"/>
    <w:rsid w:val="00434D61"/>
    <w:rsid w:val="004402E2"/>
    <w:rsid w:val="0044060C"/>
    <w:rsid w:val="00441811"/>
    <w:rsid w:val="00442A37"/>
    <w:rsid w:val="0044601A"/>
    <w:rsid w:val="004465DB"/>
    <w:rsid w:val="00450AF2"/>
    <w:rsid w:val="00450EC5"/>
    <w:rsid w:val="00451C13"/>
    <w:rsid w:val="00451F81"/>
    <w:rsid w:val="004574B3"/>
    <w:rsid w:val="00457847"/>
    <w:rsid w:val="004610E7"/>
    <w:rsid w:val="0046159A"/>
    <w:rsid w:val="00463326"/>
    <w:rsid w:val="00463D6B"/>
    <w:rsid w:val="0046422A"/>
    <w:rsid w:val="00464E76"/>
    <w:rsid w:val="00465AA6"/>
    <w:rsid w:val="00466A2E"/>
    <w:rsid w:val="004672AC"/>
    <w:rsid w:val="004714F3"/>
    <w:rsid w:val="00471E4C"/>
    <w:rsid w:val="004730D3"/>
    <w:rsid w:val="00474123"/>
    <w:rsid w:val="00486C70"/>
    <w:rsid w:val="00495344"/>
    <w:rsid w:val="00495698"/>
    <w:rsid w:val="00496D67"/>
    <w:rsid w:val="004A2438"/>
    <w:rsid w:val="004A25F6"/>
    <w:rsid w:val="004A2918"/>
    <w:rsid w:val="004A5FFF"/>
    <w:rsid w:val="004A6BBE"/>
    <w:rsid w:val="004A7F3F"/>
    <w:rsid w:val="004B0412"/>
    <w:rsid w:val="004B19F7"/>
    <w:rsid w:val="004B44CA"/>
    <w:rsid w:val="004B4926"/>
    <w:rsid w:val="004B4933"/>
    <w:rsid w:val="004B4EA2"/>
    <w:rsid w:val="004B5051"/>
    <w:rsid w:val="004B533C"/>
    <w:rsid w:val="004B7165"/>
    <w:rsid w:val="004B7712"/>
    <w:rsid w:val="004B7F27"/>
    <w:rsid w:val="004C08E8"/>
    <w:rsid w:val="004C112A"/>
    <w:rsid w:val="004C12BA"/>
    <w:rsid w:val="004C3542"/>
    <w:rsid w:val="004C5D4A"/>
    <w:rsid w:val="004C66E9"/>
    <w:rsid w:val="004C680F"/>
    <w:rsid w:val="004C6E2C"/>
    <w:rsid w:val="004D0AE9"/>
    <w:rsid w:val="004D0C10"/>
    <w:rsid w:val="004D2A72"/>
    <w:rsid w:val="004D359F"/>
    <w:rsid w:val="004D4150"/>
    <w:rsid w:val="004D59EB"/>
    <w:rsid w:val="004E21D4"/>
    <w:rsid w:val="004E22A4"/>
    <w:rsid w:val="004E2874"/>
    <w:rsid w:val="004E4B3D"/>
    <w:rsid w:val="004E56F0"/>
    <w:rsid w:val="004E5B40"/>
    <w:rsid w:val="004E6C83"/>
    <w:rsid w:val="004E703C"/>
    <w:rsid w:val="004F0E81"/>
    <w:rsid w:val="004F2820"/>
    <w:rsid w:val="004F351B"/>
    <w:rsid w:val="004F4A09"/>
    <w:rsid w:val="004F78EC"/>
    <w:rsid w:val="0050084D"/>
    <w:rsid w:val="00500D05"/>
    <w:rsid w:val="00502F93"/>
    <w:rsid w:val="00506649"/>
    <w:rsid w:val="00507ECE"/>
    <w:rsid w:val="005124C0"/>
    <w:rsid w:val="00513D9E"/>
    <w:rsid w:val="0051547E"/>
    <w:rsid w:val="00516008"/>
    <w:rsid w:val="00517079"/>
    <w:rsid w:val="00517F56"/>
    <w:rsid w:val="00521C04"/>
    <w:rsid w:val="00522D05"/>
    <w:rsid w:val="00522F3B"/>
    <w:rsid w:val="005246C9"/>
    <w:rsid w:val="0052564D"/>
    <w:rsid w:val="005266BA"/>
    <w:rsid w:val="00526C12"/>
    <w:rsid w:val="00530EA1"/>
    <w:rsid w:val="00532947"/>
    <w:rsid w:val="00532BB3"/>
    <w:rsid w:val="00532F46"/>
    <w:rsid w:val="00533F54"/>
    <w:rsid w:val="00534ADF"/>
    <w:rsid w:val="00536034"/>
    <w:rsid w:val="00536A0A"/>
    <w:rsid w:val="00540FEB"/>
    <w:rsid w:val="00541A1A"/>
    <w:rsid w:val="0054506B"/>
    <w:rsid w:val="00545432"/>
    <w:rsid w:val="00546676"/>
    <w:rsid w:val="0054682A"/>
    <w:rsid w:val="0054699D"/>
    <w:rsid w:val="00547985"/>
    <w:rsid w:val="00550BCD"/>
    <w:rsid w:val="00552293"/>
    <w:rsid w:val="00554249"/>
    <w:rsid w:val="0055569D"/>
    <w:rsid w:val="0055576D"/>
    <w:rsid w:val="00555AC6"/>
    <w:rsid w:val="00562B4C"/>
    <w:rsid w:val="005635D1"/>
    <w:rsid w:val="00563792"/>
    <w:rsid w:val="005639D3"/>
    <w:rsid w:val="00563AB8"/>
    <w:rsid w:val="005641C3"/>
    <w:rsid w:val="005642F9"/>
    <w:rsid w:val="00564D2F"/>
    <w:rsid w:val="005651FC"/>
    <w:rsid w:val="0056594D"/>
    <w:rsid w:val="0056617D"/>
    <w:rsid w:val="00566244"/>
    <w:rsid w:val="00566574"/>
    <w:rsid w:val="00567592"/>
    <w:rsid w:val="005741A9"/>
    <w:rsid w:val="0057571A"/>
    <w:rsid w:val="00575F3B"/>
    <w:rsid w:val="005800CD"/>
    <w:rsid w:val="00585365"/>
    <w:rsid w:val="00585DA9"/>
    <w:rsid w:val="005952CD"/>
    <w:rsid w:val="0059635D"/>
    <w:rsid w:val="00596448"/>
    <w:rsid w:val="0059673E"/>
    <w:rsid w:val="0059759F"/>
    <w:rsid w:val="00597EA9"/>
    <w:rsid w:val="005A0629"/>
    <w:rsid w:val="005A0A55"/>
    <w:rsid w:val="005A18DB"/>
    <w:rsid w:val="005A1FA0"/>
    <w:rsid w:val="005A2786"/>
    <w:rsid w:val="005A5839"/>
    <w:rsid w:val="005A589D"/>
    <w:rsid w:val="005A6FD9"/>
    <w:rsid w:val="005B09EA"/>
    <w:rsid w:val="005B2002"/>
    <w:rsid w:val="005B2FB2"/>
    <w:rsid w:val="005B355C"/>
    <w:rsid w:val="005B45C0"/>
    <w:rsid w:val="005B7004"/>
    <w:rsid w:val="005B723E"/>
    <w:rsid w:val="005B7552"/>
    <w:rsid w:val="005C1113"/>
    <w:rsid w:val="005C1270"/>
    <w:rsid w:val="005C22B8"/>
    <w:rsid w:val="005C2D72"/>
    <w:rsid w:val="005C4372"/>
    <w:rsid w:val="005C44F8"/>
    <w:rsid w:val="005C4BD5"/>
    <w:rsid w:val="005D0214"/>
    <w:rsid w:val="005D2BD4"/>
    <w:rsid w:val="005D4C0E"/>
    <w:rsid w:val="005E04C3"/>
    <w:rsid w:val="005E1410"/>
    <w:rsid w:val="005E154F"/>
    <w:rsid w:val="005E2FC2"/>
    <w:rsid w:val="005E37BA"/>
    <w:rsid w:val="005E4293"/>
    <w:rsid w:val="005E43E2"/>
    <w:rsid w:val="005E60C6"/>
    <w:rsid w:val="005E63EF"/>
    <w:rsid w:val="005F0B57"/>
    <w:rsid w:val="005F1F6B"/>
    <w:rsid w:val="005F2796"/>
    <w:rsid w:val="005F2E5E"/>
    <w:rsid w:val="005F4205"/>
    <w:rsid w:val="005F51B8"/>
    <w:rsid w:val="005F60AF"/>
    <w:rsid w:val="005F6573"/>
    <w:rsid w:val="005F7323"/>
    <w:rsid w:val="006004FB"/>
    <w:rsid w:val="0060093F"/>
    <w:rsid w:val="00602495"/>
    <w:rsid w:val="00602B40"/>
    <w:rsid w:val="006045A7"/>
    <w:rsid w:val="006059DB"/>
    <w:rsid w:val="0060615A"/>
    <w:rsid w:val="006063B0"/>
    <w:rsid w:val="006064F8"/>
    <w:rsid w:val="0060732E"/>
    <w:rsid w:val="0061012A"/>
    <w:rsid w:val="00611095"/>
    <w:rsid w:val="0061338C"/>
    <w:rsid w:val="00613B47"/>
    <w:rsid w:val="00613E37"/>
    <w:rsid w:val="00617A99"/>
    <w:rsid w:val="0062503E"/>
    <w:rsid w:val="00626E02"/>
    <w:rsid w:val="00627902"/>
    <w:rsid w:val="00630C70"/>
    <w:rsid w:val="006328E2"/>
    <w:rsid w:val="006343D9"/>
    <w:rsid w:val="006369A2"/>
    <w:rsid w:val="00636B26"/>
    <w:rsid w:val="00636DDA"/>
    <w:rsid w:val="00637125"/>
    <w:rsid w:val="00640906"/>
    <w:rsid w:val="006419A3"/>
    <w:rsid w:val="006424E0"/>
    <w:rsid w:val="00642BAE"/>
    <w:rsid w:val="0064595C"/>
    <w:rsid w:val="00647F1B"/>
    <w:rsid w:val="006512F5"/>
    <w:rsid w:val="0065364D"/>
    <w:rsid w:val="006546F0"/>
    <w:rsid w:val="00654BEB"/>
    <w:rsid w:val="00656ECD"/>
    <w:rsid w:val="00660052"/>
    <w:rsid w:val="00660CB7"/>
    <w:rsid w:val="00661040"/>
    <w:rsid w:val="006649BF"/>
    <w:rsid w:val="00664F00"/>
    <w:rsid w:val="00665006"/>
    <w:rsid w:val="006673E6"/>
    <w:rsid w:val="00670B98"/>
    <w:rsid w:val="00671D38"/>
    <w:rsid w:val="006724E4"/>
    <w:rsid w:val="00672A60"/>
    <w:rsid w:val="00673ABE"/>
    <w:rsid w:val="0067485F"/>
    <w:rsid w:val="00674D9C"/>
    <w:rsid w:val="00677457"/>
    <w:rsid w:val="00677510"/>
    <w:rsid w:val="00677BD3"/>
    <w:rsid w:val="00677F2D"/>
    <w:rsid w:val="00682567"/>
    <w:rsid w:val="00682A85"/>
    <w:rsid w:val="00683CF6"/>
    <w:rsid w:val="006847FB"/>
    <w:rsid w:val="0068488F"/>
    <w:rsid w:val="00686E1E"/>
    <w:rsid w:val="00690884"/>
    <w:rsid w:val="00693462"/>
    <w:rsid w:val="00694F3D"/>
    <w:rsid w:val="006950CE"/>
    <w:rsid w:val="00696175"/>
    <w:rsid w:val="006A0BFA"/>
    <w:rsid w:val="006A695A"/>
    <w:rsid w:val="006B1EC5"/>
    <w:rsid w:val="006B2A82"/>
    <w:rsid w:val="006B4F71"/>
    <w:rsid w:val="006B5DF3"/>
    <w:rsid w:val="006B6B84"/>
    <w:rsid w:val="006B72A3"/>
    <w:rsid w:val="006B7A01"/>
    <w:rsid w:val="006C0811"/>
    <w:rsid w:val="006C195E"/>
    <w:rsid w:val="006C20E7"/>
    <w:rsid w:val="006C43F2"/>
    <w:rsid w:val="006C6904"/>
    <w:rsid w:val="006D0A9E"/>
    <w:rsid w:val="006D1367"/>
    <w:rsid w:val="006D177F"/>
    <w:rsid w:val="006D1FD1"/>
    <w:rsid w:val="006D317B"/>
    <w:rsid w:val="006E6BA3"/>
    <w:rsid w:val="006E7C11"/>
    <w:rsid w:val="006F0CBC"/>
    <w:rsid w:val="006F28C3"/>
    <w:rsid w:val="006F6223"/>
    <w:rsid w:val="006F6BE7"/>
    <w:rsid w:val="00700532"/>
    <w:rsid w:val="00700756"/>
    <w:rsid w:val="007018CE"/>
    <w:rsid w:val="00701DAE"/>
    <w:rsid w:val="007021C2"/>
    <w:rsid w:val="00703961"/>
    <w:rsid w:val="00704E43"/>
    <w:rsid w:val="00705833"/>
    <w:rsid w:val="00705A43"/>
    <w:rsid w:val="00710888"/>
    <w:rsid w:val="0071161E"/>
    <w:rsid w:val="00713097"/>
    <w:rsid w:val="007134A9"/>
    <w:rsid w:val="00714025"/>
    <w:rsid w:val="00714DD4"/>
    <w:rsid w:val="00720B6B"/>
    <w:rsid w:val="00722E23"/>
    <w:rsid w:val="00722F64"/>
    <w:rsid w:val="0072652A"/>
    <w:rsid w:val="00726F22"/>
    <w:rsid w:val="007274B8"/>
    <w:rsid w:val="00727F1C"/>
    <w:rsid w:val="00731812"/>
    <w:rsid w:val="00732D35"/>
    <w:rsid w:val="00733A44"/>
    <w:rsid w:val="00734739"/>
    <w:rsid w:val="00734B1B"/>
    <w:rsid w:val="00736524"/>
    <w:rsid w:val="00736D3D"/>
    <w:rsid w:val="007406F2"/>
    <w:rsid w:val="007429E2"/>
    <w:rsid w:val="00743FB1"/>
    <w:rsid w:val="00744C63"/>
    <w:rsid w:val="0074625C"/>
    <w:rsid w:val="0074642A"/>
    <w:rsid w:val="00746F52"/>
    <w:rsid w:val="007501A3"/>
    <w:rsid w:val="0075031F"/>
    <w:rsid w:val="0075064A"/>
    <w:rsid w:val="00751EB0"/>
    <w:rsid w:val="00752D2B"/>
    <w:rsid w:val="0075312A"/>
    <w:rsid w:val="007551F2"/>
    <w:rsid w:val="00755927"/>
    <w:rsid w:val="00755BB5"/>
    <w:rsid w:val="007569C1"/>
    <w:rsid w:val="00760822"/>
    <w:rsid w:val="00762EE3"/>
    <w:rsid w:val="00763283"/>
    <w:rsid w:val="00764DB3"/>
    <w:rsid w:val="00764E3D"/>
    <w:rsid w:val="00765A08"/>
    <w:rsid w:val="007668B7"/>
    <w:rsid w:val="0076693E"/>
    <w:rsid w:val="00767831"/>
    <w:rsid w:val="00773DC1"/>
    <w:rsid w:val="007746CF"/>
    <w:rsid w:val="00776B13"/>
    <w:rsid w:val="00777607"/>
    <w:rsid w:val="00781E7C"/>
    <w:rsid w:val="0078340C"/>
    <w:rsid w:val="0078693B"/>
    <w:rsid w:val="007877A0"/>
    <w:rsid w:val="00791953"/>
    <w:rsid w:val="0079328F"/>
    <w:rsid w:val="00793BEA"/>
    <w:rsid w:val="00795C1E"/>
    <w:rsid w:val="007967DE"/>
    <w:rsid w:val="00796BEA"/>
    <w:rsid w:val="0079751D"/>
    <w:rsid w:val="00797D10"/>
    <w:rsid w:val="007A05E3"/>
    <w:rsid w:val="007A1C99"/>
    <w:rsid w:val="007A2243"/>
    <w:rsid w:val="007A2D7C"/>
    <w:rsid w:val="007A4E20"/>
    <w:rsid w:val="007A6529"/>
    <w:rsid w:val="007A6DFA"/>
    <w:rsid w:val="007A700B"/>
    <w:rsid w:val="007A7518"/>
    <w:rsid w:val="007A7D9C"/>
    <w:rsid w:val="007B08D5"/>
    <w:rsid w:val="007B112E"/>
    <w:rsid w:val="007B71D2"/>
    <w:rsid w:val="007B76F3"/>
    <w:rsid w:val="007B77AB"/>
    <w:rsid w:val="007C18BA"/>
    <w:rsid w:val="007C239E"/>
    <w:rsid w:val="007C320F"/>
    <w:rsid w:val="007C3D81"/>
    <w:rsid w:val="007C53E6"/>
    <w:rsid w:val="007C7782"/>
    <w:rsid w:val="007D000B"/>
    <w:rsid w:val="007D13DF"/>
    <w:rsid w:val="007D3238"/>
    <w:rsid w:val="007D41A3"/>
    <w:rsid w:val="007D6055"/>
    <w:rsid w:val="007D6D7A"/>
    <w:rsid w:val="007D7F6C"/>
    <w:rsid w:val="007E03DD"/>
    <w:rsid w:val="007E03EB"/>
    <w:rsid w:val="007E51DC"/>
    <w:rsid w:val="007E5665"/>
    <w:rsid w:val="007E68E4"/>
    <w:rsid w:val="007E6D8D"/>
    <w:rsid w:val="007E733F"/>
    <w:rsid w:val="007E7606"/>
    <w:rsid w:val="007E7897"/>
    <w:rsid w:val="007E7E68"/>
    <w:rsid w:val="007F088A"/>
    <w:rsid w:val="007F266D"/>
    <w:rsid w:val="007F485F"/>
    <w:rsid w:val="007F4C2F"/>
    <w:rsid w:val="007F5435"/>
    <w:rsid w:val="007F754A"/>
    <w:rsid w:val="00803CB6"/>
    <w:rsid w:val="008044DB"/>
    <w:rsid w:val="00805603"/>
    <w:rsid w:val="008072F2"/>
    <w:rsid w:val="008107AF"/>
    <w:rsid w:val="00812571"/>
    <w:rsid w:val="00812D47"/>
    <w:rsid w:val="008149AA"/>
    <w:rsid w:val="00814EAF"/>
    <w:rsid w:val="00814FF1"/>
    <w:rsid w:val="008159D0"/>
    <w:rsid w:val="008159E8"/>
    <w:rsid w:val="00816F0A"/>
    <w:rsid w:val="00817248"/>
    <w:rsid w:val="00820665"/>
    <w:rsid w:val="00820CC0"/>
    <w:rsid w:val="008219E7"/>
    <w:rsid w:val="00821B1D"/>
    <w:rsid w:val="008268F9"/>
    <w:rsid w:val="00826F63"/>
    <w:rsid w:val="008325F5"/>
    <w:rsid w:val="00832CF6"/>
    <w:rsid w:val="00834952"/>
    <w:rsid w:val="00834FAD"/>
    <w:rsid w:val="00836E4F"/>
    <w:rsid w:val="00836E57"/>
    <w:rsid w:val="008373B2"/>
    <w:rsid w:val="00837DD2"/>
    <w:rsid w:val="00840BA9"/>
    <w:rsid w:val="008423BC"/>
    <w:rsid w:val="00844EAE"/>
    <w:rsid w:val="00847512"/>
    <w:rsid w:val="00851802"/>
    <w:rsid w:val="008535A4"/>
    <w:rsid w:val="00853DCD"/>
    <w:rsid w:val="00855104"/>
    <w:rsid w:val="00861059"/>
    <w:rsid w:val="00863D38"/>
    <w:rsid w:val="00863FB9"/>
    <w:rsid w:val="00865176"/>
    <w:rsid w:val="00865341"/>
    <w:rsid w:val="0086711B"/>
    <w:rsid w:val="00867DB3"/>
    <w:rsid w:val="00867F2A"/>
    <w:rsid w:val="008715AF"/>
    <w:rsid w:val="0087161B"/>
    <w:rsid w:val="00872187"/>
    <w:rsid w:val="00872B96"/>
    <w:rsid w:val="008747ED"/>
    <w:rsid w:val="008758D3"/>
    <w:rsid w:val="00875E68"/>
    <w:rsid w:val="00876C2C"/>
    <w:rsid w:val="008808C4"/>
    <w:rsid w:val="00881D7E"/>
    <w:rsid w:val="00883149"/>
    <w:rsid w:val="008832D8"/>
    <w:rsid w:val="00883818"/>
    <w:rsid w:val="0088628E"/>
    <w:rsid w:val="00890C62"/>
    <w:rsid w:val="0089181C"/>
    <w:rsid w:val="00893286"/>
    <w:rsid w:val="0089468F"/>
    <w:rsid w:val="00895DD2"/>
    <w:rsid w:val="00897A7C"/>
    <w:rsid w:val="008A132D"/>
    <w:rsid w:val="008A174F"/>
    <w:rsid w:val="008A1EC4"/>
    <w:rsid w:val="008A2ACD"/>
    <w:rsid w:val="008A2B02"/>
    <w:rsid w:val="008A7BE3"/>
    <w:rsid w:val="008B1769"/>
    <w:rsid w:val="008B1C46"/>
    <w:rsid w:val="008B2311"/>
    <w:rsid w:val="008B2A9D"/>
    <w:rsid w:val="008B3D0C"/>
    <w:rsid w:val="008B5BF2"/>
    <w:rsid w:val="008C21F9"/>
    <w:rsid w:val="008C35CE"/>
    <w:rsid w:val="008C3C75"/>
    <w:rsid w:val="008C3F2B"/>
    <w:rsid w:val="008C4483"/>
    <w:rsid w:val="008C4A09"/>
    <w:rsid w:val="008C504D"/>
    <w:rsid w:val="008C7B90"/>
    <w:rsid w:val="008D4B46"/>
    <w:rsid w:val="008D65F2"/>
    <w:rsid w:val="008D7C32"/>
    <w:rsid w:val="008E3165"/>
    <w:rsid w:val="008E42D8"/>
    <w:rsid w:val="008E474A"/>
    <w:rsid w:val="008E4FBF"/>
    <w:rsid w:val="008E69D9"/>
    <w:rsid w:val="008F032A"/>
    <w:rsid w:val="008F4A25"/>
    <w:rsid w:val="008F4BB6"/>
    <w:rsid w:val="008F4C2E"/>
    <w:rsid w:val="008F50D2"/>
    <w:rsid w:val="008F557B"/>
    <w:rsid w:val="008F6862"/>
    <w:rsid w:val="008F69AA"/>
    <w:rsid w:val="008F6B10"/>
    <w:rsid w:val="009016AB"/>
    <w:rsid w:val="009043F5"/>
    <w:rsid w:val="00905A24"/>
    <w:rsid w:val="0091061D"/>
    <w:rsid w:val="009113EA"/>
    <w:rsid w:val="00911984"/>
    <w:rsid w:val="00911B94"/>
    <w:rsid w:val="00911FD7"/>
    <w:rsid w:val="00912580"/>
    <w:rsid w:val="00914A12"/>
    <w:rsid w:val="00914D89"/>
    <w:rsid w:val="00914E56"/>
    <w:rsid w:val="00916F37"/>
    <w:rsid w:val="00917014"/>
    <w:rsid w:val="00920876"/>
    <w:rsid w:val="00921816"/>
    <w:rsid w:val="009222E2"/>
    <w:rsid w:val="0092322D"/>
    <w:rsid w:val="00925663"/>
    <w:rsid w:val="00925D62"/>
    <w:rsid w:val="009269F8"/>
    <w:rsid w:val="00930B61"/>
    <w:rsid w:val="0093223B"/>
    <w:rsid w:val="00933ABF"/>
    <w:rsid w:val="00933B52"/>
    <w:rsid w:val="00934B2E"/>
    <w:rsid w:val="00934D8A"/>
    <w:rsid w:val="00941E2F"/>
    <w:rsid w:val="00945678"/>
    <w:rsid w:val="00945D73"/>
    <w:rsid w:val="009461D4"/>
    <w:rsid w:val="00946F98"/>
    <w:rsid w:val="009471E3"/>
    <w:rsid w:val="0095082F"/>
    <w:rsid w:val="009538A2"/>
    <w:rsid w:val="00953CF5"/>
    <w:rsid w:val="009553C7"/>
    <w:rsid w:val="00955CFD"/>
    <w:rsid w:val="00961769"/>
    <w:rsid w:val="0096179E"/>
    <w:rsid w:val="0096194F"/>
    <w:rsid w:val="0096198C"/>
    <w:rsid w:val="0096206E"/>
    <w:rsid w:val="0096234D"/>
    <w:rsid w:val="0096248E"/>
    <w:rsid w:val="00962B2B"/>
    <w:rsid w:val="0096459E"/>
    <w:rsid w:val="00964A9F"/>
    <w:rsid w:val="009675FA"/>
    <w:rsid w:val="00970AC1"/>
    <w:rsid w:val="00971234"/>
    <w:rsid w:val="00971B09"/>
    <w:rsid w:val="00972E5E"/>
    <w:rsid w:val="00973FFD"/>
    <w:rsid w:val="009748C6"/>
    <w:rsid w:val="009842EE"/>
    <w:rsid w:val="0098702A"/>
    <w:rsid w:val="00987D07"/>
    <w:rsid w:val="009919C8"/>
    <w:rsid w:val="00991F28"/>
    <w:rsid w:val="00991F97"/>
    <w:rsid w:val="00992F6B"/>
    <w:rsid w:val="0099373F"/>
    <w:rsid w:val="009939F1"/>
    <w:rsid w:val="009952F5"/>
    <w:rsid w:val="00995310"/>
    <w:rsid w:val="009967BA"/>
    <w:rsid w:val="00996D72"/>
    <w:rsid w:val="009A027E"/>
    <w:rsid w:val="009A098B"/>
    <w:rsid w:val="009A2F7B"/>
    <w:rsid w:val="009A3C86"/>
    <w:rsid w:val="009A3EA4"/>
    <w:rsid w:val="009A64FA"/>
    <w:rsid w:val="009A7080"/>
    <w:rsid w:val="009A7807"/>
    <w:rsid w:val="009A7FB4"/>
    <w:rsid w:val="009B233E"/>
    <w:rsid w:val="009B241D"/>
    <w:rsid w:val="009B4386"/>
    <w:rsid w:val="009B4D94"/>
    <w:rsid w:val="009B50DF"/>
    <w:rsid w:val="009B57B0"/>
    <w:rsid w:val="009B787D"/>
    <w:rsid w:val="009B7A42"/>
    <w:rsid w:val="009B7F98"/>
    <w:rsid w:val="009C14F9"/>
    <w:rsid w:val="009C1C2F"/>
    <w:rsid w:val="009C3357"/>
    <w:rsid w:val="009C506D"/>
    <w:rsid w:val="009C5229"/>
    <w:rsid w:val="009C66B3"/>
    <w:rsid w:val="009C7018"/>
    <w:rsid w:val="009D0FD5"/>
    <w:rsid w:val="009D1B1B"/>
    <w:rsid w:val="009D201C"/>
    <w:rsid w:val="009D22EC"/>
    <w:rsid w:val="009D3606"/>
    <w:rsid w:val="009D36BB"/>
    <w:rsid w:val="009D3E03"/>
    <w:rsid w:val="009D4F86"/>
    <w:rsid w:val="009D624F"/>
    <w:rsid w:val="009D7E0F"/>
    <w:rsid w:val="009D7F95"/>
    <w:rsid w:val="009E03F7"/>
    <w:rsid w:val="009E10F4"/>
    <w:rsid w:val="009E17B2"/>
    <w:rsid w:val="009E4A02"/>
    <w:rsid w:val="009E51DF"/>
    <w:rsid w:val="009E7730"/>
    <w:rsid w:val="009E77AC"/>
    <w:rsid w:val="009F0E12"/>
    <w:rsid w:val="009F1448"/>
    <w:rsid w:val="009F1F0C"/>
    <w:rsid w:val="009F276B"/>
    <w:rsid w:val="009F27C9"/>
    <w:rsid w:val="009F360F"/>
    <w:rsid w:val="009F387D"/>
    <w:rsid w:val="009F39AF"/>
    <w:rsid w:val="009F4768"/>
    <w:rsid w:val="009F7317"/>
    <w:rsid w:val="00A04175"/>
    <w:rsid w:val="00A0518B"/>
    <w:rsid w:val="00A1137D"/>
    <w:rsid w:val="00A124BA"/>
    <w:rsid w:val="00A13D6A"/>
    <w:rsid w:val="00A15B15"/>
    <w:rsid w:val="00A15E05"/>
    <w:rsid w:val="00A16006"/>
    <w:rsid w:val="00A164A7"/>
    <w:rsid w:val="00A16CD8"/>
    <w:rsid w:val="00A16FE0"/>
    <w:rsid w:val="00A203A5"/>
    <w:rsid w:val="00A205AB"/>
    <w:rsid w:val="00A209EB"/>
    <w:rsid w:val="00A20D45"/>
    <w:rsid w:val="00A20ED9"/>
    <w:rsid w:val="00A21F96"/>
    <w:rsid w:val="00A22086"/>
    <w:rsid w:val="00A22642"/>
    <w:rsid w:val="00A2400F"/>
    <w:rsid w:val="00A241E5"/>
    <w:rsid w:val="00A247F7"/>
    <w:rsid w:val="00A2481A"/>
    <w:rsid w:val="00A25A70"/>
    <w:rsid w:val="00A26201"/>
    <w:rsid w:val="00A2634A"/>
    <w:rsid w:val="00A273BD"/>
    <w:rsid w:val="00A275DC"/>
    <w:rsid w:val="00A27B4C"/>
    <w:rsid w:val="00A33337"/>
    <w:rsid w:val="00A347AA"/>
    <w:rsid w:val="00A349F7"/>
    <w:rsid w:val="00A35E7A"/>
    <w:rsid w:val="00A3658D"/>
    <w:rsid w:val="00A3665F"/>
    <w:rsid w:val="00A36E9E"/>
    <w:rsid w:val="00A3799F"/>
    <w:rsid w:val="00A37F08"/>
    <w:rsid w:val="00A42C6F"/>
    <w:rsid w:val="00A45C7F"/>
    <w:rsid w:val="00A4671A"/>
    <w:rsid w:val="00A4726A"/>
    <w:rsid w:val="00A50A67"/>
    <w:rsid w:val="00A51E07"/>
    <w:rsid w:val="00A53ED5"/>
    <w:rsid w:val="00A5418D"/>
    <w:rsid w:val="00A547AA"/>
    <w:rsid w:val="00A54B17"/>
    <w:rsid w:val="00A566E0"/>
    <w:rsid w:val="00A627EA"/>
    <w:rsid w:val="00A628B6"/>
    <w:rsid w:val="00A62F3A"/>
    <w:rsid w:val="00A62FD7"/>
    <w:rsid w:val="00A636C9"/>
    <w:rsid w:val="00A651B8"/>
    <w:rsid w:val="00A65568"/>
    <w:rsid w:val="00A65608"/>
    <w:rsid w:val="00A65A43"/>
    <w:rsid w:val="00A670E1"/>
    <w:rsid w:val="00A675ED"/>
    <w:rsid w:val="00A712BA"/>
    <w:rsid w:val="00A71B22"/>
    <w:rsid w:val="00A74452"/>
    <w:rsid w:val="00A81007"/>
    <w:rsid w:val="00A849F9"/>
    <w:rsid w:val="00A84DC8"/>
    <w:rsid w:val="00A9074B"/>
    <w:rsid w:val="00A92FF7"/>
    <w:rsid w:val="00A9475D"/>
    <w:rsid w:val="00A9651E"/>
    <w:rsid w:val="00A96866"/>
    <w:rsid w:val="00AA193B"/>
    <w:rsid w:val="00AA23FD"/>
    <w:rsid w:val="00AA5AB7"/>
    <w:rsid w:val="00AA6C6C"/>
    <w:rsid w:val="00AB1997"/>
    <w:rsid w:val="00AB35A3"/>
    <w:rsid w:val="00AB393C"/>
    <w:rsid w:val="00AB3D5E"/>
    <w:rsid w:val="00AB3E13"/>
    <w:rsid w:val="00AB53B6"/>
    <w:rsid w:val="00AB5EEF"/>
    <w:rsid w:val="00AC077F"/>
    <w:rsid w:val="00AC1213"/>
    <w:rsid w:val="00AC20F9"/>
    <w:rsid w:val="00AC5C10"/>
    <w:rsid w:val="00AC5CE5"/>
    <w:rsid w:val="00AC614E"/>
    <w:rsid w:val="00AC676F"/>
    <w:rsid w:val="00AC783B"/>
    <w:rsid w:val="00AC7F50"/>
    <w:rsid w:val="00AD006A"/>
    <w:rsid w:val="00AD14EE"/>
    <w:rsid w:val="00AD2AB1"/>
    <w:rsid w:val="00AD43E5"/>
    <w:rsid w:val="00AD62C8"/>
    <w:rsid w:val="00AE0130"/>
    <w:rsid w:val="00AE31C7"/>
    <w:rsid w:val="00AE6502"/>
    <w:rsid w:val="00AE65AD"/>
    <w:rsid w:val="00AF0741"/>
    <w:rsid w:val="00AF1B23"/>
    <w:rsid w:val="00AF2BDF"/>
    <w:rsid w:val="00AF3558"/>
    <w:rsid w:val="00AF43C8"/>
    <w:rsid w:val="00AF5E8F"/>
    <w:rsid w:val="00AF61EE"/>
    <w:rsid w:val="00AF69F7"/>
    <w:rsid w:val="00B0267F"/>
    <w:rsid w:val="00B03168"/>
    <w:rsid w:val="00B03418"/>
    <w:rsid w:val="00B03ABE"/>
    <w:rsid w:val="00B0715D"/>
    <w:rsid w:val="00B073BB"/>
    <w:rsid w:val="00B07626"/>
    <w:rsid w:val="00B07F6A"/>
    <w:rsid w:val="00B118F3"/>
    <w:rsid w:val="00B14ABB"/>
    <w:rsid w:val="00B17CF2"/>
    <w:rsid w:val="00B2029F"/>
    <w:rsid w:val="00B20BD9"/>
    <w:rsid w:val="00B21B02"/>
    <w:rsid w:val="00B237B7"/>
    <w:rsid w:val="00B24455"/>
    <w:rsid w:val="00B253A0"/>
    <w:rsid w:val="00B322C4"/>
    <w:rsid w:val="00B329F9"/>
    <w:rsid w:val="00B33FAB"/>
    <w:rsid w:val="00B33FB4"/>
    <w:rsid w:val="00B341F0"/>
    <w:rsid w:val="00B34D4F"/>
    <w:rsid w:val="00B36D33"/>
    <w:rsid w:val="00B409E4"/>
    <w:rsid w:val="00B4128D"/>
    <w:rsid w:val="00B415D4"/>
    <w:rsid w:val="00B4691F"/>
    <w:rsid w:val="00B51A71"/>
    <w:rsid w:val="00B51FD3"/>
    <w:rsid w:val="00B52015"/>
    <w:rsid w:val="00B556FF"/>
    <w:rsid w:val="00B55C36"/>
    <w:rsid w:val="00B614C1"/>
    <w:rsid w:val="00B6227C"/>
    <w:rsid w:val="00B62303"/>
    <w:rsid w:val="00B62B08"/>
    <w:rsid w:val="00B6521B"/>
    <w:rsid w:val="00B65744"/>
    <w:rsid w:val="00B65CD9"/>
    <w:rsid w:val="00B65F35"/>
    <w:rsid w:val="00B65FE6"/>
    <w:rsid w:val="00B66195"/>
    <w:rsid w:val="00B66775"/>
    <w:rsid w:val="00B66C5E"/>
    <w:rsid w:val="00B67467"/>
    <w:rsid w:val="00B71042"/>
    <w:rsid w:val="00B72435"/>
    <w:rsid w:val="00B74291"/>
    <w:rsid w:val="00B746E6"/>
    <w:rsid w:val="00B74708"/>
    <w:rsid w:val="00B7475A"/>
    <w:rsid w:val="00B751C7"/>
    <w:rsid w:val="00B81214"/>
    <w:rsid w:val="00B83039"/>
    <w:rsid w:val="00B8367D"/>
    <w:rsid w:val="00B83948"/>
    <w:rsid w:val="00B83C3C"/>
    <w:rsid w:val="00B854B0"/>
    <w:rsid w:val="00B86220"/>
    <w:rsid w:val="00B8698B"/>
    <w:rsid w:val="00B872E7"/>
    <w:rsid w:val="00B87845"/>
    <w:rsid w:val="00B91A0F"/>
    <w:rsid w:val="00B92B00"/>
    <w:rsid w:val="00B939EA"/>
    <w:rsid w:val="00B96D34"/>
    <w:rsid w:val="00B976CA"/>
    <w:rsid w:val="00B97E9C"/>
    <w:rsid w:val="00BA129A"/>
    <w:rsid w:val="00BA2C2F"/>
    <w:rsid w:val="00BA4C54"/>
    <w:rsid w:val="00BA6231"/>
    <w:rsid w:val="00BA7247"/>
    <w:rsid w:val="00BB2C15"/>
    <w:rsid w:val="00BB34F5"/>
    <w:rsid w:val="00BB3EC6"/>
    <w:rsid w:val="00BC1134"/>
    <w:rsid w:val="00BC617A"/>
    <w:rsid w:val="00BC7301"/>
    <w:rsid w:val="00BD1591"/>
    <w:rsid w:val="00BD2075"/>
    <w:rsid w:val="00BD2FDD"/>
    <w:rsid w:val="00BD4FD9"/>
    <w:rsid w:val="00BD5184"/>
    <w:rsid w:val="00BD5234"/>
    <w:rsid w:val="00BD5FA4"/>
    <w:rsid w:val="00BD6253"/>
    <w:rsid w:val="00BD6711"/>
    <w:rsid w:val="00BD6C9F"/>
    <w:rsid w:val="00BD7348"/>
    <w:rsid w:val="00BE14AE"/>
    <w:rsid w:val="00BE1EDB"/>
    <w:rsid w:val="00BE22AE"/>
    <w:rsid w:val="00BE2EB5"/>
    <w:rsid w:val="00BE3F55"/>
    <w:rsid w:val="00BE4B47"/>
    <w:rsid w:val="00BE52B1"/>
    <w:rsid w:val="00BE5849"/>
    <w:rsid w:val="00BE642F"/>
    <w:rsid w:val="00BE665A"/>
    <w:rsid w:val="00BF0547"/>
    <w:rsid w:val="00BF08F9"/>
    <w:rsid w:val="00BF23EC"/>
    <w:rsid w:val="00BF2508"/>
    <w:rsid w:val="00BF37D9"/>
    <w:rsid w:val="00BF389F"/>
    <w:rsid w:val="00BF4BB8"/>
    <w:rsid w:val="00BF57A2"/>
    <w:rsid w:val="00BF58D5"/>
    <w:rsid w:val="00C00402"/>
    <w:rsid w:val="00C0290A"/>
    <w:rsid w:val="00C02F14"/>
    <w:rsid w:val="00C04926"/>
    <w:rsid w:val="00C06415"/>
    <w:rsid w:val="00C06BD2"/>
    <w:rsid w:val="00C07BE1"/>
    <w:rsid w:val="00C108DC"/>
    <w:rsid w:val="00C10A83"/>
    <w:rsid w:val="00C1164A"/>
    <w:rsid w:val="00C126E0"/>
    <w:rsid w:val="00C147AC"/>
    <w:rsid w:val="00C16026"/>
    <w:rsid w:val="00C1638B"/>
    <w:rsid w:val="00C205C1"/>
    <w:rsid w:val="00C20783"/>
    <w:rsid w:val="00C20ED7"/>
    <w:rsid w:val="00C22895"/>
    <w:rsid w:val="00C22E02"/>
    <w:rsid w:val="00C24D7E"/>
    <w:rsid w:val="00C2598F"/>
    <w:rsid w:val="00C2636A"/>
    <w:rsid w:val="00C2725D"/>
    <w:rsid w:val="00C30089"/>
    <w:rsid w:val="00C309AD"/>
    <w:rsid w:val="00C30D2B"/>
    <w:rsid w:val="00C329C9"/>
    <w:rsid w:val="00C32B94"/>
    <w:rsid w:val="00C3384B"/>
    <w:rsid w:val="00C406BC"/>
    <w:rsid w:val="00C40A14"/>
    <w:rsid w:val="00C417C4"/>
    <w:rsid w:val="00C4261A"/>
    <w:rsid w:val="00C432B3"/>
    <w:rsid w:val="00C44F7D"/>
    <w:rsid w:val="00C47AB9"/>
    <w:rsid w:val="00C50004"/>
    <w:rsid w:val="00C507FC"/>
    <w:rsid w:val="00C50BAC"/>
    <w:rsid w:val="00C50F61"/>
    <w:rsid w:val="00C5109A"/>
    <w:rsid w:val="00C54AC4"/>
    <w:rsid w:val="00C558FC"/>
    <w:rsid w:val="00C55954"/>
    <w:rsid w:val="00C5665E"/>
    <w:rsid w:val="00C60B58"/>
    <w:rsid w:val="00C6195C"/>
    <w:rsid w:val="00C634DE"/>
    <w:rsid w:val="00C63A4E"/>
    <w:rsid w:val="00C63C14"/>
    <w:rsid w:val="00C6649E"/>
    <w:rsid w:val="00C67B71"/>
    <w:rsid w:val="00C67D40"/>
    <w:rsid w:val="00C7441E"/>
    <w:rsid w:val="00C74DDF"/>
    <w:rsid w:val="00C76B59"/>
    <w:rsid w:val="00C76C5C"/>
    <w:rsid w:val="00C76E49"/>
    <w:rsid w:val="00C77866"/>
    <w:rsid w:val="00C77EBA"/>
    <w:rsid w:val="00C77F3F"/>
    <w:rsid w:val="00C825B1"/>
    <w:rsid w:val="00C8304E"/>
    <w:rsid w:val="00C84D40"/>
    <w:rsid w:val="00C8714F"/>
    <w:rsid w:val="00C87BEB"/>
    <w:rsid w:val="00C87DC0"/>
    <w:rsid w:val="00C91612"/>
    <w:rsid w:val="00C9165A"/>
    <w:rsid w:val="00C922BC"/>
    <w:rsid w:val="00C92382"/>
    <w:rsid w:val="00C95ADF"/>
    <w:rsid w:val="00C96281"/>
    <w:rsid w:val="00C9706B"/>
    <w:rsid w:val="00CA0F7E"/>
    <w:rsid w:val="00CA3003"/>
    <w:rsid w:val="00CA3416"/>
    <w:rsid w:val="00CA482F"/>
    <w:rsid w:val="00CA5206"/>
    <w:rsid w:val="00CA5ECF"/>
    <w:rsid w:val="00CA605F"/>
    <w:rsid w:val="00CA7CEF"/>
    <w:rsid w:val="00CB18D0"/>
    <w:rsid w:val="00CB1A73"/>
    <w:rsid w:val="00CB2E3B"/>
    <w:rsid w:val="00CB2FC7"/>
    <w:rsid w:val="00CB5BB4"/>
    <w:rsid w:val="00CB7545"/>
    <w:rsid w:val="00CC1BF2"/>
    <w:rsid w:val="00CC1BFE"/>
    <w:rsid w:val="00CC33CC"/>
    <w:rsid w:val="00CC3964"/>
    <w:rsid w:val="00CC3DF9"/>
    <w:rsid w:val="00CC423F"/>
    <w:rsid w:val="00CC60DE"/>
    <w:rsid w:val="00CC65B1"/>
    <w:rsid w:val="00CD09E4"/>
    <w:rsid w:val="00CD14FF"/>
    <w:rsid w:val="00CD36B1"/>
    <w:rsid w:val="00CD418E"/>
    <w:rsid w:val="00CD43D1"/>
    <w:rsid w:val="00CD4B75"/>
    <w:rsid w:val="00CD4C5F"/>
    <w:rsid w:val="00CD5D2F"/>
    <w:rsid w:val="00CD715B"/>
    <w:rsid w:val="00CD726F"/>
    <w:rsid w:val="00CD778A"/>
    <w:rsid w:val="00CE0CF8"/>
    <w:rsid w:val="00CE1ACA"/>
    <w:rsid w:val="00CE1C95"/>
    <w:rsid w:val="00CE27FB"/>
    <w:rsid w:val="00CE3039"/>
    <w:rsid w:val="00CE3CB9"/>
    <w:rsid w:val="00CE69A8"/>
    <w:rsid w:val="00CF0261"/>
    <w:rsid w:val="00CF0810"/>
    <w:rsid w:val="00CF2D83"/>
    <w:rsid w:val="00CF3892"/>
    <w:rsid w:val="00CF4B58"/>
    <w:rsid w:val="00CF4E01"/>
    <w:rsid w:val="00CF6270"/>
    <w:rsid w:val="00CF7050"/>
    <w:rsid w:val="00CF7383"/>
    <w:rsid w:val="00CF769E"/>
    <w:rsid w:val="00D011EF"/>
    <w:rsid w:val="00D037B6"/>
    <w:rsid w:val="00D03EA6"/>
    <w:rsid w:val="00D06843"/>
    <w:rsid w:val="00D126FF"/>
    <w:rsid w:val="00D1277A"/>
    <w:rsid w:val="00D12EF8"/>
    <w:rsid w:val="00D16532"/>
    <w:rsid w:val="00D16809"/>
    <w:rsid w:val="00D1744A"/>
    <w:rsid w:val="00D216D5"/>
    <w:rsid w:val="00D23493"/>
    <w:rsid w:val="00D24E6D"/>
    <w:rsid w:val="00D24F62"/>
    <w:rsid w:val="00D254AF"/>
    <w:rsid w:val="00D2770F"/>
    <w:rsid w:val="00D30997"/>
    <w:rsid w:val="00D31ECF"/>
    <w:rsid w:val="00D40108"/>
    <w:rsid w:val="00D40E4A"/>
    <w:rsid w:val="00D4188C"/>
    <w:rsid w:val="00D42120"/>
    <w:rsid w:val="00D4225C"/>
    <w:rsid w:val="00D42F09"/>
    <w:rsid w:val="00D44587"/>
    <w:rsid w:val="00D44EA4"/>
    <w:rsid w:val="00D44F06"/>
    <w:rsid w:val="00D45CAF"/>
    <w:rsid w:val="00D466D0"/>
    <w:rsid w:val="00D50D0A"/>
    <w:rsid w:val="00D524CB"/>
    <w:rsid w:val="00D54398"/>
    <w:rsid w:val="00D54BBB"/>
    <w:rsid w:val="00D629D0"/>
    <w:rsid w:val="00D62D35"/>
    <w:rsid w:val="00D63B61"/>
    <w:rsid w:val="00D64520"/>
    <w:rsid w:val="00D6707B"/>
    <w:rsid w:val="00D679B1"/>
    <w:rsid w:val="00D67DD8"/>
    <w:rsid w:val="00D723F1"/>
    <w:rsid w:val="00D745C2"/>
    <w:rsid w:val="00D74E04"/>
    <w:rsid w:val="00D753A7"/>
    <w:rsid w:val="00D76038"/>
    <w:rsid w:val="00D766B0"/>
    <w:rsid w:val="00D775C0"/>
    <w:rsid w:val="00D8050F"/>
    <w:rsid w:val="00D80714"/>
    <w:rsid w:val="00D80A80"/>
    <w:rsid w:val="00D80BF6"/>
    <w:rsid w:val="00D81F7F"/>
    <w:rsid w:val="00D83450"/>
    <w:rsid w:val="00D86B05"/>
    <w:rsid w:val="00D871F4"/>
    <w:rsid w:val="00D87737"/>
    <w:rsid w:val="00D87846"/>
    <w:rsid w:val="00D921AA"/>
    <w:rsid w:val="00D92E8E"/>
    <w:rsid w:val="00D93DBA"/>
    <w:rsid w:val="00D941E5"/>
    <w:rsid w:val="00D95F19"/>
    <w:rsid w:val="00D9620A"/>
    <w:rsid w:val="00D96E27"/>
    <w:rsid w:val="00DA253E"/>
    <w:rsid w:val="00DA2B24"/>
    <w:rsid w:val="00DA2F24"/>
    <w:rsid w:val="00DA346E"/>
    <w:rsid w:val="00DA4043"/>
    <w:rsid w:val="00DA57C0"/>
    <w:rsid w:val="00DA626A"/>
    <w:rsid w:val="00DA730D"/>
    <w:rsid w:val="00DA7EB8"/>
    <w:rsid w:val="00DB107E"/>
    <w:rsid w:val="00DB1542"/>
    <w:rsid w:val="00DB20F4"/>
    <w:rsid w:val="00DB43D2"/>
    <w:rsid w:val="00DB44E9"/>
    <w:rsid w:val="00DB5514"/>
    <w:rsid w:val="00DB5A82"/>
    <w:rsid w:val="00DB77AE"/>
    <w:rsid w:val="00DB7BAB"/>
    <w:rsid w:val="00DC094B"/>
    <w:rsid w:val="00DC1C43"/>
    <w:rsid w:val="00DC33D7"/>
    <w:rsid w:val="00DC400D"/>
    <w:rsid w:val="00DC5CF3"/>
    <w:rsid w:val="00DC74D9"/>
    <w:rsid w:val="00DC7AB4"/>
    <w:rsid w:val="00DD3460"/>
    <w:rsid w:val="00DD3C73"/>
    <w:rsid w:val="00DD6139"/>
    <w:rsid w:val="00DD62E9"/>
    <w:rsid w:val="00DD6D73"/>
    <w:rsid w:val="00DD6E20"/>
    <w:rsid w:val="00DE3457"/>
    <w:rsid w:val="00DE355F"/>
    <w:rsid w:val="00DE7B3F"/>
    <w:rsid w:val="00DE7FE2"/>
    <w:rsid w:val="00DF007C"/>
    <w:rsid w:val="00DF0D0F"/>
    <w:rsid w:val="00DF187C"/>
    <w:rsid w:val="00DF740B"/>
    <w:rsid w:val="00E03C16"/>
    <w:rsid w:val="00E04322"/>
    <w:rsid w:val="00E04371"/>
    <w:rsid w:val="00E05E70"/>
    <w:rsid w:val="00E1315C"/>
    <w:rsid w:val="00E15C2A"/>
    <w:rsid w:val="00E20B4E"/>
    <w:rsid w:val="00E22461"/>
    <w:rsid w:val="00E22C9B"/>
    <w:rsid w:val="00E23EB2"/>
    <w:rsid w:val="00E300A8"/>
    <w:rsid w:val="00E32C14"/>
    <w:rsid w:val="00E32CB7"/>
    <w:rsid w:val="00E342E1"/>
    <w:rsid w:val="00E34CDE"/>
    <w:rsid w:val="00E35BB2"/>
    <w:rsid w:val="00E35CA7"/>
    <w:rsid w:val="00E36112"/>
    <w:rsid w:val="00E366F9"/>
    <w:rsid w:val="00E36D5C"/>
    <w:rsid w:val="00E424CE"/>
    <w:rsid w:val="00E4419A"/>
    <w:rsid w:val="00E442BA"/>
    <w:rsid w:val="00E44B9B"/>
    <w:rsid w:val="00E46D7E"/>
    <w:rsid w:val="00E5031E"/>
    <w:rsid w:val="00E532FA"/>
    <w:rsid w:val="00E5577C"/>
    <w:rsid w:val="00E5698C"/>
    <w:rsid w:val="00E56EB2"/>
    <w:rsid w:val="00E61BD3"/>
    <w:rsid w:val="00E6217C"/>
    <w:rsid w:val="00E63063"/>
    <w:rsid w:val="00E63133"/>
    <w:rsid w:val="00E65193"/>
    <w:rsid w:val="00E65AEB"/>
    <w:rsid w:val="00E6625A"/>
    <w:rsid w:val="00E664C8"/>
    <w:rsid w:val="00E71838"/>
    <w:rsid w:val="00E7183A"/>
    <w:rsid w:val="00E747D5"/>
    <w:rsid w:val="00E750B9"/>
    <w:rsid w:val="00E767A4"/>
    <w:rsid w:val="00E778D3"/>
    <w:rsid w:val="00E77C13"/>
    <w:rsid w:val="00E804C9"/>
    <w:rsid w:val="00E81CAA"/>
    <w:rsid w:val="00E81D89"/>
    <w:rsid w:val="00E82C70"/>
    <w:rsid w:val="00E84065"/>
    <w:rsid w:val="00E84DF2"/>
    <w:rsid w:val="00E853C3"/>
    <w:rsid w:val="00E869FC"/>
    <w:rsid w:val="00E8718A"/>
    <w:rsid w:val="00E876DD"/>
    <w:rsid w:val="00E87913"/>
    <w:rsid w:val="00E93AA2"/>
    <w:rsid w:val="00E93BF2"/>
    <w:rsid w:val="00E957CB"/>
    <w:rsid w:val="00E95D1B"/>
    <w:rsid w:val="00E97DFF"/>
    <w:rsid w:val="00EA05CA"/>
    <w:rsid w:val="00EA12CE"/>
    <w:rsid w:val="00EA1370"/>
    <w:rsid w:val="00EA13F8"/>
    <w:rsid w:val="00EA2EB7"/>
    <w:rsid w:val="00EA3776"/>
    <w:rsid w:val="00EA4649"/>
    <w:rsid w:val="00EA760D"/>
    <w:rsid w:val="00EB082F"/>
    <w:rsid w:val="00EB0DF6"/>
    <w:rsid w:val="00EB1807"/>
    <w:rsid w:val="00EB1DD6"/>
    <w:rsid w:val="00EB2376"/>
    <w:rsid w:val="00EB2AE3"/>
    <w:rsid w:val="00EB2F7B"/>
    <w:rsid w:val="00EB43AE"/>
    <w:rsid w:val="00EB4F97"/>
    <w:rsid w:val="00EB7584"/>
    <w:rsid w:val="00EC022B"/>
    <w:rsid w:val="00EC09F1"/>
    <w:rsid w:val="00EC10EA"/>
    <w:rsid w:val="00EC1A0F"/>
    <w:rsid w:val="00EC27FE"/>
    <w:rsid w:val="00EC2930"/>
    <w:rsid w:val="00EC3D9C"/>
    <w:rsid w:val="00EC3EDF"/>
    <w:rsid w:val="00EC44A4"/>
    <w:rsid w:val="00EC45D5"/>
    <w:rsid w:val="00EC4BF8"/>
    <w:rsid w:val="00EC4F20"/>
    <w:rsid w:val="00EC4FEA"/>
    <w:rsid w:val="00EC6DC5"/>
    <w:rsid w:val="00ED0196"/>
    <w:rsid w:val="00ED1563"/>
    <w:rsid w:val="00ED2174"/>
    <w:rsid w:val="00ED243B"/>
    <w:rsid w:val="00EE1A66"/>
    <w:rsid w:val="00EE46F3"/>
    <w:rsid w:val="00EE51FF"/>
    <w:rsid w:val="00EE54A6"/>
    <w:rsid w:val="00EE6700"/>
    <w:rsid w:val="00EE6D7D"/>
    <w:rsid w:val="00EE7097"/>
    <w:rsid w:val="00EE7CFE"/>
    <w:rsid w:val="00EF0216"/>
    <w:rsid w:val="00EF0B42"/>
    <w:rsid w:val="00EF0BAB"/>
    <w:rsid w:val="00EF1911"/>
    <w:rsid w:val="00EF3FE3"/>
    <w:rsid w:val="00EF4A96"/>
    <w:rsid w:val="00EF4C7C"/>
    <w:rsid w:val="00EF5A9A"/>
    <w:rsid w:val="00EF5C10"/>
    <w:rsid w:val="00EF697D"/>
    <w:rsid w:val="00EF7747"/>
    <w:rsid w:val="00F00A1A"/>
    <w:rsid w:val="00F010A8"/>
    <w:rsid w:val="00F01AF7"/>
    <w:rsid w:val="00F0216D"/>
    <w:rsid w:val="00F0383F"/>
    <w:rsid w:val="00F04573"/>
    <w:rsid w:val="00F048AF"/>
    <w:rsid w:val="00F0531A"/>
    <w:rsid w:val="00F06170"/>
    <w:rsid w:val="00F07330"/>
    <w:rsid w:val="00F10DEC"/>
    <w:rsid w:val="00F11293"/>
    <w:rsid w:val="00F13345"/>
    <w:rsid w:val="00F13DB6"/>
    <w:rsid w:val="00F141A7"/>
    <w:rsid w:val="00F14998"/>
    <w:rsid w:val="00F15CE6"/>
    <w:rsid w:val="00F167E0"/>
    <w:rsid w:val="00F16915"/>
    <w:rsid w:val="00F21082"/>
    <w:rsid w:val="00F2127F"/>
    <w:rsid w:val="00F221C2"/>
    <w:rsid w:val="00F24E2A"/>
    <w:rsid w:val="00F24FEA"/>
    <w:rsid w:val="00F26F34"/>
    <w:rsid w:val="00F275FD"/>
    <w:rsid w:val="00F31387"/>
    <w:rsid w:val="00F313EB"/>
    <w:rsid w:val="00F3140A"/>
    <w:rsid w:val="00F3204B"/>
    <w:rsid w:val="00F32197"/>
    <w:rsid w:val="00F3286E"/>
    <w:rsid w:val="00F348C9"/>
    <w:rsid w:val="00F34A03"/>
    <w:rsid w:val="00F35556"/>
    <w:rsid w:val="00F37EEF"/>
    <w:rsid w:val="00F41EBB"/>
    <w:rsid w:val="00F423EC"/>
    <w:rsid w:val="00F42E21"/>
    <w:rsid w:val="00F434FE"/>
    <w:rsid w:val="00F43CE4"/>
    <w:rsid w:val="00F45D86"/>
    <w:rsid w:val="00F46D14"/>
    <w:rsid w:val="00F47BBD"/>
    <w:rsid w:val="00F529B6"/>
    <w:rsid w:val="00F5320F"/>
    <w:rsid w:val="00F56735"/>
    <w:rsid w:val="00F56C78"/>
    <w:rsid w:val="00F57129"/>
    <w:rsid w:val="00F5794D"/>
    <w:rsid w:val="00F57E67"/>
    <w:rsid w:val="00F6216E"/>
    <w:rsid w:val="00F6279C"/>
    <w:rsid w:val="00F62FAD"/>
    <w:rsid w:val="00F62FE8"/>
    <w:rsid w:val="00F72183"/>
    <w:rsid w:val="00F724AA"/>
    <w:rsid w:val="00F72513"/>
    <w:rsid w:val="00F768E1"/>
    <w:rsid w:val="00F833AE"/>
    <w:rsid w:val="00F837AF"/>
    <w:rsid w:val="00F84616"/>
    <w:rsid w:val="00F846CD"/>
    <w:rsid w:val="00F8625F"/>
    <w:rsid w:val="00F93634"/>
    <w:rsid w:val="00F94745"/>
    <w:rsid w:val="00F94B22"/>
    <w:rsid w:val="00F94BDC"/>
    <w:rsid w:val="00FA21B8"/>
    <w:rsid w:val="00FA2B55"/>
    <w:rsid w:val="00FA329E"/>
    <w:rsid w:val="00FA3380"/>
    <w:rsid w:val="00FA3E16"/>
    <w:rsid w:val="00FB1851"/>
    <w:rsid w:val="00FB187E"/>
    <w:rsid w:val="00FB2D38"/>
    <w:rsid w:val="00FB2F60"/>
    <w:rsid w:val="00FB308B"/>
    <w:rsid w:val="00FB5259"/>
    <w:rsid w:val="00FB7437"/>
    <w:rsid w:val="00FC0216"/>
    <w:rsid w:val="00FC0C01"/>
    <w:rsid w:val="00FC1454"/>
    <w:rsid w:val="00FC2750"/>
    <w:rsid w:val="00FC3632"/>
    <w:rsid w:val="00FC412B"/>
    <w:rsid w:val="00FC67A6"/>
    <w:rsid w:val="00FC6E4E"/>
    <w:rsid w:val="00FD0BAB"/>
    <w:rsid w:val="00FD0C0F"/>
    <w:rsid w:val="00FD346C"/>
    <w:rsid w:val="00FD4B47"/>
    <w:rsid w:val="00FD7DD7"/>
    <w:rsid w:val="00FD7E40"/>
    <w:rsid w:val="00FE2735"/>
    <w:rsid w:val="00FE3273"/>
    <w:rsid w:val="00FE35E7"/>
    <w:rsid w:val="00FE58E5"/>
    <w:rsid w:val="00FE79ED"/>
    <w:rsid w:val="00FF096E"/>
    <w:rsid w:val="00FF149D"/>
    <w:rsid w:val="00FF1F65"/>
    <w:rsid w:val="00FF2467"/>
    <w:rsid w:val="00FF3CBA"/>
    <w:rsid w:val="00FF588E"/>
    <w:rsid w:val="00FF64FD"/>
    <w:rsid w:val="00FF6684"/>
    <w:rsid w:val="00FF707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BD5780"/>
  <w14:defaultImageDpi w14:val="300"/>
  <w15:docId w15:val="{9BF00751-6C6E-4FD5-8C13-1888CB06D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8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95D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 Refernece,Footnotemark,Footnotemark1,FR,Footnotemark2,FR1,Footnotemark3,FR2,Footnotemark4,FR3,Footnotemark5,FR4,Footnotemark6,Footnotemark7,Footnotemark8,FR5,Footnotemark11,Footnotemark21,FR11,Footnotemark31,FR21,4_G,BVI fn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B87845"/>
    <w:rPr>
      <w:rFonts w:asciiTheme="majorHAnsi" w:eastAsiaTheme="majorEastAsia" w:hAnsiTheme="majorHAnsi" w:cstheme="majorBidi"/>
      <w:color w:val="365F91" w:themeColor="accent1" w:themeShade="BF"/>
      <w:sz w:val="32"/>
      <w:szCs w:val="32"/>
    </w:rPr>
  </w:style>
  <w:style w:type="paragraph" w:customStyle="1" w:styleId="4GChar">
    <w:name w:val="4_G Char"/>
    <w:aliases w:val="Footnote Reference1 Char,Footnotes refss Char,ftref Char,BVI fnr Char,BVI fnr Car Car Char,BVI fnr Car Char,BVI fnr Car Car Car Car Char,BVI fnr Char Car Car Car Char,Footnotes refss,ftref,BVI fnr Car Car,BVI fnr Car"/>
    <w:basedOn w:val="Normal"/>
    <w:link w:val="FootnoteReference"/>
    <w:uiPriority w:val="99"/>
    <w:rsid w:val="00521C04"/>
    <w:pPr>
      <w:spacing w:after="160" w:line="240" w:lineRule="exact"/>
      <w:jc w:val="both"/>
    </w:pPr>
    <w:rPr>
      <w:vertAlign w:val="superscript"/>
    </w:rPr>
  </w:style>
  <w:style w:type="character" w:customStyle="1" w:styleId="sb8d990e2">
    <w:name w:val="sb8d990e2"/>
    <w:basedOn w:val="DefaultParagraphFont"/>
    <w:rsid w:val="00521C04"/>
  </w:style>
  <w:style w:type="paragraph" w:customStyle="1" w:styleId="s30eec3f8">
    <w:name w:val="s30eec3f8"/>
    <w:basedOn w:val="Normal"/>
    <w:rsid w:val="00521C04"/>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B33FAB"/>
    <w:pPr>
      <w:ind w:left="720"/>
      <w:contextualSpacing/>
    </w:pPr>
  </w:style>
  <w:style w:type="character" w:customStyle="1" w:styleId="Heading2Char">
    <w:name w:val="Heading 2 Char"/>
    <w:basedOn w:val="DefaultParagraphFont"/>
    <w:link w:val="Heading2"/>
    <w:uiPriority w:val="9"/>
    <w:semiHidden/>
    <w:rsid w:val="00895DD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B71042"/>
    <w:rPr>
      <w:color w:val="800080" w:themeColor="followedHyperlink"/>
      <w:u w:val="single"/>
    </w:rPr>
  </w:style>
  <w:style w:type="paragraph" w:styleId="NoSpacing">
    <w:name w:val="No Spacing"/>
    <w:uiPriority w:val="1"/>
    <w:qFormat/>
    <w:rsid w:val="0001397C"/>
    <w:rPr>
      <w:rFonts w:eastAsiaTheme="minorHAnsi"/>
      <w:sz w:val="22"/>
      <w:szCs w:val="22"/>
    </w:rPr>
  </w:style>
  <w:style w:type="character" w:styleId="CommentReference">
    <w:name w:val="annotation reference"/>
    <w:basedOn w:val="DefaultParagraphFont"/>
    <w:uiPriority w:val="99"/>
    <w:semiHidden/>
    <w:unhideWhenUsed/>
    <w:rsid w:val="007E03EB"/>
    <w:rPr>
      <w:sz w:val="16"/>
      <w:szCs w:val="16"/>
    </w:rPr>
  </w:style>
  <w:style w:type="paragraph" w:styleId="CommentText">
    <w:name w:val="annotation text"/>
    <w:basedOn w:val="Normal"/>
    <w:link w:val="CommentTextChar"/>
    <w:uiPriority w:val="99"/>
    <w:semiHidden/>
    <w:unhideWhenUsed/>
    <w:rsid w:val="007E03EB"/>
    <w:rPr>
      <w:sz w:val="20"/>
      <w:szCs w:val="20"/>
    </w:rPr>
  </w:style>
  <w:style w:type="character" w:customStyle="1" w:styleId="CommentTextChar">
    <w:name w:val="Comment Text Char"/>
    <w:basedOn w:val="DefaultParagraphFont"/>
    <w:link w:val="CommentText"/>
    <w:uiPriority w:val="99"/>
    <w:semiHidden/>
    <w:rsid w:val="007E03EB"/>
    <w:rPr>
      <w:sz w:val="20"/>
      <w:szCs w:val="20"/>
    </w:rPr>
  </w:style>
  <w:style w:type="paragraph" w:styleId="CommentSubject">
    <w:name w:val="annotation subject"/>
    <w:basedOn w:val="CommentText"/>
    <w:next w:val="CommentText"/>
    <w:link w:val="CommentSubjectChar"/>
    <w:uiPriority w:val="99"/>
    <w:semiHidden/>
    <w:unhideWhenUsed/>
    <w:rsid w:val="007E03EB"/>
    <w:rPr>
      <w:b/>
      <w:bCs/>
    </w:rPr>
  </w:style>
  <w:style w:type="character" w:customStyle="1" w:styleId="CommentSubjectChar">
    <w:name w:val="Comment Subject Char"/>
    <w:basedOn w:val="CommentTextChar"/>
    <w:link w:val="CommentSubject"/>
    <w:uiPriority w:val="99"/>
    <w:semiHidden/>
    <w:rsid w:val="007E03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30734">
      <w:bodyDiv w:val="1"/>
      <w:marLeft w:val="0"/>
      <w:marRight w:val="0"/>
      <w:marTop w:val="0"/>
      <w:marBottom w:val="0"/>
      <w:divBdr>
        <w:top w:val="none" w:sz="0" w:space="0" w:color="auto"/>
        <w:left w:val="none" w:sz="0" w:space="0" w:color="auto"/>
        <w:bottom w:val="none" w:sz="0" w:space="0" w:color="auto"/>
        <w:right w:val="none" w:sz="0" w:space="0" w:color="auto"/>
      </w:divBdr>
    </w:div>
    <w:div w:id="432439159">
      <w:bodyDiv w:val="1"/>
      <w:marLeft w:val="0"/>
      <w:marRight w:val="0"/>
      <w:marTop w:val="0"/>
      <w:marBottom w:val="0"/>
      <w:divBdr>
        <w:top w:val="none" w:sz="0" w:space="0" w:color="auto"/>
        <w:left w:val="none" w:sz="0" w:space="0" w:color="auto"/>
        <w:bottom w:val="none" w:sz="0" w:space="0" w:color="auto"/>
        <w:right w:val="none" w:sz="0" w:space="0" w:color="auto"/>
      </w:divBdr>
    </w:div>
    <w:div w:id="570193161">
      <w:bodyDiv w:val="1"/>
      <w:marLeft w:val="0"/>
      <w:marRight w:val="0"/>
      <w:marTop w:val="0"/>
      <w:marBottom w:val="0"/>
      <w:divBdr>
        <w:top w:val="none" w:sz="0" w:space="0" w:color="auto"/>
        <w:left w:val="none" w:sz="0" w:space="0" w:color="auto"/>
        <w:bottom w:val="none" w:sz="0" w:space="0" w:color="auto"/>
        <w:right w:val="none" w:sz="0" w:space="0" w:color="auto"/>
      </w:divBdr>
    </w:div>
    <w:div w:id="1008094204">
      <w:bodyDiv w:val="1"/>
      <w:marLeft w:val="0"/>
      <w:marRight w:val="0"/>
      <w:marTop w:val="0"/>
      <w:marBottom w:val="0"/>
      <w:divBdr>
        <w:top w:val="none" w:sz="0" w:space="0" w:color="auto"/>
        <w:left w:val="none" w:sz="0" w:space="0" w:color="auto"/>
        <w:bottom w:val="none" w:sz="0" w:space="0" w:color="auto"/>
        <w:right w:val="none" w:sz="0" w:space="0" w:color="auto"/>
      </w:divBdr>
      <w:divsChild>
        <w:div w:id="136460475">
          <w:marLeft w:val="0"/>
          <w:marRight w:val="0"/>
          <w:marTop w:val="0"/>
          <w:marBottom w:val="0"/>
          <w:divBdr>
            <w:top w:val="none" w:sz="0" w:space="0" w:color="auto"/>
            <w:left w:val="none" w:sz="0" w:space="0" w:color="auto"/>
            <w:bottom w:val="none" w:sz="0" w:space="0" w:color="auto"/>
            <w:right w:val="none" w:sz="0" w:space="0" w:color="auto"/>
          </w:divBdr>
          <w:divsChild>
            <w:div w:id="91518247">
              <w:marLeft w:val="0"/>
              <w:marRight w:val="0"/>
              <w:marTop w:val="0"/>
              <w:marBottom w:val="0"/>
              <w:divBdr>
                <w:top w:val="none" w:sz="0" w:space="0" w:color="auto"/>
                <w:left w:val="none" w:sz="0" w:space="0" w:color="auto"/>
                <w:bottom w:val="none" w:sz="0" w:space="0" w:color="auto"/>
                <w:right w:val="none" w:sz="0" w:space="0" w:color="auto"/>
              </w:divBdr>
            </w:div>
          </w:divsChild>
        </w:div>
        <w:div w:id="267466704">
          <w:marLeft w:val="0"/>
          <w:marRight w:val="0"/>
          <w:marTop w:val="0"/>
          <w:marBottom w:val="0"/>
          <w:divBdr>
            <w:top w:val="none" w:sz="0" w:space="0" w:color="auto"/>
            <w:left w:val="none" w:sz="0" w:space="0" w:color="auto"/>
            <w:bottom w:val="none" w:sz="0" w:space="0" w:color="auto"/>
            <w:right w:val="none" w:sz="0" w:space="0" w:color="auto"/>
          </w:divBdr>
          <w:divsChild>
            <w:div w:id="15226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651399453">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BC7C-D3A3-489D-858E-349A1A86A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5151</Words>
  <Characters>29362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34445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2</cp:revision>
  <cp:lastPrinted>2021-07-05T13:47:00Z</cp:lastPrinted>
  <dcterms:created xsi:type="dcterms:W3CDTF">2021-07-05T13:41:00Z</dcterms:created>
  <dcterms:modified xsi:type="dcterms:W3CDTF">2021-07-05T13:47:00Z</dcterms:modified>
</cp:coreProperties>
</file>